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CB28" w14:textId="6CE00A55" w:rsidR="00DF65AB" w:rsidRPr="00DF65AB" w:rsidRDefault="00DF65AB" w:rsidP="00670333">
      <w:pPr>
        <w:pStyle w:val="Heading1"/>
        <w:jc w:val="center"/>
      </w:pPr>
      <w:r w:rsidRPr="00DF65AB">
        <w:rPr>
          <w:noProof/>
        </w:rPr>
        <w:drawing>
          <wp:inline distT="0" distB="0" distL="0" distR="0" wp14:anchorId="29D2A579" wp14:editId="354871AF">
            <wp:extent cx="3847980" cy="1036556"/>
            <wp:effectExtent l="0" t="0" r="635" b="0"/>
            <wp:docPr id="409250115" name="Picture 17" descr="UNIC VIP Fund logo - UNIC Fund for Virtual and International Educational Projec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50115" name="Picture 17" descr="UNIC VIP Fund logo - UNIC Fund for Virtual and International Educational Projects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980" cy="10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EB80" w14:textId="4952B7E9" w:rsidR="002E414F" w:rsidRPr="00F42913" w:rsidRDefault="00F42913" w:rsidP="00F42913">
      <w:pPr>
        <w:pStyle w:val="Heading1"/>
        <w:jc w:val="center"/>
      </w:pPr>
      <w:r>
        <w:t xml:space="preserve">Information and Guidelines for </w:t>
      </w:r>
      <w:r w:rsidR="00DC39E1">
        <w:t xml:space="preserve">UCC </w:t>
      </w:r>
      <w:r>
        <w:t>Applicants</w:t>
      </w:r>
      <w:r w:rsidR="00897AEC">
        <w:t xml:space="preserve"> (Local Annex)</w:t>
      </w:r>
    </w:p>
    <w:p w14:paraId="4ABB6910" w14:textId="3D29C969" w:rsidR="002E414F" w:rsidRDefault="002E414F" w:rsidP="002E414F">
      <w:pPr>
        <w:spacing w:line="276" w:lineRule="auto"/>
        <w:rPr>
          <w:b/>
          <w:bCs/>
        </w:rPr>
      </w:pPr>
    </w:p>
    <w:p w14:paraId="1883BE9B" w14:textId="1133EC4B" w:rsidR="00DB7195" w:rsidRDefault="00DB7195" w:rsidP="002E414F">
      <w:pPr>
        <w:spacing w:line="276" w:lineRule="auto"/>
        <w:rPr>
          <w:b/>
          <w:bCs/>
        </w:rPr>
      </w:pPr>
      <w:r>
        <w:rPr>
          <w:b/>
          <w:bCs/>
        </w:rPr>
        <w:t>The purpose of this document is to provide guidance specific to UCC applicants.</w:t>
      </w:r>
    </w:p>
    <w:p w14:paraId="6F0FFD9F" w14:textId="77777777" w:rsidR="00DB7195" w:rsidRDefault="00DB7195" w:rsidP="002E414F">
      <w:pPr>
        <w:spacing w:line="276" w:lineRule="auto"/>
        <w:rPr>
          <w:b/>
          <w:bCs/>
        </w:rPr>
      </w:pPr>
    </w:p>
    <w:p w14:paraId="266C0CA1" w14:textId="31059366" w:rsidR="0070667A" w:rsidRDefault="1D33D9A9" w:rsidP="002E414F">
      <w:pPr>
        <w:spacing w:line="276" w:lineRule="auto"/>
        <w:rPr>
          <w:b/>
          <w:bCs/>
        </w:rPr>
      </w:pPr>
      <w:r w:rsidRPr="697778C2">
        <w:rPr>
          <w:b/>
          <w:bCs/>
        </w:rPr>
        <w:t xml:space="preserve">Please note that extensive </w:t>
      </w:r>
      <w:r w:rsidR="3262E02F" w:rsidRPr="697778C2">
        <w:rPr>
          <w:b/>
          <w:bCs/>
        </w:rPr>
        <w:t xml:space="preserve">general </w:t>
      </w:r>
      <w:r w:rsidRPr="697778C2">
        <w:rPr>
          <w:b/>
          <w:bCs/>
        </w:rPr>
        <w:t xml:space="preserve">guidance for applicants is available within the </w:t>
      </w:r>
      <w:hyperlink r:id="rId8" w:history="1">
        <w:r w:rsidR="001A0DC4" w:rsidRPr="001B73F5">
          <w:rPr>
            <w:rStyle w:val="Hyperlink"/>
            <w:b/>
            <w:bCs/>
          </w:rPr>
          <w:t>VIP Fund call document</w:t>
        </w:r>
      </w:hyperlink>
      <w:r w:rsidR="001A0DC4">
        <w:rPr>
          <w:b/>
          <w:bCs/>
        </w:rPr>
        <w:t>.</w:t>
      </w:r>
      <w:r w:rsidR="34611AB3" w:rsidRPr="697778C2">
        <w:rPr>
          <w:b/>
          <w:bCs/>
        </w:rPr>
        <w:t xml:space="preserve"> Please consult that guidance, as well as the information contained below.</w:t>
      </w:r>
      <w:r w:rsidRPr="697778C2">
        <w:rPr>
          <w:b/>
          <w:bCs/>
        </w:rPr>
        <w:t xml:space="preserve"> </w:t>
      </w:r>
    </w:p>
    <w:p w14:paraId="3BAA3A09" w14:textId="77777777" w:rsidR="00904E6D" w:rsidRDefault="00904E6D" w:rsidP="002E414F">
      <w:pPr>
        <w:spacing w:line="276" w:lineRule="auto"/>
        <w:rPr>
          <w:b/>
          <w:bCs/>
        </w:rPr>
      </w:pPr>
    </w:p>
    <w:p w14:paraId="58249101" w14:textId="2F2437DC" w:rsidR="002755D0" w:rsidRDefault="002755D0" w:rsidP="002755D0">
      <w:pPr>
        <w:pStyle w:val="Heading2"/>
      </w:pPr>
      <w:r>
        <w:t>Purpose of the call</w:t>
      </w:r>
    </w:p>
    <w:p w14:paraId="190C75B8" w14:textId="292720D9" w:rsidR="002755D0" w:rsidRDefault="0030505A" w:rsidP="00A939D8">
      <w:pPr>
        <w:spacing w:line="276" w:lineRule="auto"/>
        <w:rPr>
          <w:sz w:val="22"/>
          <w:szCs w:val="22"/>
        </w:rPr>
      </w:pPr>
      <w:r w:rsidRPr="0030505A">
        <w:rPr>
          <w:sz w:val="22"/>
          <w:szCs w:val="22"/>
        </w:rPr>
        <w:t>This fund aims to incentivi</w:t>
      </w:r>
      <w:r w:rsidR="00A939D8">
        <w:rPr>
          <w:sz w:val="22"/>
          <w:szCs w:val="22"/>
        </w:rPr>
        <w:t>se</w:t>
      </w:r>
      <w:r w:rsidRPr="0030505A">
        <w:rPr>
          <w:sz w:val="22"/>
          <w:szCs w:val="22"/>
        </w:rPr>
        <w:t xml:space="preserve"> </w:t>
      </w:r>
      <w:r w:rsidR="00A939D8">
        <w:rPr>
          <w:sz w:val="22"/>
          <w:szCs w:val="22"/>
        </w:rPr>
        <w:t>staff</w:t>
      </w:r>
      <w:r w:rsidRPr="0030505A">
        <w:rPr>
          <w:sz w:val="22"/>
          <w:szCs w:val="22"/>
        </w:rPr>
        <w:t xml:space="preserve"> members of UNIC universities to include virtual collaborative international educational activities (Virtual/Blended Exchange) into the regular curriculum (e.g. within existing or new courses). The fund provides support to design, coordinate and implement those activities</w:t>
      </w:r>
      <w:r w:rsidR="00EE32E1">
        <w:rPr>
          <w:sz w:val="22"/>
          <w:szCs w:val="22"/>
        </w:rPr>
        <w:t xml:space="preserve"> with at least one partner from</w:t>
      </w:r>
      <w:r w:rsidR="009F6444">
        <w:rPr>
          <w:sz w:val="22"/>
          <w:szCs w:val="22"/>
        </w:rPr>
        <w:t xml:space="preserve"> </w:t>
      </w:r>
      <w:r w:rsidR="0057410C">
        <w:rPr>
          <w:sz w:val="22"/>
          <w:szCs w:val="22"/>
        </w:rPr>
        <w:t>the</w:t>
      </w:r>
      <w:r w:rsidR="009F6444">
        <w:rPr>
          <w:sz w:val="22"/>
          <w:szCs w:val="22"/>
        </w:rPr>
        <w:t xml:space="preserve"> </w:t>
      </w:r>
      <w:hyperlink r:id="rId9" w:history="1">
        <w:r w:rsidR="009F6444" w:rsidRPr="00F47436">
          <w:rPr>
            <w:rStyle w:val="Hyperlink"/>
            <w:sz w:val="22"/>
            <w:szCs w:val="22"/>
          </w:rPr>
          <w:t>UNIC</w:t>
        </w:r>
      </w:hyperlink>
      <w:r w:rsidR="0057410C">
        <w:rPr>
          <w:sz w:val="22"/>
          <w:szCs w:val="22"/>
        </w:rPr>
        <w:t xml:space="preserve"> consortium</w:t>
      </w:r>
      <w:r w:rsidRPr="0030505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E4DE724" w14:textId="77777777" w:rsidR="0030505A" w:rsidRDefault="0030505A" w:rsidP="00A939D8">
      <w:pPr>
        <w:spacing w:line="276" w:lineRule="auto"/>
        <w:rPr>
          <w:sz w:val="22"/>
          <w:szCs w:val="22"/>
        </w:rPr>
      </w:pPr>
    </w:p>
    <w:p w14:paraId="00F0090F" w14:textId="42D9D399" w:rsidR="0030505A" w:rsidRPr="0030505A" w:rsidRDefault="0030505A" w:rsidP="00A939D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</w:t>
      </w:r>
      <w:r w:rsidR="00A939D8">
        <w:rPr>
          <w:sz w:val="22"/>
          <w:szCs w:val="22"/>
        </w:rPr>
        <w:t xml:space="preserve"> VIP</w:t>
      </w:r>
      <w:r>
        <w:rPr>
          <w:sz w:val="22"/>
          <w:szCs w:val="22"/>
        </w:rPr>
        <w:t xml:space="preserve"> fund is administered in UCC </w:t>
      </w:r>
      <w:r w:rsidR="17431835" w:rsidRPr="45450739">
        <w:rPr>
          <w:sz w:val="22"/>
          <w:szCs w:val="22"/>
        </w:rPr>
        <w:t xml:space="preserve">for UCC lead applicants </w:t>
      </w:r>
      <w:r w:rsidR="00DE09D1">
        <w:rPr>
          <w:sz w:val="22"/>
          <w:szCs w:val="22"/>
        </w:rPr>
        <w:t>via the Centre for the Integration of Teaching and Learning (CIRTL).</w:t>
      </w:r>
    </w:p>
    <w:p w14:paraId="22BFFB4D" w14:textId="77777777" w:rsidR="002755D0" w:rsidRDefault="002755D0" w:rsidP="002E414F">
      <w:pPr>
        <w:spacing w:line="276" w:lineRule="auto"/>
        <w:rPr>
          <w:b/>
          <w:highlight w:val="yellow"/>
        </w:rPr>
      </w:pPr>
    </w:p>
    <w:p w14:paraId="374E3E19" w14:textId="6F61AD0E" w:rsidR="002E414F" w:rsidRPr="00CE01CC" w:rsidRDefault="002E414F" w:rsidP="001E6703">
      <w:pPr>
        <w:pStyle w:val="Heading2"/>
      </w:pPr>
      <w:r w:rsidRPr="00CE01CC">
        <w:t>Who can apply?</w:t>
      </w:r>
    </w:p>
    <w:p w14:paraId="61C216CD" w14:textId="3D43558E" w:rsidR="003C7E52" w:rsidRDefault="002E414F" w:rsidP="00BD68BA">
      <w:pPr>
        <w:spacing w:line="276" w:lineRule="auto"/>
        <w:rPr>
          <w:sz w:val="22"/>
          <w:szCs w:val="22"/>
          <w:shd w:val="clear" w:color="auto" w:fill="FFFFFF" w:themeFill="background1"/>
        </w:rPr>
      </w:pPr>
      <w:r w:rsidRPr="17A51059">
        <w:rPr>
          <w:sz w:val="22"/>
          <w:szCs w:val="22"/>
          <w:shd w:val="clear" w:color="auto" w:fill="FFFFFF" w:themeFill="background1"/>
        </w:rPr>
        <w:t>All UCC staff involved in teaching and the support of student learning</w:t>
      </w:r>
      <w:r w:rsidR="003C7E52">
        <w:rPr>
          <w:sz w:val="22"/>
          <w:szCs w:val="22"/>
          <w:shd w:val="clear" w:color="auto" w:fill="FFFFFF" w:themeFill="background1"/>
        </w:rPr>
        <w:t xml:space="preserve"> </w:t>
      </w:r>
      <w:r w:rsidRPr="17A51059">
        <w:rPr>
          <w:sz w:val="22"/>
          <w:szCs w:val="22"/>
          <w:shd w:val="clear" w:color="auto" w:fill="FFFFFF" w:themeFill="background1"/>
        </w:rPr>
        <w:t>are eligible to apply.</w:t>
      </w:r>
      <w:r w:rsidR="003C7E52">
        <w:rPr>
          <w:sz w:val="22"/>
          <w:szCs w:val="22"/>
          <w:shd w:val="clear" w:color="auto" w:fill="FFFFFF" w:themeFill="background1"/>
        </w:rPr>
        <w:t xml:space="preserve"> Applicants must ensure that they are </w:t>
      </w:r>
      <w:r w:rsidR="005523F7">
        <w:rPr>
          <w:sz w:val="22"/>
          <w:szCs w:val="22"/>
          <w:shd w:val="clear" w:color="auto" w:fill="FFFFFF" w:themeFill="background1"/>
        </w:rPr>
        <w:t>able</w:t>
      </w:r>
      <w:r w:rsidR="003C7E52">
        <w:rPr>
          <w:sz w:val="22"/>
          <w:szCs w:val="22"/>
          <w:shd w:val="clear" w:color="auto" w:fill="FFFFFF" w:themeFill="background1"/>
        </w:rPr>
        <w:t xml:space="preserve"> to integrate proposed activities into the curriculum.</w:t>
      </w:r>
    </w:p>
    <w:p w14:paraId="33E02138" w14:textId="77777777" w:rsidR="003C7E52" w:rsidRDefault="003C7E52" w:rsidP="00BD68BA">
      <w:pPr>
        <w:spacing w:line="276" w:lineRule="auto"/>
        <w:rPr>
          <w:sz w:val="22"/>
          <w:szCs w:val="22"/>
          <w:shd w:val="clear" w:color="auto" w:fill="FFFFFF" w:themeFill="background1"/>
        </w:rPr>
      </w:pPr>
    </w:p>
    <w:p w14:paraId="4FB1048C" w14:textId="6F302A84" w:rsidR="002E414F" w:rsidRDefault="00296BA8" w:rsidP="00BD68BA">
      <w:p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  <w:shd w:val="clear" w:color="auto" w:fill="FFFFFF" w:themeFill="background1"/>
        </w:rPr>
        <w:t xml:space="preserve">Project </w:t>
      </w:r>
      <w:r w:rsidR="000A099F" w:rsidRPr="17A51059">
        <w:rPr>
          <w:sz w:val="22"/>
          <w:szCs w:val="22"/>
          <w:shd w:val="clear" w:color="auto" w:fill="FFFFFF" w:themeFill="background1"/>
        </w:rPr>
        <w:t xml:space="preserve">leads must ensure that they are </w:t>
      </w:r>
      <w:r w:rsidR="1E89C38F" w:rsidRPr="17A51059">
        <w:rPr>
          <w:sz w:val="22"/>
          <w:szCs w:val="22"/>
          <w:shd w:val="clear" w:color="auto" w:fill="FFFFFF" w:themeFill="background1"/>
        </w:rPr>
        <w:t>able</w:t>
      </w:r>
      <w:r w:rsidR="000A099F" w:rsidRPr="17A51059">
        <w:rPr>
          <w:sz w:val="22"/>
          <w:szCs w:val="22"/>
          <w:shd w:val="clear" w:color="auto" w:fill="FFFFFF" w:themeFill="background1"/>
        </w:rPr>
        <w:t xml:space="preserve"> to manage and report on</w:t>
      </w:r>
      <w:r w:rsidR="002E414F" w:rsidRPr="17A51059">
        <w:rPr>
          <w:sz w:val="22"/>
          <w:szCs w:val="22"/>
          <w:shd w:val="clear" w:color="auto" w:fill="FFFFFF" w:themeFill="background1"/>
        </w:rPr>
        <w:t xml:space="preserve"> expenditure of the </w:t>
      </w:r>
      <w:r w:rsidR="009A56E1" w:rsidRPr="17A51059">
        <w:rPr>
          <w:sz w:val="22"/>
          <w:szCs w:val="22"/>
          <w:shd w:val="clear" w:color="auto" w:fill="FFFFFF" w:themeFill="background1"/>
        </w:rPr>
        <w:t>project</w:t>
      </w:r>
      <w:r w:rsidR="00A86B88" w:rsidRPr="17A51059">
        <w:rPr>
          <w:sz w:val="22"/>
          <w:szCs w:val="22"/>
          <w:shd w:val="clear" w:color="auto" w:fill="FFFFFF" w:themeFill="background1"/>
        </w:rPr>
        <w:t xml:space="preserve"> for the duration of the </w:t>
      </w:r>
      <w:r w:rsidR="00C766C7">
        <w:rPr>
          <w:sz w:val="22"/>
          <w:szCs w:val="22"/>
          <w:shd w:val="clear" w:color="auto" w:fill="FFFFFF" w:themeFill="background1"/>
        </w:rPr>
        <w:t>proposed project</w:t>
      </w:r>
      <w:r w:rsidR="002E414F" w:rsidRPr="17A51059">
        <w:rPr>
          <w:sz w:val="22"/>
          <w:szCs w:val="22"/>
          <w:shd w:val="clear" w:color="auto" w:fill="FFFFFF" w:themeFill="background1"/>
        </w:rPr>
        <w:t xml:space="preserve">. </w:t>
      </w:r>
      <w:r w:rsidR="008C3E6A">
        <w:rPr>
          <w:sz w:val="22"/>
          <w:szCs w:val="22"/>
          <w:shd w:val="clear" w:color="auto" w:fill="FFFFFF" w:themeFill="background1"/>
        </w:rPr>
        <w:t xml:space="preserve">If </w:t>
      </w:r>
      <w:r w:rsidR="000306FD">
        <w:rPr>
          <w:sz w:val="22"/>
          <w:szCs w:val="22"/>
          <w:shd w:val="clear" w:color="auto" w:fill="FFFFFF" w:themeFill="background1"/>
        </w:rPr>
        <w:t xml:space="preserve">for any reason the </w:t>
      </w:r>
      <w:r w:rsidR="00FB2B05">
        <w:rPr>
          <w:sz w:val="22"/>
          <w:szCs w:val="22"/>
          <w:shd w:val="clear" w:color="auto" w:fill="FFFFFF" w:themeFill="background1"/>
        </w:rPr>
        <w:t>project lead</w:t>
      </w:r>
      <w:r w:rsidR="000306FD">
        <w:rPr>
          <w:sz w:val="22"/>
          <w:szCs w:val="22"/>
          <w:shd w:val="clear" w:color="auto" w:fill="FFFFFF" w:themeFill="background1"/>
        </w:rPr>
        <w:t xml:space="preserve"> leaves UCC and is unable to complete the project, </w:t>
      </w:r>
      <w:r w:rsidR="00672112">
        <w:rPr>
          <w:sz w:val="22"/>
          <w:szCs w:val="22"/>
          <w:shd w:val="clear" w:color="auto" w:fill="FFFFFF" w:themeFill="background1"/>
        </w:rPr>
        <w:t xml:space="preserve">they must indicate a named individual to manage the project in their absence. The </w:t>
      </w:r>
      <w:r w:rsidR="00671121">
        <w:rPr>
          <w:sz w:val="22"/>
          <w:szCs w:val="22"/>
          <w:shd w:val="clear" w:color="auto" w:fill="FFFFFF" w:themeFill="background1"/>
        </w:rPr>
        <w:t xml:space="preserve">lead applicant must inform </w:t>
      </w:r>
      <w:hyperlink r:id="rId10" w:history="1">
        <w:r w:rsidR="00671121" w:rsidRPr="00BD4579">
          <w:rPr>
            <w:rStyle w:val="Hyperlink"/>
            <w:sz w:val="22"/>
            <w:szCs w:val="22"/>
            <w:shd w:val="clear" w:color="auto" w:fill="FFFFFF" w:themeFill="background1"/>
          </w:rPr>
          <w:t>vipfund@ucc.ie</w:t>
        </w:r>
      </w:hyperlink>
      <w:r w:rsidR="00671121">
        <w:rPr>
          <w:sz w:val="22"/>
          <w:szCs w:val="22"/>
          <w:shd w:val="clear" w:color="auto" w:fill="FFFFFF" w:themeFill="background1"/>
        </w:rPr>
        <w:t xml:space="preserve"> </w:t>
      </w:r>
      <w:r w:rsidR="00B64724">
        <w:rPr>
          <w:sz w:val="22"/>
          <w:szCs w:val="22"/>
          <w:shd w:val="clear" w:color="auto" w:fill="FFFFFF" w:themeFill="background1"/>
        </w:rPr>
        <w:t xml:space="preserve">of any changes </w:t>
      </w:r>
      <w:r w:rsidR="001F79AE">
        <w:rPr>
          <w:sz w:val="22"/>
          <w:szCs w:val="22"/>
          <w:shd w:val="clear" w:color="auto" w:fill="FFFFFF" w:themeFill="background1"/>
        </w:rPr>
        <w:t>made to the project</w:t>
      </w:r>
      <w:r w:rsidR="00513D3B">
        <w:rPr>
          <w:sz w:val="22"/>
          <w:szCs w:val="22"/>
          <w:shd w:val="clear" w:color="auto" w:fill="FFFFFF" w:themeFill="background1"/>
        </w:rPr>
        <w:t xml:space="preserve"> lead</w:t>
      </w:r>
      <w:r w:rsidR="001F79AE">
        <w:rPr>
          <w:sz w:val="22"/>
          <w:szCs w:val="22"/>
          <w:shd w:val="clear" w:color="auto" w:fill="FFFFFF" w:themeFill="background1"/>
        </w:rPr>
        <w:t xml:space="preserve">. Projects must also have the support of the lead applicant’s Head of School/Department/Unit. </w:t>
      </w:r>
    </w:p>
    <w:p w14:paraId="1F06459A" w14:textId="77777777" w:rsidR="006C6D34" w:rsidRDefault="006C6D34" w:rsidP="00BD68BA">
      <w:pPr>
        <w:spacing w:line="276" w:lineRule="auto"/>
        <w:rPr>
          <w:bCs/>
          <w:sz w:val="22"/>
          <w:szCs w:val="22"/>
        </w:rPr>
      </w:pPr>
    </w:p>
    <w:p w14:paraId="3ECE358B" w14:textId="0D7362E4" w:rsidR="006C6D34" w:rsidRPr="00B5433E" w:rsidRDefault="006C6D34" w:rsidP="00BD68BA">
      <w:pPr>
        <w:spacing w:line="276" w:lineRule="auto"/>
        <w:rPr>
          <w:b/>
          <w:sz w:val="22"/>
          <w:szCs w:val="22"/>
        </w:rPr>
      </w:pPr>
      <w:r w:rsidRPr="00B5433E">
        <w:rPr>
          <w:b/>
          <w:sz w:val="22"/>
          <w:szCs w:val="22"/>
        </w:rPr>
        <w:t>Please note</w:t>
      </w:r>
      <w:r w:rsidR="000058BC" w:rsidRPr="00B5433E">
        <w:rPr>
          <w:b/>
          <w:sz w:val="22"/>
          <w:szCs w:val="22"/>
        </w:rPr>
        <w:t xml:space="preserve"> that </w:t>
      </w:r>
      <w:r w:rsidRPr="00B5433E">
        <w:rPr>
          <w:b/>
          <w:sz w:val="22"/>
          <w:szCs w:val="22"/>
        </w:rPr>
        <w:t xml:space="preserve">project activities </w:t>
      </w:r>
      <w:r w:rsidR="0021178F">
        <w:rPr>
          <w:b/>
          <w:sz w:val="22"/>
          <w:szCs w:val="22"/>
        </w:rPr>
        <w:t>must</w:t>
      </w:r>
      <w:r w:rsidRPr="00B5433E">
        <w:rPr>
          <w:b/>
          <w:sz w:val="22"/>
          <w:szCs w:val="22"/>
        </w:rPr>
        <w:t xml:space="preserve"> be completed by</w:t>
      </w:r>
      <w:r w:rsidR="000D5303" w:rsidRPr="00B5433E">
        <w:rPr>
          <w:b/>
          <w:sz w:val="22"/>
          <w:szCs w:val="22"/>
        </w:rPr>
        <w:t xml:space="preserve"> </w:t>
      </w:r>
      <w:r w:rsidR="00682B82" w:rsidRPr="00B5433E">
        <w:rPr>
          <w:b/>
          <w:sz w:val="22"/>
          <w:szCs w:val="22"/>
          <w:lang w:val="en-GB"/>
        </w:rPr>
        <w:t>31.07.27</w:t>
      </w:r>
      <w:r w:rsidRPr="00B5433E">
        <w:rPr>
          <w:b/>
          <w:sz w:val="22"/>
          <w:szCs w:val="22"/>
        </w:rPr>
        <w:t>.</w:t>
      </w:r>
      <w:r w:rsidR="000058BC" w:rsidRPr="00B5433E">
        <w:rPr>
          <w:b/>
          <w:sz w:val="22"/>
          <w:szCs w:val="22"/>
        </w:rPr>
        <w:t xml:space="preserve"> </w:t>
      </w:r>
    </w:p>
    <w:p w14:paraId="550842EE" w14:textId="77777777" w:rsidR="002E414F" w:rsidRDefault="002E414F" w:rsidP="002E414F">
      <w:pPr>
        <w:spacing w:line="276" w:lineRule="auto"/>
        <w:rPr>
          <w:bCs/>
          <w:sz w:val="22"/>
          <w:szCs w:val="22"/>
        </w:rPr>
      </w:pPr>
    </w:p>
    <w:p w14:paraId="38FC76A8" w14:textId="77777777" w:rsidR="002E414F" w:rsidRPr="00013F71" w:rsidRDefault="002E414F" w:rsidP="001E6703">
      <w:pPr>
        <w:pStyle w:val="Heading2"/>
      </w:pPr>
      <w:r w:rsidRPr="00CE01CC">
        <w:t>How to apply</w:t>
      </w:r>
    </w:p>
    <w:p w14:paraId="55868B18" w14:textId="22C81C37" w:rsidR="000F1521" w:rsidRDefault="002E414F" w:rsidP="697778C2">
      <w:pPr>
        <w:spacing w:line="276" w:lineRule="auto"/>
        <w:rPr>
          <w:sz w:val="22"/>
          <w:szCs w:val="22"/>
        </w:rPr>
      </w:pPr>
      <w:r w:rsidRPr="3374FDC0">
        <w:rPr>
          <w:sz w:val="22"/>
          <w:szCs w:val="22"/>
        </w:rPr>
        <w:t xml:space="preserve">The </w:t>
      </w:r>
      <w:hyperlink r:id="rId11">
        <w:r w:rsidRPr="001B73F5">
          <w:rPr>
            <w:rStyle w:val="Hyperlink"/>
            <w:sz w:val="22"/>
            <w:szCs w:val="22"/>
          </w:rPr>
          <w:t>application form</w:t>
        </w:r>
      </w:hyperlink>
      <w:r w:rsidR="484CC36C" w:rsidRPr="3374FDC0">
        <w:rPr>
          <w:sz w:val="22"/>
          <w:szCs w:val="22"/>
        </w:rPr>
        <w:t xml:space="preserve"> </w:t>
      </w:r>
      <w:r w:rsidRPr="3374FDC0">
        <w:rPr>
          <w:sz w:val="22"/>
          <w:szCs w:val="22"/>
        </w:rPr>
        <w:t>should be completed and submitted</w:t>
      </w:r>
      <w:r w:rsidR="777D91A9" w:rsidRPr="3374FDC0">
        <w:rPr>
          <w:sz w:val="22"/>
          <w:szCs w:val="22"/>
        </w:rPr>
        <w:t xml:space="preserve"> as a PDF file</w:t>
      </w:r>
      <w:r w:rsidRPr="3374FDC0">
        <w:rPr>
          <w:sz w:val="22"/>
          <w:szCs w:val="22"/>
        </w:rPr>
        <w:t xml:space="preserve"> </w:t>
      </w:r>
      <w:r w:rsidR="27079ACB" w:rsidRPr="3374FDC0">
        <w:rPr>
          <w:sz w:val="22"/>
          <w:szCs w:val="22"/>
        </w:rPr>
        <w:t xml:space="preserve">via this </w:t>
      </w:r>
      <w:hyperlink r:id="rId12">
        <w:r w:rsidR="27079ACB" w:rsidRPr="3374FDC0">
          <w:rPr>
            <w:rStyle w:val="Hyperlink"/>
            <w:sz w:val="22"/>
            <w:szCs w:val="22"/>
          </w:rPr>
          <w:t>Microsoft</w:t>
        </w:r>
        <w:r w:rsidR="3E0C7B55" w:rsidRPr="3374FDC0">
          <w:rPr>
            <w:rStyle w:val="Hyperlink"/>
            <w:sz w:val="22"/>
            <w:szCs w:val="22"/>
          </w:rPr>
          <w:t xml:space="preserve"> Form</w:t>
        </w:r>
      </w:hyperlink>
      <w:r w:rsidR="27079ACB" w:rsidRPr="3374FDC0">
        <w:rPr>
          <w:sz w:val="22"/>
          <w:szCs w:val="22"/>
        </w:rPr>
        <w:t xml:space="preserve"> by </w:t>
      </w:r>
      <w:r w:rsidR="484CC36C" w:rsidRPr="3374FDC0">
        <w:rPr>
          <w:sz w:val="22"/>
          <w:szCs w:val="22"/>
        </w:rPr>
        <w:t>23:59</w:t>
      </w:r>
      <w:r w:rsidR="27079ACB" w:rsidRPr="3374FDC0">
        <w:rPr>
          <w:sz w:val="22"/>
          <w:szCs w:val="22"/>
        </w:rPr>
        <w:t xml:space="preserve"> on</w:t>
      </w:r>
      <w:r w:rsidR="484CC36C" w:rsidRPr="3374FDC0">
        <w:rPr>
          <w:sz w:val="22"/>
          <w:szCs w:val="22"/>
        </w:rPr>
        <w:t xml:space="preserve"> </w:t>
      </w:r>
      <w:r w:rsidR="00DA4846" w:rsidRPr="3374FDC0">
        <w:rPr>
          <w:b/>
          <w:bCs/>
          <w:sz w:val="22"/>
          <w:szCs w:val="22"/>
        </w:rPr>
        <w:t>Monday 30</w:t>
      </w:r>
      <w:r w:rsidR="00DA4846" w:rsidRPr="3374FDC0">
        <w:rPr>
          <w:b/>
          <w:bCs/>
          <w:sz w:val="22"/>
          <w:szCs w:val="22"/>
          <w:vertAlign w:val="superscript"/>
        </w:rPr>
        <w:t>th</w:t>
      </w:r>
      <w:r w:rsidR="00DA4846" w:rsidRPr="3374FDC0">
        <w:rPr>
          <w:b/>
          <w:bCs/>
          <w:sz w:val="22"/>
          <w:szCs w:val="22"/>
        </w:rPr>
        <w:t xml:space="preserve"> November 2026</w:t>
      </w:r>
      <w:r w:rsidR="27079ACB" w:rsidRPr="3374FDC0">
        <w:rPr>
          <w:b/>
          <w:bCs/>
          <w:sz w:val="22"/>
          <w:szCs w:val="22"/>
        </w:rPr>
        <w:t>.</w:t>
      </w:r>
      <w:r w:rsidR="78D7095D" w:rsidRPr="3374FDC0">
        <w:rPr>
          <w:sz w:val="22"/>
          <w:szCs w:val="22"/>
        </w:rPr>
        <w:t xml:space="preserve"> </w:t>
      </w:r>
    </w:p>
    <w:p w14:paraId="4353ABD0" w14:textId="77777777" w:rsidR="00DA4846" w:rsidRDefault="00DA4846" w:rsidP="697778C2">
      <w:pPr>
        <w:spacing w:line="276" w:lineRule="auto"/>
        <w:rPr>
          <w:sz w:val="22"/>
          <w:szCs w:val="22"/>
        </w:rPr>
      </w:pPr>
    </w:p>
    <w:p w14:paraId="6AFF07B6" w14:textId="4DABB9EC" w:rsidR="00DA4846" w:rsidRPr="009333DE" w:rsidRDefault="00DA4846" w:rsidP="697778C2">
      <w:pPr>
        <w:spacing w:line="276" w:lineRule="auto"/>
        <w:rPr>
          <w:b/>
          <w:bCs/>
          <w:sz w:val="22"/>
          <w:szCs w:val="22"/>
        </w:rPr>
      </w:pPr>
      <w:r w:rsidRPr="009333DE">
        <w:rPr>
          <w:b/>
          <w:bCs/>
          <w:sz w:val="22"/>
          <w:szCs w:val="22"/>
        </w:rPr>
        <w:t>Please note that the call may close before 30</w:t>
      </w:r>
      <w:r w:rsidRPr="009333DE">
        <w:rPr>
          <w:b/>
          <w:bCs/>
          <w:sz w:val="22"/>
          <w:szCs w:val="22"/>
          <w:vertAlign w:val="superscript"/>
        </w:rPr>
        <w:t>th</w:t>
      </w:r>
      <w:r w:rsidRPr="009333DE">
        <w:rPr>
          <w:b/>
          <w:bCs/>
          <w:sz w:val="22"/>
          <w:szCs w:val="22"/>
        </w:rPr>
        <w:t xml:space="preserve"> November 2026 if </w:t>
      </w:r>
      <w:r w:rsidR="009333DE" w:rsidRPr="009333DE">
        <w:rPr>
          <w:b/>
          <w:bCs/>
          <w:sz w:val="22"/>
          <w:szCs w:val="22"/>
        </w:rPr>
        <w:t xml:space="preserve">remaining </w:t>
      </w:r>
      <w:r w:rsidRPr="009333DE">
        <w:rPr>
          <w:b/>
          <w:bCs/>
          <w:sz w:val="22"/>
          <w:szCs w:val="22"/>
        </w:rPr>
        <w:t>funds are utilised before this time</w:t>
      </w:r>
      <w:r w:rsidR="009333DE" w:rsidRPr="009333DE">
        <w:rPr>
          <w:b/>
          <w:bCs/>
          <w:sz w:val="22"/>
          <w:szCs w:val="22"/>
        </w:rPr>
        <w:t xml:space="preserve">. </w:t>
      </w:r>
      <w:proofErr w:type="gramStart"/>
      <w:r w:rsidR="009333DE">
        <w:rPr>
          <w:b/>
          <w:bCs/>
          <w:sz w:val="22"/>
          <w:szCs w:val="22"/>
        </w:rPr>
        <w:t>With this in mind, please</w:t>
      </w:r>
      <w:proofErr w:type="gramEnd"/>
      <w:r w:rsidR="009333DE">
        <w:rPr>
          <w:b/>
          <w:bCs/>
          <w:sz w:val="22"/>
          <w:szCs w:val="22"/>
        </w:rPr>
        <w:t xml:space="preserve"> complete and submit your application at your earliest convenience.</w:t>
      </w:r>
    </w:p>
    <w:p w14:paraId="12BC683C" w14:textId="77777777" w:rsidR="000F1521" w:rsidRDefault="000F1521" w:rsidP="00E511FD">
      <w:pPr>
        <w:spacing w:line="276" w:lineRule="auto"/>
        <w:rPr>
          <w:bCs/>
          <w:sz w:val="22"/>
          <w:szCs w:val="22"/>
        </w:rPr>
      </w:pPr>
    </w:p>
    <w:p w14:paraId="3900D4B3" w14:textId="6EE47B75" w:rsidR="000F1521" w:rsidRDefault="000F1521" w:rsidP="00E511FD">
      <w:pPr>
        <w:spacing w:line="276" w:lineRule="auto"/>
        <w:rPr>
          <w:bCs/>
          <w:sz w:val="22"/>
          <w:szCs w:val="22"/>
        </w:rPr>
      </w:pPr>
      <w:r w:rsidRPr="000F1521">
        <w:rPr>
          <w:bCs/>
          <w:sz w:val="22"/>
          <w:szCs w:val="22"/>
        </w:rPr>
        <w:t>Please name the submitted file VIP202</w:t>
      </w:r>
      <w:r w:rsidR="009333DE">
        <w:rPr>
          <w:bCs/>
          <w:sz w:val="22"/>
          <w:szCs w:val="22"/>
        </w:rPr>
        <w:t>6</w:t>
      </w:r>
      <w:r w:rsidRPr="000F1521">
        <w:rPr>
          <w:bCs/>
          <w:sz w:val="22"/>
          <w:szCs w:val="22"/>
        </w:rPr>
        <w:t>_SurnameInitial (i.e. VIP202</w:t>
      </w:r>
      <w:r w:rsidR="002161C4">
        <w:rPr>
          <w:bCs/>
          <w:sz w:val="22"/>
          <w:szCs w:val="22"/>
        </w:rPr>
        <w:t>6</w:t>
      </w:r>
      <w:r w:rsidRPr="000F1521">
        <w:rPr>
          <w:bCs/>
          <w:sz w:val="22"/>
          <w:szCs w:val="22"/>
        </w:rPr>
        <w:t>_DoeJ)</w:t>
      </w:r>
    </w:p>
    <w:p w14:paraId="625353F8" w14:textId="77777777" w:rsidR="000F1521" w:rsidRDefault="000F1521" w:rsidP="00E511FD">
      <w:pPr>
        <w:spacing w:line="276" w:lineRule="auto"/>
        <w:rPr>
          <w:bCs/>
          <w:sz w:val="22"/>
          <w:szCs w:val="22"/>
        </w:rPr>
      </w:pPr>
    </w:p>
    <w:p w14:paraId="4100314C" w14:textId="77777777" w:rsidR="0048117B" w:rsidRDefault="00C7641E" w:rsidP="00E511FD">
      <w:pPr>
        <w:spacing w:line="276" w:lineRule="auto"/>
        <w:rPr>
          <w:b/>
          <w:sz w:val="22"/>
          <w:szCs w:val="22"/>
          <w:lang w:val="en-GB"/>
        </w:rPr>
      </w:pPr>
      <w:r w:rsidRPr="00C7641E">
        <w:rPr>
          <w:bCs/>
          <w:sz w:val="22"/>
          <w:szCs w:val="22"/>
          <w:lang w:val="en-GB"/>
        </w:rPr>
        <w:t>All sections of th</w:t>
      </w:r>
      <w:r w:rsidR="00097721">
        <w:rPr>
          <w:bCs/>
          <w:sz w:val="22"/>
          <w:szCs w:val="22"/>
          <w:lang w:val="en-GB"/>
        </w:rPr>
        <w:t>e</w:t>
      </w:r>
      <w:r w:rsidRPr="00C7641E">
        <w:rPr>
          <w:bCs/>
          <w:sz w:val="22"/>
          <w:szCs w:val="22"/>
          <w:lang w:val="en-GB"/>
        </w:rPr>
        <w:t xml:space="preserve"> form must be completed. Do not exceed the specified word count or add supplementary information (including hyperlinks).</w:t>
      </w:r>
      <w:r w:rsidRPr="00C7641E">
        <w:rPr>
          <w:b/>
          <w:sz w:val="22"/>
          <w:szCs w:val="22"/>
          <w:lang w:val="en-GB"/>
        </w:rPr>
        <w:t xml:space="preserve"> </w:t>
      </w:r>
    </w:p>
    <w:p w14:paraId="492DE55D" w14:textId="77777777" w:rsidR="0048117B" w:rsidRDefault="0048117B" w:rsidP="00E511FD">
      <w:pPr>
        <w:spacing w:line="276" w:lineRule="auto"/>
        <w:rPr>
          <w:b/>
          <w:sz w:val="22"/>
          <w:szCs w:val="22"/>
          <w:lang w:val="en-GB"/>
        </w:rPr>
      </w:pPr>
    </w:p>
    <w:p w14:paraId="4860EED6" w14:textId="03F51049" w:rsidR="002E414F" w:rsidRDefault="002E414F" w:rsidP="00E511FD">
      <w:pPr>
        <w:spacing w:line="276" w:lineRule="auto"/>
        <w:rPr>
          <w:bCs/>
          <w:sz w:val="22"/>
          <w:szCs w:val="22"/>
        </w:rPr>
      </w:pPr>
      <w:r w:rsidRPr="00616B99">
        <w:rPr>
          <w:bCs/>
          <w:sz w:val="22"/>
          <w:szCs w:val="22"/>
        </w:rPr>
        <w:lastRenderedPageBreak/>
        <w:t xml:space="preserve">All applications </w:t>
      </w:r>
      <w:r w:rsidR="00C7641E">
        <w:rPr>
          <w:bCs/>
          <w:sz w:val="22"/>
          <w:szCs w:val="22"/>
        </w:rPr>
        <w:t>must</w:t>
      </w:r>
      <w:r w:rsidRPr="00616B99">
        <w:rPr>
          <w:bCs/>
          <w:sz w:val="22"/>
          <w:szCs w:val="22"/>
        </w:rPr>
        <w:t xml:space="preserve"> </w:t>
      </w:r>
      <w:r w:rsidR="00E956B1">
        <w:rPr>
          <w:bCs/>
          <w:sz w:val="22"/>
          <w:szCs w:val="22"/>
        </w:rPr>
        <w:t xml:space="preserve">have </w:t>
      </w:r>
      <w:r w:rsidR="00F51D27">
        <w:rPr>
          <w:bCs/>
          <w:sz w:val="22"/>
          <w:szCs w:val="22"/>
        </w:rPr>
        <w:t xml:space="preserve">the support of the lead applicant’s </w:t>
      </w:r>
      <w:r w:rsidRPr="00616B99">
        <w:rPr>
          <w:bCs/>
          <w:sz w:val="22"/>
          <w:szCs w:val="22"/>
        </w:rPr>
        <w:t xml:space="preserve">Head of School, </w:t>
      </w:r>
      <w:r w:rsidR="002F49A7" w:rsidRPr="00616B99">
        <w:rPr>
          <w:bCs/>
          <w:sz w:val="22"/>
          <w:szCs w:val="22"/>
        </w:rPr>
        <w:t>College,</w:t>
      </w:r>
      <w:r w:rsidRPr="00616B99">
        <w:rPr>
          <w:bCs/>
          <w:sz w:val="22"/>
          <w:szCs w:val="22"/>
        </w:rPr>
        <w:t xml:space="preserve"> or Unit</w:t>
      </w:r>
      <w:r w:rsidR="00F51D27">
        <w:rPr>
          <w:bCs/>
          <w:sz w:val="22"/>
          <w:szCs w:val="22"/>
        </w:rPr>
        <w:t>.</w:t>
      </w:r>
    </w:p>
    <w:p w14:paraId="49B75F7C" w14:textId="77777777" w:rsidR="001931CB" w:rsidRDefault="001931CB" w:rsidP="002E414F">
      <w:pPr>
        <w:spacing w:line="276" w:lineRule="auto"/>
        <w:rPr>
          <w:bCs/>
          <w:sz w:val="22"/>
          <w:szCs w:val="22"/>
        </w:rPr>
      </w:pPr>
    </w:p>
    <w:p w14:paraId="1AD6E66D" w14:textId="6E910976" w:rsidR="002E414F" w:rsidRPr="00CE01CC" w:rsidRDefault="00602003" w:rsidP="001E6703">
      <w:pPr>
        <w:pStyle w:val="Heading2"/>
      </w:pPr>
      <w:r>
        <w:t>Project</w:t>
      </w:r>
      <w:r w:rsidR="002E414F" w:rsidRPr="00CE01CC">
        <w:t xml:space="preserve"> costs</w:t>
      </w:r>
    </w:p>
    <w:p w14:paraId="415296EC" w14:textId="77777777" w:rsidR="002E414F" w:rsidRPr="00B64C37" w:rsidRDefault="002E414F" w:rsidP="002E414F">
      <w:pPr>
        <w:spacing w:line="276" w:lineRule="auto"/>
        <w:rPr>
          <w:b/>
          <w:bCs/>
          <w:sz w:val="22"/>
          <w:szCs w:val="22"/>
        </w:rPr>
      </w:pPr>
    </w:p>
    <w:p w14:paraId="500E48D2" w14:textId="331E1353" w:rsidR="17A51059" w:rsidRPr="00BC4466" w:rsidRDefault="009B0A85" w:rsidP="17A51059">
      <w:pPr>
        <w:pStyle w:val="ListParagraph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B5F1F">
        <w:rPr>
          <w:sz w:val="22"/>
          <w:szCs w:val="22"/>
        </w:rPr>
        <w:t xml:space="preserve">€2000 maximum is available per application. </w:t>
      </w:r>
    </w:p>
    <w:p w14:paraId="04E16692" w14:textId="77777777" w:rsidR="002E414F" w:rsidRPr="00CB5F1F" w:rsidRDefault="002E414F" w:rsidP="00CB5F1F">
      <w:pPr>
        <w:pStyle w:val="ListParagraph"/>
        <w:numPr>
          <w:ilvl w:val="0"/>
          <w:numId w:val="15"/>
        </w:numPr>
        <w:spacing w:line="276" w:lineRule="auto"/>
        <w:rPr>
          <w:bCs/>
          <w:sz w:val="22"/>
          <w:szCs w:val="22"/>
        </w:rPr>
      </w:pPr>
      <w:r w:rsidRPr="00CB5F1F">
        <w:rPr>
          <w:bCs/>
          <w:sz w:val="22"/>
          <w:szCs w:val="22"/>
        </w:rPr>
        <w:t xml:space="preserve">Eligible costs include: </w:t>
      </w:r>
    </w:p>
    <w:p w14:paraId="56289B78" w14:textId="68C4817F" w:rsidR="00903B97" w:rsidRPr="00B64C37" w:rsidRDefault="00903B97" w:rsidP="00CB5F1F">
      <w:pPr>
        <w:pStyle w:val="ListParagraph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</w:rPr>
        <w:t xml:space="preserve">Pay </w:t>
      </w:r>
      <w:proofErr w:type="gramStart"/>
      <w:r w:rsidRPr="17A51059">
        <w:rPr>
          <w:sz w:val="22"/>
          <w:szCs w:val="22"/>
        </w:rPr>
        <w:t>costs</w:t>
      </w:r>
      <w:r w:rsidR="75F38B51" w:rsidRPr="17A51059">
        <w:rPr>
          <w:sz w:val="22"/>
          <w:szCs w:val="22"/>
        </w:rPr>
        <w:t>;</w:t>
      </w:r>
      <w:proofErr w:type="gramEnd"/>
      <w:r w:rsidRPr="17A51059">
        <w:rPr>
          <w:b/>
          <w:bCs/>
          <w:sz w:val="22"/>
          <w:szCs w:val="22"/>
          <w:vertAlign w:val="superscript"/>
        </w:rPr>
        <w:t>1</w:t>
      </w:r>
    </w:p>
    <w:p w14:paraId="6EE13FC7" w14:textId="64A525C0" w:rsidR="00903B97" w:rsidRPr="00CB5F1F" w:rsidRDefault="00903B97" w:rsidP="00CB5F1F">
      <w:pPr>
        <w:pStyle w:val="ListParagraph"/>
        <w:numPr>
          <w:ilvl w:val="0"/>
          <w:numId w:val="16"/>
        </w:numPr>
        <w:spacing w:line="276" w:lineRule="auto"/>
        <w:rPr>
          <w:b/>
          <w:bCs/>
          <w:sz w:val="22"/>
          <w:szCs w:val="22"/>
          <w:vertAlign w:val="superscript"/>
        </w:rPr>
      </w:pPr>
      <w:r w:rsidRPr="00CB5F1F">
        <w:rPr>
          <w:sz w:val="22"/>
          <w:szCs w:val="22"/>
        </w:rPr>
        <w:t>Equipment</w:t>
      </w:r>
      <w:r w:rsidR="00034803">
        <w:rPr>
          <w:sz w:val="22"/>
          <w:szCs w:val="22"/>
        </w:rPr>
        <w:t>/software</w:t>
      </w:r>
      <w:r w:rsidR="1AC2BAD5" w:rsidRPr="00CB5F1F">
        <w:rPr>
          <w:sz w:val="22"/>
          <w:szCs w:val="22"/>
        </w:rPr>
        <w:t>;</w:t>
      </w:r>
      <w:r w:rsidRPr="00CB5F1F">
        <w:rPr>
          <w:b/>
          <w:bCs/>
          <w:sz w:val="22"/>
          <w:szCs w:val="22"/>
          <w:vertAlign w:val="superscript"/>
        </w:rPr>
        <w:t>2</w:t>
      </w:r>
    </w:p>
    <w:p w14:paraId="30B61532" w14:textId="46CD56FE" w:rsidR="00903B97" w:rsidRPr="005C2368" w:rsidRDefault="00903B97" w:rsidP="00CB5F1F">
      <w:pPr>
        <w:pStyle w:val="ListParagraph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D0D7DD5">
        <w:rPr>
          <w:sz w:val="22"/>
          <w:szCs w:val="22"/>
        </w:rPr>
        <w:t>Travel and subsistence</w:t>
      </w:r>
      <w:r w:rsidR="00AF1215">
        <w:rPr>
          <w:sz w:val="22"/>
          <w:szCs w:val="22"/>
        </w:rPr>
        <w:t xml:space="preserve"> </w:t>
      </w:r>
      <w:r w:rsidR="00AF1215" w:rsidRPr="005C2368">
        <w:rPr>
          <w:b/>
          <w:bCs/>
          <w:sz w:val="22"/>
          <w:szCs w:val="22"/>
        </w:rPr>
        <w:t xml:space="preserve">for UCC </w:t>
      </w:r>
      <w:r w:rsidR="005C2368">
        <w:rPr>
          <w:b/>
          <w:bCs/>
          <w:sz w:val="22"/>
          <w:szCs w:val="22"/>
        </w:rPr>
        <w:t xml:space="preserve">staff/students </w:t>
      </w:r>
      <w:r w:rsidR="00AF1215" w:rsidRPr="005C2368">
        <w:rPr>
          <w:b/>
          <w:bCs/>
          <w:sz w:val="22"/>
          <w:szCs w:val="22"/>
        </w:rPr>
        <w:t>only</w:t>
      </w:r>
      <w:r w:rsidR="00AF1215" w:rsidRPr="005C2368">
        <w:rPr>
          <w:sz w:val="22"/>
          <w:szCs w:val="22"/>
        </w:rPr>
        <w:t xml:space="preserve"> </w:t>
      </w:r>
    </w:p>
    <w:p w14:paraId="5457E3A6" w14:textId="092C579F" w:rsidR="00903B97" w:rsidRDefault="10B57849" w:rsidP="00CB5F1F">
      <w:pPr>
        <w:pStyle w:val="ListParagraph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</w:rPr>
        <w:t>P</w:t>
      </w:r>
      <w:r w:rsidR="00903B97" w:rsidRPr="17A51059">
        <w:rPr>
          <w:sz w:val="22"/>
          <w:szCs w:val="22"/>
        </w:rPr>
        <w:t>urchase of materials</w:t>
      </w:r>
    </w:p>
    <w:p w14:paraId="0A17E8D3" w14:textId="77777777" w:rsidR="002E414F" w:rsidRDefault="002E414F" w:rsidP="00CB5F1F">
      <w:pPr>
        <w:pStyle w:val="ListParagraph"/>
        <w:numPr>
          <w:ilvl w:val="0"/>
          <w:numId w:val="16"/>
        </w:numPr>
        <w:spacing w:line="276" w:lineRule="auto"/>
        <w:rPr>
          <w:bCs/>
          <w:sz w:val="22"/>
          <w:szCs w:val="22"/>
        </w:rPr>
      </w:pPr>
      <w:r w:rsidRPr="17A51059">
        <w:rPr>
          <w:sz w:val="22"/>
          <w:szCs w:val="22"/>
        </w:rPr>
        <w:t xml:space="preserve">Attendance at training courses </w:t>
      </w:r>
    </w:p>
    <w:p w14:paraId="524B96D5" w14:textId="3A87A5D1" w:rsidR="002E414F" w:rsidRPr="00B64C37" w:rsidRDefault="002E414F" w:rsidP="00CB5F1F">
      <w:pPr>
        <w:pStyle w:val="ListParagraph"/>
        <w:numPr>
          <w:ilvl w:val="0"/>
          <w:numId w:val="16"/>
        </w:numPr>
        <w:spacing w:line="276" w:lineRule="auto"/>
        <w:rPr>
          <w:bCs/>
          <w:sz w:val="22"/>
          <w:szCs w:val="22"/>
        </w:rPr>
      </w:pPr>
      <w:r w:rsidRPr="17A51059">
        <w:rPr>
          <w:sz w:val="22"/>
          <w:szCs w:val="22"/>
        </w:rPr>
        <w:t>Staff development</w:t>
      </w:r>
      <w:r w:rsidR="00903B97" w:rsidRPr="17A51059">
        <w:rPr>
          <w:sz w:val="22"/>
          <w:szCs w:val="22"/>
        </w:rPr>
        <w:t xml:space="preserve"> costs</w:t>
      </w:r>
    </w:p>
    <w:p w14:paraId="38E63B5A" w14:textId="0F4A42EC" w:rsidR="002E414F" w:rsidRPr="00B64C37" w:rsidRDefault="002E414F" w:rsidP="00CB5F1F">
      <w:pPr>
        <w:pStyle w:val="ListParagraph"/>
        <w:numPr>
          <w:ilvl w:val="0"/>
          <w:numId w:val="16"/>
        </w:numPr>
        <w:spacing w:line="276" w:lineRule="auto"/>
        <w:rPr>
          <w:bCs/>
          <w:sz w:val="22"/>
          <w:szCs w:val="22"/>
        </w:rPr>
      </w:pPr>
      <w:r w:rsidRPr="0D0D7DD5">
        <w:rPr>
          <w:sz w:val="22"/>
          <w:szCs w:val="22"/>
        </w:rPr>
        <w:t>Dissemination costs</w:t>
      </w:r>
      <w:r w:rsidR="00903B97" w:rsidRPr="0D0D7DD5">
        <w:rPr>
          <w:sz w:val="22"/>
          <w:szCs w:val="22"/>
        </w:rPr>
        <w:t xml:space="preserve"> including attendance at relevant conferences to disseminate findings</w:t>
      </w:r>
      <w:r w:rsidR="005A64B4">
        <w:rPr>
          <w:sz w:val="22"/>
          <w:szCs w:val="22"/>
        </w:rPr>
        <w:t xml:space="preserve"> of the funded activity</w:t>
      </w:r>
      <w:r w:rsidR="00FC7A6C">
        <w:rPr>
          <w:sz w:val="22"/>
          <w:szCs w:val="22"/>
        </w:rPr>
        <w:t xml:space="preserve">. </w:t>
      </w:r>
      <w:r w:rsidR="00FC7A6C" w:rsidRPr="00FC7A6C">
        <w:rPr>
          <w:sz w:val="22"/>
          <w:szCs w:val="22"/>
        </w:rPr>
        <w:t>Sustainable travel practices encourage a minimum of a paper presentation at an event to warrant travel.</w:t>
      </w:r>
    </w:p>
    <w:p w14:paraId="220EF9FA" w14:textId="77777777" w:rsidR="00380253" w:rsidRPr="00D53A1C" w:rsidRDefault="00380253" w:rsidP="00380253">
      <w:pPr>
        <w:spacing w:line="276" w:lineRule="auto"/>
        <w:ind w:left="360"/>
        <w:rPr>
          <w:b/>
          <w:sz w:val="22"/>
          <w:szCs w:val="22"/>
        </w:rPr>
      </w:pPr>
    </w:p>
    <w:p w14:paraId="06263D54" w14:textId="544E8617" w:rsidR="002E414F" w:rsidRDefault="002E414F" w:rsidP="00E511FD">
      <w:pPr>
        <w:spacing w:line="276" w:lineRule="auto"/>
        <w:rPr>
          <w:sz w:val="22"/>
          <w:szCs w:val="22"/>
        </w:rPr>
      </w:pPr>
      <w:r w:rsidRPr="0D0D7DD5">
        <w:rPr>
          <w:b/>
          <w:bCs/>
          <w:sz w:val="22"/>
          <w:szCs w:val="22"/>
          <w:vertAlign w:val="superscript"/>
        </w:rPr>
        <w:t>1</w:t>
      </w:r>
      <w:r w:rsidRPr="0D0D7DD5">
        <w:rPr>
          <w:sz w:val="22"/>
          <w:szCs w:val="22"/>
          <w:vertAlign w:val="superscript"/>
        </w:rPr>
        <w:t xml:space="preserve"> </w:t>
      </w:r>
      <w:r w:rsidRPr="0D0D7DD5">
        <w:rPr>
          <w:sz w:val="22"/>
          <w:szCs w:val="22"/>
        </w:rPr>
        <w:t xml:space="preserve">Pay costs could, for example, include </w:t>
      </w:r>
      <w:r w:rsidR="7EE6BA38" w:rsidRPr="0D0D7DD5">
        <w:rPr>
          <w:sz w:val="22"/>
          <w:szCs w:val="22"/>
        </w:rPr>
        <w:t xml:space="preserve">hourly staff, an FTE percentage of a temporary </w:t>
      </w:r>
      <w:r w:rsidR="72F47B48" w:rsidRPr="0D0D7DD5">
        <w:rPr>
          <w:sz w:val="22"/>
          <w:szCs w:val="22"/>
        </w:rPr>
        <w:t>hir</w:t>
      </w:r>
      <w:r w:rsidR="37561A6C" w:rsidRPr="0D0D7DD5">
        <w:rPr>
          <w:sz w:val="22"/>
          <w:szCs w:val="22"/>
        </w:rPr>
        <w:t>e</w:t>
      </w:r>
      <w:r w:rsidR="00BC115B" w:rsidRPr="0D0D7DD5">
        <w:rPr>
          <w:sz w:val="22"/>
          <w:szCs w:val="22"/>
        </w:rPr>
        <w:t xml:space="preserve"> </w:t>
      </w:r>
      <w:r w:rsidRPr="0D0D7DD5">
        <w:rPr>
          <w:sz w:val="22"/>
          <w:szCs w:val="22"/>
        </w:rPr>
        <w:t>or paying student support.</w:t>
      </w:r>
      <w:r w:rsidR="00C05EA6" w:rsidRPr="0D0D7DD5">
        <w:rPr>
          <w:sz w:val="22"/>
          <w:szCs w:val="22"/>
        </w:rPr>
        <w:t xml:space="preserve"> Applicants should ensure the total cost for a hire is reflected</w:t>
      </w:r>
      <w:r w:rsidR="4B58388E" w:rsidRPr="0D0D7DD5">
        <w:rPr>
          <w:sz w:val="22"/>
          <w:szCs w:val="22"/>
        </w:rPr>
        <w:t xml:space="preserve"> in the proposed budget,</w:t>
      </w:r>
      <w:r w:rsidR="00C05EA6" w:rsidRPr="0D0D7DD5">
        <w:rPr>
          <w:sz w:val="22"/>
          <w:szCs w:val="22"/>
        </w:rPr>
        <w:t xml:space="preserve"> including pension and PRSI as appropriate.</w:t>
      </w:r>
      <w:r w:rsidRPr="0D0D7DD5">
        <w:rPr>
          <w:sz w:val="22"/>
          <w:szCs w:val="22"/>
        </w:rPr>
        <w:t xml:space="preserve"> </w:t>
      </w:r>
      <w:r w:rsidR="00903B97" w:rsidRPr="0D0D7DD5">
        <w:rPr>
          <w:sz w:val="22"/>
          <w:szCs w:val="22"/>
        </w:rPr>
        <w:t xml:space="preserve">Budget </w:t>
      </w:r>
      <w:r w:rsidR="00903B97" w:rsidRPr="0D0D7DD5">
        <w:rPr>
          <w:b/>
          <w:bCs/>
          <w:sz w:val="22"/>
          <w:szCs w:val="22"/>
        </w:rPr>
        <w:t>can</w:t>
      </w:r>
      <w:r w:rsidR="00644691" w:rsidRPr="0D0D7DD5">
        <w:rPr>
          <w:b/>
          <w:bCs/>
          <w:sz w:val="22"/>
          <w:szCs w:val="22"/>
        </w:rPr>
        <w:t>not</w:t>
      </w:r>
      <w:r w:rsidR="00903B97" w:rsidRPr="0D0D7DD5">
        <w:rPr>
          <w:sz w:val="22"/>
          <w:szCs w:val="22"/>
        </w:rPr>
        <w:t xml:space="preserve"> be utilised to support buying out of time for </w:t>
      </w:r>
      <w:r w:rsidR="00644691" w:rsidRPr="0D0D7DD5">
        <w:rPr>
          <w:sz w:val="22"/>
          <w:szCs w:val="22"/>
        </w:rPr>
        <w:t>project t</w:t>
      </w:r>
      <w:r w:rsidR="00903B97" w:rsidRPr="0D0D7DD5">
        <w:rPr>
          <w:sz w:val="22"/>
          <w:szCs w:val="22"/>
        </w:rPr>
        <w:t xml:space="preserve">eam members. </w:t>
      </w:r>
      <w:r w:rsidR="5AFE1996" w:rsidRPr="0D0D7DD5">
        <w:rPr>
          <w:sz w:val="22"/>
          <w:szCs w:val="22"/>
        </w:rPr>
        <w:t>The hiring of external consultants needs to be explicitly pre-agreed with the UNIC Secretariat in UCC</w:t>
      </w:r>
      <w:r w:rsidR="00F57F1D">
        <w:rPr>
          <w:sz w:val="22"/>
          <w:szCs w:val="22"/>
        </w:rPr>
        <w:t xml:space="preserve"> – please email </w:t>
      </w:r>
      <w:hyperlink r:id="rId13" w:history="1">
        <w:r w:rsidR="00F57F1D" w:rsidRPr="00762268">
          <w:rPr>
            <w:rStyle w:val="Hyperlink"/>
            <w:sz w:val="22"/>
            <w:szCs w:val="22"/>
          </w:rPr>
          <w:t>vipfund@ucc.ie</w:t>
        </w:r>
      </w:hyperlink>
      <w:r w:rsidR="00F57F1D">
        <w:rPr>
          <w:sz w:val="22"/>
          <w:szCs w:val="22"/>
        </w:rPr>
        <w:t xml:space="preserve"> to discuss</w:t>
      </w:r>
      <w:r w:rsidR="003A2C25">
        <w:rPr>
          <w:sz w:val="22"/>
          <w:szCs w:val="22"/>
        </w:rPr>
        <w:t xml:space="preserve"> if relevant.</w:t>
      </w:r>
    </w:p>
    <w:p w14:paraId="021F6301" w14:textId="77777777" w:rsidR="00C632D8" w:rsidRDefault="00C632D8" w:rsidP="00E511FD">
      <w:pPr>
        <w:spacing w:line="276" w:lineRule="auto"/>
        <w:rPr>
          <w:bCs/>
          <w:sz w:val="22"/>
          <w:szCs w:val="22"/>
        </w:rPr>
      </w:pPr>
    </w:p>
    <w:p w14:paraId="2A04D842" w14:textId="4C741B9E" w:rsidR="00C40EA6" w:rsidRPr="00C7136B" w:rsidRDefault="00CC0E03" w:rsidP="00E511FD">
      <w:pPr>
        <w:spacing w:line="276" w:lineRule="auto"/>
        <w:rPr>
          <w:bCs/>
          <w:sz w:val="22"/>
          <w:szCs w:val="22"/>
        </w:rPr>
      </w:pPr>
      <w:r w:rsidRPr="00D53A1C">
        <w:rPr>
          <w:b/>
          <w:sz w:val="22"/>
          <w:szCs w:val="22"/>
          <w:vertAlign w:val="superscript"/>
        </w:rPr>
        <w:t>1</w:t>
      </w:r>
      <w:r>
        <w:rPr>
          <w:bCs/>
          <w:sz w:val="22"/>
          <w:szCs w:val="22"/>
          <w:vertAlign w:val="superscript"/>
        </w:rPr>
        <w:t xml:space="preserve"> </w:t>
      </w:r>
      <w:r w:rsidR="00C40EA6">
        <w:rPr>
          <w:bCs/>
          <w:sz w:val="22"/>
          <w:szCs w:val="22"/>
        </w:rPr>
        <w:t xml:space="preserve">Student </w:t>
      </w:r>
      <w:r w:rsidR="00C40EA6" w:rsidRPr="00BC7FAD">
        <w:rPr>
          <w:bCs/>
          <w:sz w:val="22"/>
          <w:szCs w:val="22"/>
        </w:rPr>
        <w:t>fees and</w:t>
      </w:r>
      <w:r w:rsidR="00C40EA6">
        <w:rPr>
          <w:bCs/>
          <w:sz w:val="22"/>
          <w:szCs w:val="22"/>
        </w:rPr>
        <w:t>/</w:t>
      </w:r>
      <w:r w:rsidR="00C40EA6" w:rsidRPr="00BC7FAD">
        <w:rPr>
          <w:bCs/>
          <w:sz w:val="22"/>
          <w:szCs w:val="22"/>
        </w:rPr>
        <w:t xml:space="preserve">or stipends are </w:t>
      </w:r>
      <w:r w:rsidR="00C40EA6" w:rsidRPr="00C40EA6">
        <w:rPr>
          <w:b/>
          <w:sz w:val="22"/>
          <w:szCs w:val="22"/>
        </w:rPr>
        <w:t>not</w:t>
      </w:r>
      <w:r w:rsidR="00C40EA6" w:rsidRPr="00BC7FAD">
        <w:rPr>
          <w:bCs/>
          <w:sz w:val="22"/>
          <w:szCs w:val="22"/>
        </w:rPr>
        <w:t xml:space="preserve"> </w:t>
      </w:r>
      <w:r w:rsidR="00C40EA6" w:rsidRPr="00C40EA6">
        <w:rPr>
          <w:b/>
          <w:sz w:val="22"/>
          <w:szCs w:val="22"/>
        </w:rPr>
        <w:t>eligible</w:t>
      </w:r>
      <w:r w:rsidR="00C40EA6" w:rsidRPr="00BC7FAD">
        <w:rPr>
          <w:bCs/>
          <w:sz w:val="22"/>
          <w:szCs w:val="22"/>
        </w:rPr>
        <w:t xml:space="preserve"> under </w:t>
      </w:r>
      <w:r w:rsidR="00B9105E">
        <w:rPr>
          <w:bCs/>
          <w:sz w:val="22"/>
          <w:szCs w:val="22"/>
        </w:rPr>
        <w:t>VIP</w:t>
      </w:r>
      <w:r w:rsidR="00C40EA6" w:rsidRPr="00BC7FAD">
        <w:rPr>
          <w:bCs/>
          <w:sz w:val="22"/>
          <w:szCs w:val="22"/>
        </w:rPr>
        <w:t xml:space="preserve"> funding. Students working on a </w:t>
      </w:r>
      <w:r w:rsidR="00B9105E">
        <w:rPr>
          <w:bCs/>
          <w:sz w:val="22"/>
          <w:szCs w:val="22"/>
        </w:rPr>
        <w:t>VIP</w:t>
      </w:r>
      <w:r w:rsidR="00C40EA6" w:rsidRPr="00BC7FAD">
        <w:rPr>
          <w:bCs/>
          <w:sz w:val="22"/>
          <w:szCs w:val="22"/>
        </w:rPr>
        <w:t xml:space="preserve"> project can be paid through the UC</w:t>
      </w:r>
      <w:r w:rsidR="00C40EA6">
        <w:rPr>
          <w:bCs/>
          <w:sz w:val="22"/>
          <w:szCs w:val="22"/>
        </w:rPr>
        <w:t xml:space="preserve">C </w:t>
      </w:r>
      <w:hyperlink r:id="rId14" w:history="1">
        <w:r w:rsidR="00C40EA6" w:rsidRPr="0016501C">
          <w:rPr>
            <w:rStyle w:val="Hyperlink"/>
            <w:bCs/>
            <w:sz w:val="22"/>
            <w:szCs w:val="22"/>
          </w:rPr>
          <w:t xml:space="preserve">hourly </w:t>
        </w:r>
        <w:r w:rsidR="00006F46" w:rsidRPr="0016501C">
          <w:rPr>
            <w:rStyle w:val="Hyperlink"/>
            <w:bCs/>
            <w:sz w:val="22"/>
            <w:szCs w:val="22"/>
          </w:rPr>
          <w:t>occasional</w:t>
        </w:r>
      </w:hyperlink>
      <w:r w:rsidR="00C40EA6" w:rsidRPr="00BC7FAD">
        <w:rPr>
          <w:bCs/>
          <w:sz w:val="22"/>
          <w:szCs w:val="22"/>
        </w:rPr>
        <w:t xml:space="preserve"> payroll.</w:t>
      </w:r>
    </w:p>
    <w:p w14:paraId="7E62E8DF" w14:textId="77777777" w:rsidR="00C40EA6" w:rsidRPr="00380253" w:rsidRDefault="00C40EA6" w:rsidP="00E511FD">
      <w:pPr>
        <w:spacing w:line="276" w:lineRule="auto"/>
        <w:rPr>
          <w:bCs/>
          <w:sz w:val="22"/>
          <w:szCs w:val="22"/>
        </w:rPr>
      </w:pPr>
    </w:p>
    <w:p w14:paraId="040B6668" w14:textId="47211537" w:rsidR="002E414F" w:rsidRPr="00380253" w:rsidRDefault="002E414F" w:rsidP="00E511FD">
      <w:pPr>
        <w:spacing w:line="276" w:lineRule="auto"/>
        <w:rPr>
          <w:sz w:val="22"/>
          <w:szCs w:val="22"/>
        </w:rPr>
      </w:pPr>
      <w:r w:rsidRPr="17A51059">
        <w:rPr>
          <w:b/>
          <w:bCs/>
          <w:sz w:val="22"/>
          <w:szCs w:val="22"/>
          <w:vertAlign w:val="superscript"/>
        </w:rPr>
        <w:t>2</w:t>
      </w:r>
      <w:r w:rsidR="001931CB" w:rsidRPr="17A51059">
        <w:rPr>
          <w:sz w:val="22"/>
          <w:szCs w:val="22"/>
        </w:rPr>
        <w:t>The equipment</w:t>
      </w:r>
      <w:r w:rsidR="00034803">
        <w:rPr>
          <w:sz w:val="22"/>
          <w:szCs w:val="22"/>
        </w:rPr>
        <w:t>/software</w:t>
      </w:r>
      <w:r w:rsidR="001931CB" w:rsidRPr="17A51059">
        <w:rPr>
          <w:sz w:val="22"/>
          <w:szCs w:val="22"/>
        </w:rPr>
        <w:t xml:space="preserve"> </w:t>
      </w:r>
      <w:r w:rsidR="006A5BF1" w:rsidRPr="006A5BF1">
        <w:rPr>
          <w:sz w:val="22"/>
          <w:szCs w:val="22"/>
        </w:rPr>
        <w:t xml:space="preserve">purchased </w:t>
      </w:r>
      <w:r w:rsidR="006A5BF1">
        <w:rPr>
          <w:sz w:val="22"/>
          <w:szCs w:val="22"/>
        </w:rPr>
        <w:t>must</w:t>
      </w:r>
      <w:r w:rsidR="006A5BF1" w:rsidRPr="006A5BF1">
        <w:rPr>
          <w:sz w:val="22"/>
          <w:szCs w:val="22"/>
        </w:rPr>
        <w:t xml:space="preserve"> </w:t>
      </w:r>
      <w:r w:rsidR="006A5BF1" w:rsidRPr="006A5BF1">
        <w:rPr>
          <w:b/>
          <w:bCs/>
          <w:sz w:val="22"/>
          <w:szCs w:val="22"/>
        </w:rPr>
        <w:t>directly enable the specific activity and clearly highlighted as part of the budget request</w:t>
      </w:r>
      <w:r w:rsidR="00903B97" w:rsidRPr="17A51059">
        <w:rPr>
          <w:sz w:val="22"/>
          <w:szCs w:val="22"/>
        </w:rPr>
        <w:t>.</w:t>
      </w:r>
      <w:r w:rsidR="001931CB" w:rsidRPr="17A51059">
        <w:rPr>
          <w:sz w:val="22"/>
          <w:szCs w:val="22"/>
        </w:rPr>
        <w:t xml:space="preserve"> </w:t>
      </w:r>
      <w:r w:rsidR="00D71CB1" w:rsidRPr="00D71CB1">
        <w:rPr>
          <w:sz w:val="22"/>
          <w:szCs w:val="22"/>
        </w:rPr>
        <w:t>IT and Data security and integrity are requirements for all software purchased for use in teaching in UCC. Zoom is not a supported platform in UCC, and the purchase of Zoom licenses will not be reimbursed via the VIP fund. Please keep GDPR requirements in mind for any other software purchases.</w:t>
      </w:r>
      <w:r w:rsidR="005A64B4">
        <w:rPr>
          <w:sz w:val="22"/>
          <w:szCs w:val="22"/>
        </w:rPr>
        <w:t xml:space="preserve"> </w:t>
      </w:r>
      <w:r w:rsidR="001931CB" w:rsidRPr="17A51059">
        <w:rPr>
          <w:sz w:val="22"/>
          <w:szCs w:val="22"/>
        </w:rPr>
        <w:t>C</w:t>
      </w:r>
      <w:r w:rsidRPr="17A51059">
        <w:rPr>
          <w:sz w:val="22"/>
          <w:szCs w:val="22"/>
        </w:rPr>
        <w:t xml:space="preserve">areful consideration should </w:t>
      </w:r>
      <w:r w:rsidR="00174279">
        <w:rPr>
          <w:sz w:val="22"/>
          <w:szCs w:val="22"/>
        </w:rPr>
        <w:t>also be</w:t>
      </w:r>
      <w:r w:rsidRPr="17A51059">
        <w:rPr>
          <w:sz w:val="22"/>
          <w:szCs w:val="22"/>
        </w:rPr>
        <w:t xml:space="preserve"> given to sustainability and how such </w:t>
      </w:r>
      <w:r w:rsidR="001931CB" w:rsidRPr="17A51059">
        <w:rPr>
          <w:sz w:val="22"/>
          <w:szCs w:val="22"/>
        </w:rPr>
        <w:t>equipment</w:t>
      </w:r>
      <w:r w:rsidR="005A64B4">
        <w:rPr>
          <w:sz w:val="22"/>
          <w:szCs w:val="22"/>
        </w:rPr>
        <w:t>/software</w:t>
      </w:r>
      <w:r w:rsidR="00903B97" w:rsidRPr="17A51059">
        <w:rPr>
          <w:sz w:val="22"/>
          <w:szCs w:val="22"/>
        </w:rPr>
        <w:t xml:space="preserve"> would be </w:t>
      </w:r>
      <w:r w:rsidR="00A933ED" w:rsidRPr="17A51059">
        <w:rPr>
          <w:sz w:val="22"/>
          <w:szCs w:val="22"/>
        </w:rPr>
        <w:t>utilised</w:t>
      </w:r>
      <w:r w:rsidR="00903B97" w:rsidRPr="17A51059">
        <w:rPr>
          <w:sz w:val="22"/>
          <w:szCs w:val="22"/>
        </w:rPr>
        <w:t xml:space="preserve"> </w:t>
      </w:r>
      <w:r w:rsidR="00702288">
        <w:rPr>
          <w:sz w:val="22"/>
          <w:szCs w:val="22"/>
        </w:rPr>
        <w:t xml:space="preserve">and maintained </w:t>
      </w:r>
      <w:r w:rsidR="00903B97" w:rsidRPr="17A51059">
        <w:rPr>
          <w:sz w:val="22"/>
          <w:szCs w:val="22"/>
        </w:rPr>
        <w:t xml:space="preserve">post the </w:t>
      </w:r>
      <w:r w:rsidR="00B9105E">
        <w:rPr>
          <w:sz w:val="22"/>
          <w:szCs w:val="22"/>
        </w:rPr>
        <w:t xml:space="preserve">VIP </w:t>
      </w:r>
      <w:r w:rsidR="00903B97" w:rsidRPr="17A51059">
        <w:rPr>
          <w:sz w:val="22"/>
          <w:szCs w:val="22"/>
        </w:rPr>
        <w:t>funding period</w:t>
      </w:r>
      <w:r w:rsidRPr="17A51059">
        <w:rPr>
          <w:sz w:val="22"/>
          <w:szCs w:val="22"/>
        </w:rPr>
        <w:t>.</w:t>
      </w:r>
      <w:r w:rsidR="00903B97" w:rsidRPr="17A51059">
        <w:rPr>
          <w:sz w:val="22"/>
          <w:szCs w:val="22"/>
        </w:rPr>
        <w:t xml:space="preserve"> </w:t>
      </w:r>
      <w:r w:rsidR="006A54A1" w:rsidRPr="006A54A1">
        <w:rPr>
          <w:b/>
          <w:bCs/>
          <w:sz w:val="22"/>
          <w:szCs w:val="22"/>
        </w:rPr>
        <w:t>Equipment purchased via the funding remains property of the UNIC Secretariat and must be returned after the virtual exchange is concluded.</w:t>
      </w:r>
    </w:p>
    <w:p w14:paraId="79828721" w14:textId="77777777" w:rsidR="00380253" w:rsidRDefault="00380253" w:rsidP="00E511FD">
      <w:pPr>
        <w:spacing w:line="276" w:lineRule="auto"/>
        <w:rPr>
          <w:bCs/>
          <w:sz w:val="20"/>
          <w:szCs w:val="20"/>
          <w:vertAlign w:val="superscript"/>
        </w:rPr>
      </w:pPr>
    </w:p>
    <w:p w14:paraId="488336D7" w14:textId="52E6690B" w:rsidR="00C5697D" w:rsidRPr="00BC4466" w:rsidRDefault="007D4577" w:rsidP="00E511FD">
      <w:pPr>
        <w:pStyle w:val="ListParagraph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CB5F1F">
        <w:rPr>
          <w:bCs/>
          <w:sz w:val="22"/>
          <w:szCs w:val="22"/>
        </w:rPr>
        <w:t>Funding received under this call must be used for the project outlined in the application.</w:t>
      </w:r>
    </w:p>
    <w:p w14:paraId="5ED4BF55" w14:textId="65F7A350" w:rsidR="00FC62D8" w:rsidRPr="00BC4466" w:rsidRDefault="00F550D5" w:rsidP="00E511FD">
      <w:pPr>
        <w:pStyle w:val="ListParagraph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CB5F1F">
        <w:rPr>
          <w:bCs/>
          <w:sz w:val="22"/>
          <w:szCs w:val="22"/>
        </w:rPr>
        <w:t>The budget must be realistic and</w:t>
      </w:r>
      <w:r w:rsidR="009C6878" w:rsidRPr="00CB5F1F">
        <w:rPr>
          <w:bCs/>
          <w:sz w:val="22"/>
          <w:szCs w:val="22"/>
        </w:rPr>
        <w:t xml:space="preserve"> accurately</w:t>
      </w:r>
      <w:r w:rsidRPr="00CB5F1F">
        <w:rPr>
          <w:bCs/>
          <w:sz w:val="22"/>
          <w:szCs w:val="22"/>
        </w:rPr>
        <w:t xml:space="preserve"> reflect the amounts required to achieve the proposal objectives. </w:t>
      </w:r>
      <w:r w:rsidR="00E61A45" w:rsidRPr="00CB5F1F">
        <w:rPr>
          <w:bCs/>
          <w:sz w:val="22"/>
          <w:szCs w:val="22"/>
        </w:rPr>
        <w:t xml:space="preserve">All purchases </w:t>
      </w:r>
      <w:r w:rsidR="009C6878" w:rsidRPr="00CB5F1F">
        <w:rPr>
          <w:bCs/>
          <w:sz w:val="22"/>
          <w:szCs w:val="22"/>
        </w:rPr>
        <w:t xml:space="preserve">should </w:t>
      </w:r>
      <w:r w:rsidR="00B42836" w:rsidRPr="00CB5F1F">
        <w:rPr>
          <w:bCs/>
          <w:sz w:val="22"/>
          <w:szCs w:val="22"/>
        </w:rPr>
        <w:t>be</w:t>
      </w:r>
      <w:r w:rsidR="00974850" w:rsidRPr="00CB5F1F">
        <w:rPr>
          <w:bCs/>
          <w:sz w:val="22"/>
          <w:szCs w:val="22"/>
        </w:rPr>
        <w:t xml:space="preserve"> essential to the broader objectives of the proposal. </w:t>
      </w:r>
    </w:p>
    <w:p w14:paraId="66085AA2" w14:textId="25DFF680" w:rsidR="00F07BEE" w:rsidRPr="00BC4466" w:rsidRDefault="6F31F49A" w:rsidP="00E511FD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CB5F1F">
        <w:rPr>
          <w:sz w:val="22"/>
          <w:szCs w:val="22"/>
        </w:rPr>
        <w:t xml:space="preserve">The awardee </w:t>
      </w:r>
      <w:r w:rsidR="00F07BEE" w:rsidRPr="00CB5F1F">
        <w:rPr>
          <w:sz w:val="22"/>
          <w:szCs w:val="22"/>
        </w:rPr>
        <w:t>may not reclaim expenditure for items/activities that have already taken place, i.e. before notification of this award.</w:t>
      </w:r>
    </w:p>
    <w:p w14:paraId="3F7824D7" w14:textId="594C11BE" w:rsidR="008526B2" w:rsidRPr="00E308B2" w:rsidRDefault="5CE1BADC" w:rsidP="00E308B2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CB5F1F">
        <w:rPr>
          <w:sz w:val="22"/>
          <w:szCs w:val="22"/>
        </w:rPr>
        <w:t>The awardee</w:t>
      </w:r>
      <w:r w:rsidR="00F07BEE" w:rsidRPr="00CB5F1F">
        <w:rPr>
          <w:sz w:val="22"/>
          <w:szCs w:val="22"/>
        </w:rPr>
        <w:t xml:space="preserve"> must ensure that the funding is used in line with all relevant</w:t>
      </w:r>
      <w:r w:rsidR="00D87758">
        <w:rPr>
          <w:sz w:val="22"/>
          <w:szCs w:val="22"/>
        </w:rPr>
        <w:t xml:space="preserve"> UCC</w:t>
      </w:r>
      <w:r w:rsidR="00F07BEE" w:rsidRPr="00CB5F1F">
        <w:rPr>
          <w:sz w:val="22"/>
          <w:szCs w:val="22"/>
        </w:rPr>
        <w:t xml:space="preserve"> financial procedures. Recipients should adhere fully with UCC rules, procedures and standards relating to procurement, HR hiring and payment,</w:t>
      </w:r>
      <w:r w:rsidR="00380253" w:rsidRPr="00CB5F1F">
        <w:rPr>
          <w:sz w:val="22"/>
          <w:szCs w:val="22"/>
        </w:rPr>
        <w:t xml:space="preserve"> travel, etc</w:t>
      </w:r>
      <w:r w:rsidR="0092060E">
        <w:rPr>
          <w:sz w:val="22"/>
          <w:szCs w:val="22"/>
        </w:rPr>
        <w:t xml:space="preserve"> and must </w:t>
      </w:r>
      <w:r w:rsidR="00F6722D">
        <w:rPr>
          <w:sz w:val="22"/>
          <w:szCs w:val="22"/>
        </w:rPr>
        <w:t>retain the appropriate documentation</w:t>
      </w:r>
      <w:r w:rsidR="00782F39">
        <w:rPr>
          <w:sz w:val="22"/>
          <w:szCs w:val="22"/>
        </w:rPr>
        <w:t xml:space="preserve"> locally</w:t>
      </w:r>
      <w:r w:rsidR="00F07BEE" w:rsidRPr="00CB5F1F">
        <w:rPr>
          <w:sz w:val="22"/>
          <w:szCs w:val="22"/>
        </w:rPr>
        <w:t xml:space="preserve">.   </w:t>
      </w:r>
    </w:p>
    <w:p w14:paraId="623A675E" w14:textId="46C3E1C0" w:rsidR="00FC62D8" w:rsidRPr="00BC4466" w:rsidRDefault="008526B2" w:rsidP="00E511FD">
      <w:pPr>
        <w:pStyle w:val="ListParagraph"/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</w:rPr>
        <w:t>Project funding cannot be transferred or allocated directly to external partners/collaborators</w:t>
      </w:r>
      <w:r>
        <w:rPr>
          <w:sz w:val="22"/>
          <w:szCs w:val="22"/>
        </w:rPr>
        <w:t xml:space="preserve"> </w:t>
      </w:r>
      <w:r w:rsidR="00512EC9">
        <w:rPr>
          <w:sz w:val="22"/>
          <w:szCs w:val="22"/>
        </w:rPr>
        <w:t>outside of UCC.</w:t>
      </w:r>
    </w:p>
    <w:p w14:paraId="31F5C7DB" w14:textId="0ED05A1D" w:rsidR="00BC7FAD" w:rsidRPr="00BC4466" w:rsidRDefault="00BC7FAD" w:rsidP="00E511FD">
      <w:pPr>
        <w:pStyle w:val="ListParagraph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CB5F1F">
        <w:rPr>
          <w:bCs/>
          <w:sz w:val="22"/>
          <w:szCs w:val="22"/>
        </w:rPr>
        <w:t xml:space="preserve">The awardee is responsible for ensuring spending does not exceed the budgetary allocation. Any over-spend will be covered by the relevant </w:t>
      </w:r>
      <w:r w:rsidR="00BA1375" w:rsidRPr="00CB5F1F">
        <w:rPr>
          <w:bCs/>
          <w:sz w:val="22"/>
          <w:szCs w:val="22"/>
        </w:rPr>
        <w:t>S</w:t>
      </w:r>
      <w:r w:rsidRPr="00CB5F1F">
        <w:rPr>
          <w:bCs/>
          <w:sz w:val="22"/>
          <w:szCs w:val="22"/>
        </w:rPr>
        <w:t>chool/</w:t>
      </w:r>
      <w:r w:rsidR="00BA1375" w:rsidRPr="00CB5F1F">
        <w:rPr>
          <w:bCs/>
          <w:sz w:val="22"/>
          <w:szCs w:val="22"/>
        </w:rPr>
        <w:t>Department/Unit</w:t>
      </w:r>
      <w:r w:rsidRPr="00CB5F1F">
        <w:rPr>
          <w:bCs/>
          <w:sz w:val="22"/>
          <w:szCs w:val="22"/>
        </w:rPr>
        <w:t>.</w:t>
      </w:r>
    </w:p>
    <w:p w14:paraId="1E25D8F0" w14:textId="5A716361" w:rsidR="00D65B19" w:rsidRDefault="00BC7FAD" w:rsidP="00CB5F1F">
      <w:pPr>
        <w:pStyle w:val="ListParagraph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 w:rsidRPr="00CB5F1F">
        <w:rPr>
          <w:bCs/>
          <w:sz w:val="22"/>
          <w:szCs w:val="22"/>
        </w:rPr>
        <w:lastRenderedPageBreak/>
        <w:t xml:space="preserve">Overheads are not eligible and will not be funded under </w:t>
      </w:r>
      <w:r w:rsidR="009B0A85" w:rsidRPr="00CB5F1F">
        <w:rPr>
          <w:bCs/>
          <w:sz w:val="22"/>
          <w:szCs w:val="22"/>
        </w:rPr>
        <w:t>VIP</w:t>
      </w:r>
      <w:r w:rsidRPr="00CB5F1F">
        <w:rPr>
          <w:bCs/>
          <w:sz w:val="22"/>
          <w:szCs w:val="22"/>
        </w:rPr>
        <w:t xml:space="preserve"> funding.</w:t>
      </w:r>
    </w:p>
    <w:p w14:paraId="1C78B314" w14:textId="089D9C81" w:rsidR="00813531" w:rsidRPr="00CB5F1F" w:rsidRDefault="00813531" w:rsidP="00CB5F1F">
      <w:pPr>
        <w:pStyle w:val="ListParagraph"/>
        <w:numPr>
          <w:ilvl w:val="0"/>
          <w:numId w:val="14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Awardees are responsible for ensuring GDPR compliance and UCC ethical approval for their activities wherever applicable.</w:t>
      </w:r>
    </w:p>
    <w:p w14:paraId="4AF5C07A" w14:textId="77777777" w:rsidR="00BC7FAD" w:rsidRPr="00BC7FAD" w:rsidRDefault="00BC7FAD" w:rsidP="00BC7FAD">
      <w:pPr>
        <w:spacing w:line="276" w:lineRule="auto"/>
        <w:rPr>
          <w:bCs/>
          <w:sz w:val="22"/>
          <w:szCs w:val="22"/>
        </w:rPr>
      </w:pPr>
    </w:p>
    <w:p w14:paraId="6715188F" w14:textId="4F388229" w:rsidR="3777D7EF" w:rsidRDefault="3777D7EF" w:rsidP="17A51059">
      <w:pPr>
        <w:pStyle w:val="Heading2"/>
      </w:pPr>
      <w:r>
        <w:t>Application review</w:t>
      </w:r>
    </w:p>
    <w:p w14:paraId="455AF47A" w14:textId="51125D56" w:rsidR="00C659CD" w:rsidRPr="00017881" w:rsidRDefault="002E414F" w:rsidP="002E414F">
      <w:p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</w:rPr>
        <w:t>Applications will be assessed</w:t>
      </w:r>
      <w:r w:rsidR="00B97C90" w:rsidRPr="17A51059">
        <w:rPr>
          <w:sz w:val="22"/>
          <w:szCs w:val="22"/>
        </w:rPr>
        <w:t xml:space="preserve"> by a</w:t>
      </w:r>
      <w:r w:rsidR="0069760C">
        <w:rPr>
          <w:sz w:val="22"/>
          <w:szCs w:val="22"/>
        </w:rPr>
        <w:t xml:space="preserve"> UCC review panel.</w:t>
      </w:r>
      <w:r w:rsidR="00017881">
        <w:rPr>
          <w:sz w:val="22"/>
          <w:szCs w:val="22"/>
        </w:rPr>
        <w:t xml:space="preserve"> </w:t>
      </w:r>
      <w:r w:rsidR="00017881">
        <w:rPr>
          <w:bCs/>
          <w:sz w:val="22"/>
          <w:szCs w:val="22"/>
        </w:rPr>
        <w:t>A</w:t>
      </w:r>
      <w:r w:rsidR="00C659CD">
        <w:rPr>
          <w:bCs/>
          <w:sz w:val="22"/>
          <w:szCs w:val="22"/>
        </w:rPr>
        <w:t xml:space="preserve">ll decisions of the </w:t>
      </w:r>
      <w:r w:rsidR="00E43E9C">
        <w:rPr>
          <w:bCs/>
          <w:sz w:val="22"/>
          <w:szCs w:val="22"/>
        </w:rPr>
        <w:t xml:space="preserve">selection </w:t>
      </w:r>
      <w:r w:rsidR="00017881">
        <w:rPr>
          <w:bCs/>
          <w:sz w:val="22"/>
          <w:szCs w:val="22"/>
        </w:rPr>
        <w:t xml:space="preserve">panel </w:t>
      </w:r>
      <w:r w:rsidR="00C659CD">
        <w:rPr>
          <w:bCs/>
          <w:sz w:val="22"/>
          <w:szCs w:val="22"/>
        </w:rPr>
        <w:t xml:space="preserve">are final and not open to appeal. </w:t>
      </w:r>
    </w:p>
    <w:p w14:paraId="4D5205E8" w14:textId="77777777" w:rsidR="00C659CD" w:rsidRDefault="00C659CD" w:rsidP="002E414F">
      <w:pPr>
        <w:spacing w:line="276" w:lineRule="auto"/>
        <w:rPr>
          <w:bCs/>
          <w:sz w:val="22"/>
          <w:szCs w:val="22"/>
        </w:rPr>
      </w:pPr>
    </w:p>
    <w:p w14:paraId="76719B1D" w14:textId="4261FACE" w:rsidR="002E414F" w:rsidRPr="00CE01CC" w:rsidRDefault="002E414F" w:rsidP="001E6703">
      <w:pPr>
        <w:pStyle w:val="Heading2"/>
      </w:pPr>
      <w:r w:rsidRPr="00CE01CC">
        <w:t>Notification of award</w:t>
      </w:r>
    </w:p>
    <w:p w14:paraId="46A2A908" w14:textId="31516F66" w:rsidR="00901CD5" w:rsidRDefault="002E414F" w:rsidP="002E414F">
      <w:pPr>
        <w:spacing w:line="276" w:lineRule="auto"/>
        <w:rPr>
          <w:bCs/>
          <w:sz w:val="22"/>
          <w:szCs w:val="22"/>
        </w:rPr>
      </w:pPr>
      <w:r w:rsidRPr="00A36469">
        <w:rPr>
          <w:bCs/>
          <w:sz w:val="22"/>
          <w:szCs w:val="22"/>
        </w:rPr>
        <w:t xml:space="preserve">The </w:t>
      </w:r>
      <w:r w:rsidR="00E43E9C">
        <w:rPr>
          <w:bCs/>
          <w:sz w:val="22"/>
          <w:szCs w:val="22"/>
        </w:rPr>
        <w:t xml:space="preserve">selection committee </w:t>
      </w:r>
      <w:r w:rsidRPr="00A36469">
        <w:rPr>
          <w:bCs/>
          <w:sz w:val="22"/>
          <w:szCs w:val="22"/>
        </w:rPr>
        <w:t xml:space="preserve">meeting will take </w:t>
      </w:r>
      <w:r w:rsidRPr="00BE7352">
        <w:rPr>
          <w:bCs/>
          <w:sz w:val="22"/>
          <w:szCs w:val="22"/>
        </w:rPr>
        <w:t xml:space="preserve">place </w:t>
      </w:r>
      <w:r w:rsidR="005C5E5C">
        <w:rPr>
          <w:bCs/>
          <w:sz w:val="22"/>
          <w:szCs w:val="22"/>
        </w:rPr>
        <w:t>following receipt of applications</w:t>
      </w:r>
      <w:r>
        <w:rPr>
          <w:bCs/>
          <w:sz w:val="22"/>
          <w:szCs w:val="22"/>
        </w:rPr>
        <w:t>. A</w:t>
      </w:r>
      <w:r w:rsidRPr="00A36469">
        <w:rPr>
          <w:bCs/>
          <w:sz w:val="22"/>
          <w:szCs w:val="22"/>
        </w:rPr>
        <w:t xml:space="preserve">pplicants will </w:t>
      </w:r>
      <w:r w:rsidR="00185CFB">
        <w:rPr>
          <w:bCs/>
          <w:sz w:val="22"/>
          <w:szCs w:val="22"/>
        </w:rPr>
        <w:t xml:space="preserve">typically </w:t>
      </w:r>
      <w:r w:rsidRPr="00A36469">
        <w:rPr>
          <w:bCs/>
          <w:sz w:val="22"/>
          <w:szCs w:val="22"/>
        </w:rPr>
        <w:t xml:space="preserve">be notified </w:t>
      </w:r>
      <w:r w:rsidR="00AB0810">
        <w:rPr>
          <w:bCs/>
          <w:sz w:val="22"/>
          <w:szCs w:val="22"/>
        </w:rPr>
        <w:t xml:space="preserve">of the outcome of their application </w:t>
      </w:r>
      <w:r w:rsidR="00185CFB">
        <w:rPr>
          <w:bCs/>
          <w:sz w:val="22"/>
          <w:szCs w:val="22"/>
        </w:rPr>
        <w:t xml:space="preserve">within one month of submission. </w:t>
      </w:r>
    </w:p>
    <w:p w14:paraId="675A4D69" w14:textId="77777777" w:rsidR="00901CD5" w:rsidRPr="00A36469" w:rsidRDefault="00901CD5" w:rsidP="002E414F">
      <w:pPr>
        <w:spacing w:line="276" w:lineRule="auto"/>
        <w:rPr>
          <w:bCs/>
          <w:sz w:val="22"/>
          <w:szCs w:val="22"/>
        </w:rPr>
      </w:pPr>
    </w:p>
    <w:p w14:paraId="50572D22" w14:textId="7B350F6A" w:rsidR="002E414F" w:rsidRPr="00E34A3D" w:rsidRDefault="002E414F" w:rsidP="001E6703">
      <w:pPr>
        <w:pStyle w:val="Heading2"/>
      </w:pPr>
      <w:r w:rsidRPr="00CE01CC">
        <w:t xml:space="preserve">Successful </w:t>
      </w:r>
      <w:r w:rsidR="00DF2511">
        <w:t>a</w:t>
      </w:r>
      <w:r w:rsidRPr="00CE01CC">
        <w:t>pplicants</w:t>
      </w:r>
    </w:p>
    <w:p w14:paraId="3B6B6065" w14:textId="77777777" w:rsidR="002E414F" w:rsidRDefault="002E414F" w:rsidP="002E414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Successful applicants </w:t>
      </w:r>
      <w:r w:rsidR="002D5E65">
        <w:rPr>
          <w:bCs/>
          <w:sz w:val="22"/>
          <w:szCs w:val="22"/>
        </w:rPr>
        <w:t>should note:</w:t>
      </w:r>
    </w:p>
    <w:p w14:paraId="215DE3E0" w14:textId="77777777" w:rsidR="002E414F" w:rsidRDefault="002E414F" w:rsidP="002E414F">
      <w:pPr>
        <w:spacing w:line="276" w:lineRule="auto"/>
        <w:rPr>
          <w:bCs/>
          <w:sz w:val="22"/>
          <w:szCs w:val="22"/>
        </w:rPr>
      </w:pPr>
    </w:p>
    <w:p w14:paraId="29FBD268" w14:textId="7935CE65" w:rsidR="002E414F" w:rsidRPr="00184461" w:rsidRDefault="008C6B81" w:rsidP="00184461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17A51059">
        <w:rPr>
          <w:sz w:val="22"/>
          <w:szCs w:val="22"/>
        </w:rPr>
        <w:t xml:space="preserve">All </w:t>
      </w:r>
      <w:proofErr w:type="gramStart"/>
      <w:r w:rsidRPr="17A51059">
        <w:rPr>
          <w:sz w:val="22"/>
          <w:szCs w:val="22"/>
        </w:rPr>
        <w:t>budget</w:t>
      </w:r>
      <w:proofErr w:type="gramEnd"/>
      <w:r w:rsidRPr="17A51059">
        <w:rPr>
          <w:sz w:val="22"/>
          <w:szCs w:val="22"/>
        </w:rPr>
        <w:t xml:space="preserve"> must be spent </w:t>
      </w:r>
      <w:r w:rsidR="00846F74">
        <w:rPr>
          <w:sz w:val="22"/>
          <w:szCs w:val="22"/>
        </w:rPr>
        <w:t>by</w:t>
      </w:r>
      <w:r w:rsidRPr="17A51059">
        <w:rPr>
          <w:sz w:val="22"/>
          <w:szCs w:val="22"/>
        </w:rPr>
        <w:t xml:space="preserve"> </w:t>
      </w:r>
      <w:r w:rsidR="00C96E26">
        <w:rPr>
          <w:sz w:val="22"/>
          <w:szCs w:val="22"/>
        </w:rPr>
        <w:t>3</w:t>
      </w:r>
      <w:r w:rsidR="00015543">
        <w:rPr>
          <w:sz w:val="22"/>
          <w:szCs w:val="22"/>
        </w:rPr>
        <w:t>1</w:t>
      </w:r>
      <w:r w:rsidR="00C96E26">
        <w:rPr>
          <w:sz w:val="22"/>
          <w:szCs w:val="22"/>
        </w:rPr>
        <w:t>.07.27</w:t>
      </w:r>
      <w:r w:rsidR="000C737C" w:rsidRPr="17A51059">
        <w:rPr>
          <w:sz w:val="22"/>
          <w:szCs w:val="22"/>
        </w:rPr>
        <w:t xml:space="preserve">, and project activities </w:t>
      </w:r>
      <w:r w:rsidR="00FE5451">
        <w:rPr>
          <w:sz w:val="22"/>
          <w:szCs w:val="22"/>
        </w:rPr>
        <w:t>must</w:t>
      </w:r>
      <w:r w:rsidR="000C737C" w:rsidRPr="17A51059">
        <w:rPr>
          <w:sz w:val="22"/>
          <w:szCs w:val="22"/>
        </w:rPr>
        <w:t xml:space="preserve"> be complete</w:t>
      </w:r>
      <w:r w:rsidR="343D7030" w:rsidRPr="17A51059">
        <w:rPr>
          <w:sz w:val="22"/>
          <w:szCs w:val="22"/>
        </w:rPr>
        <w:t>d</w:t>
      </w:r>
      <w:r w:rsidR="000C737C" w:rsidRPr="17A51059">
        <w:rPr>
          <w:sz w:val="22"/>
          <w:szCs w:val="22"/>
        </w:rPr>
        <w:t xml:space="preserve"> by </w:t>
      </w:r>
      <w:r w:rsidR="00C96E26">
        <w:rPr>
          <w:sz w:val="22"/>
          <w:szCs w:val="22"/>
          <w:lang w:val="en-GB"/>
        </w:rPr>
        <w:t>31.07.27</w:t>
      </w:r>
      <w:r w:rsidR="000C737C" w:rsidRPr="17A51059">
        <w:rPr>
          <w:sz w:val="22"/>
          <w:szCs w:val="22"/>
        </w:rPr>
        <w:t xml:space="preserve">. </w:t>
      </w:r>
    </w:p>
    <w:p w14:paraId="06B13590" w14:textId="161D01E4" w:rsidR="00A67239" w:rsidRDefault="30FB31B1" w:rsidP="697778C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3374FDC0">
        <w:rPr>
          <w:sz w:val="22"/>
          <w:szCs w:val="22"/>
        </w:rPr>
        <w:t xml:space="preserve">You are required to </w:t>
      </w:r>
      <w:r w:rsidR="609D27ED" w:rsidRPr="3374FDC0">
        <w:rPr>
          <w:sz w:val="22"/>
          <w:szCs w:val="22"/>
        </w:rPr>
        <w:t xml:space="preserve">report on the project </w:t>
      </w:r>
      <w:r w:rsidR="1F9949A9" w:rsidRPr="3374FDC0">
        <w:rPr>
          <w:sz w:val="22"/>
          <w:szCs w:val="22"/>
        </w:rPr>
        <w:t xml:space="preserve">as detailed in the </w:t>
      </w:r>
      <w:hyperlink r:id="rId15">
        <w:r w:rsidR="43DD3AFF" w:rsidRPr="3374FDC0">
          <w:rPr>
            <w:rStyle w:val="Hyperlink"/>
            <w:sz w:val="22"/>
            <w:szCs w:val="22"/>
          </w:rPr>
          <w:t>application form</w:t>
        </w:r>
        <w:r w:rsidR="7515AFA2" w:rsidRPr="3374FDC0">
          <w:rPr>
            <w:rStyle w:val="Hyperlink"/>
            <w:sz w:val="22"/>
            <w:szCs w:val="22"/>
          </w:rPr>
          <w:t>.</w:t>
        </w:r>
      </w:hyperlink>
    </w:p>
    <w:p w14:paraId="17135303" w14:textId="276DAB11" w:rsidR="00DA36BB" w:rsidRPr="0001596A" w:rsidRDefault="1F9949A9" w:rsidP="697778C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3374FDC0">
        <w:rPr>
          <w:sz w:val="22"/>
          <w:szCs w:val="22"/>
        </w:rPr>
        <w:t xml:space="preserve">You are required to engage in dissemination activities as detailed in the </w:t>
      </w:r>
      <w:hyperlink r:id="rId16">
        <w:r w:rsidRPr="3374FDC0">
          <w:rPr>
            <w:rStyle w:val="Hyperlink"/>
            <w:sz w:val="22"/>
            <w:szCs w:val="22"/>
          </w:rPr>
          <w:t>call document</w:t>
        </w:r>
      </w:hyperlink>
      <w:r w:rsidRPr="3374FDC0">
        <w:rPr>
          <w:sz w:val="22"/>
          <w:szCs w:val="22"/>
        </w:rPr>
        <w:t>.</w:t>
      </w:r>
    </w:p>
    <w:p w14:paraId="2A0FCDF4" w14:textId="45608403" w:rsidR="00B30C16" w:rsidRPr="00B30C16" w:rsidRDefault="00184461" w:rsidP="00B30C16">
      <w:pPr>
        <w:pStyle w:val="ListParagraph"/>
        <w:numPr>
          <w:ilvl w:val="0"/>
          <w:numId w:val="3"/>
        </w:numPr>
        <w:spacing w:line="276" w:lineRule="auto"/>
        <w:rPr>
          <w:bCs/>
          <w:sz w:val="22"/>
          <w:szCs w:val="22"/>
        </w:rPr>
      </w:pPr>
      <w:r w:rsidRPr="00497C32">
        <w:rPr>
          <w:bCs/>
          <w:sz w:val="22"/>
          <w:szCs w:val="22"/>
        </w:rPr>
        <w:t>UNIC</w:t>
      </w:r>
      <w:r w:rsidR="3BE197CD" w:rsidRPr="00497C32">
        <w:rPr>
          <w:sz w:val="22"/>
          <w:szCs w:val="22"/>
        </w:rPr>
        <w:t>,</w:t>
      </w:r>
      <w:r w:rsidR="54ACBFF1" w:rsidRPr="00497C32">
        <w:rPr>
          <w:sz w:val="22"/>
          <w:szCs w:val="22"/>
        </w:rPr>
        <w:t xml:space="preserve"> CIRTL</w:t>
      </w:r>
      <w:r w:rsidR="1996D7A9" w:rsidRPr="00497C32">
        <w:rPr>
          <w:sz w:val="22"/>
          <w:szCs w:val="22"/>
        </w:rPr>
        <w:t>,</w:t>
      </w:r>
      <w:r w:rsidRPr="00497C32">
        <w:rPr>
          <w:bCs/>
          <w:sz w:val="22"/>
          <w:szCs w:val="22"/>
        </w:rPr>
        <w:t xml:space="preserve"> and </w:t>
      </w:r>
      <w:r w:rsidR="1996D7A9" w:rsidRPr="00497C32">
        <w:rPr>
          <w:sz w:val="22"/>
          <w:szCs w:val="22"/>
        </w:rPr>
        <w:t>EU</w:t>
      </w:r>
      <w:r>
        <w:rPr>
          <w:bCs/>
          <w:sz w:val="22"/>
          <w:szCs w:val="22"/>
        </w:rPr>
        <w:t xml:space="preserve"> logos should be included on</w:t>
      </w:r>
      <w:r w:rsidR="007A2563" w:rsidRPr="007A2563">
        <w:rPr>
          <w:bCs/>
          <w:sz w:val="22"/>
          <w:szCs w:val="22"/>
        </w:rPr>
        <w:t xml:space="preserve"> all </w:t>
      </w:r>
      <w:r w:rsidR="007A2563">
        <w:rPr>
          <w:bCs/>
          <w:sz w:val="22"/>
          <w:szCs w:val="22"/>
        </w:rPr>
        <w:t>disseminations arising from funded projects</w:t>
      </w:r>
      <w:r w:rsidR="007A2563" w:rsidRPr="007A2563">
        <w:rPr>
          <w:bCs/>
          <w:sz w:val="22"/>
          <w:szCs w:val="22"/>
        </w:rPr>
        <w:t>.</w:t>
      </w:r>
      <w:r w:rsidR="007A2563">
        <w:rPr>
          <w:bCs/>
          <w:sz w:val="22"/>
          <w:szCs w:val="22"/>
        </w:rPr>
        <w:t xml:space="preserve"> </w:t>
      </w:r>
    </w:p>
    <w:p w14:paraId="12FD2E25" w14:textId="77777777" w:rsidR="002E414F" w:rsidRPr="00A36469" w:rsidRDefault="002E414F" w:rsidP="002E414F">
      <w:pPr>
        <w:spacing w:line="276" w:lineRule="auto"/>
        <w:rPr>
          <w:bCs/>
          <w:sz w:val="22"/>
          <w:szCs w:val="22"/>
        </w:rPr>
      </w:pPr>
    </w:p>
    <w:p w14:paraId="15E009AD" w14:textId="4ED7B00A" w:rsidR="002E414F" w:rsidRPr="00CE01CC" w:rsidRDefault="002E414F" w:rsidP="001E6703">
      <w:pPr>
        <w:pStyle w:val="Heading2"/>
      </w:pPr>
      <w:r w:rsidRPr="00CE01CC">
        <w:t>Support</w:t>
      </w:r>
    </w:p>
    <w:p w14:paraId="4EDFE938" w14:textId="14A5BFD6" w:rsidR="002E414F" w:rsidRDefault="72F47B48" w:rsidP="002E414F">
      <w:pPr>
        <w:spacing w:line="276" w:lineRule="auto"/>
        <w:rPr>
          <w:rStyle w:val="Hyperlink"/>
          <w:bCs/>
          <w:sz w:val="22"/>
          <w:szCs w:val="22"/>
        </w:rPr>
      </w:pPr>
      <w:r w:rsidRPr="17CD21A8">
        <w:rPr>
          <w:sz w:val="22"/>
          <w:szCs w:val="22"/>
        </w:rPr>
        <w:t xml:space="preserve">Queries should be directed to </w:t>
      </w:r>
      <w:hyperlink r:id="rId17">
        <w:r w:rsidR="73A7427E" w:rsidRPr="17CD21A8">
          <w:rPr>
            <w:rStyle w:val="Hyperlink"/>
            <w:sz w:val="22"/>
            <w:szCs w:val="22"/>
          </w:rPr>
          <w:t>vipfund@ucc.ie</w:t>
        </w:r>
      </w:hyperlink>
      <w:r w:rsidR="00AE6606">
        <w:rPr>
          <w:rStyle w:val="Hyperlink"/>
          <w:bCs/>
          <w:sz w:val="22"/>
          <w:szCs w:val="22"/>
        </w:rPr>
        <w:t xml:space="preserve"> </w:t>
      </w:r>
    </w:p>
    <w:p w14:paraId="4C25155C" w14:textId="77777777" w:rsidR="006447CE" w:rsidRDefault="006447CE" w:rsidP="002E414F">
      <w:pPr>
        <w:spacing w:line="276" w:lineRule="auto"/>
        <w:rPr>
          <w:rStyle w:val="Hyperlink"/>
          <w:bCs/>
          <w:sz w:val="22"/>
          <w:szCs w:val="22"/>
        </w:rPr>
      </w:pPr>
    </w:p>
    <w:p w14:paraId="01545F74" w14:textId="4EE128D8" w:rsidR="00D23485" w:rsidRDefault="00D23485" w:rsidP="00D23485">
      <w:pPr>
        <w:pStyle w:val="Heading2"/>
      </w:pPr>
      <w:r>
        <w:t>Optional: UNIC Virtual Exchange training available</w:t>
      </w:r>
    </w:p>
    <w:p w14:paraId="69D9E6E6" w14:textId="3486F6BD" w:rsidR="00D23485" w:rsidRPr="00F35904" w:rsidRDefault="00D23485" w:rsidP="002E414F">
      <w:pPr>
        <w:spacing w:line="276" w:lineRule="auto"/>
        <w:rPr>
          <w:sz w:val="22"/>
          <w:szCs w:val="22"/>
        </w:rPr>
      </w:pPr>
      <w:r w:rsidRPr="00F35904">
        <w:rPr>
          <w:sz w:val="22"/>
          <w:szCs w:val="22"/>
        </w:rPr>
        <w:t>Applicants</w:t>
      </w:r>
      <w:r w:rsidR="00B541A0" w:rsidRPr="00F35904">
        <w:rPr>
          <w:sz w:val="22"/>
          <w:szCs w:val="22"/>
        </w:rPr>
        <w:t xml:space="preserve"> </w:t>
      </w:r>
      <w:r w:rsidRPr="00F35904">
        <w:rPr>
          <w:sz w:val="22"/>
          <w:szCs w:val="22"/>
        </w:rPr>
        <w:t>may find it useful to attend</w:t>
      </w:r>
      <w:r w:rsidR="00187EBA" w:rsidRPr="00F35904">
        <w:rPr>
          <w:sz w:val="22"/>
          <w:szCs w:val="22"/>
        </w:rPr>
        <w:t xml:space="preserve"> training on </w:t>
      </w:r>
      <w:r w:rsidR="00C877AB" w:rsidRPr="00F35904">
        <w:rPr>
          <w:sz w:val="22"/>
          <w:szCs w:val="22"/>
        </w:rPr>
        <w:t xml:space="preserve">designing and implementing </w:t>
      </w:r>
      <w:r w:rsidR="00187EBA" w:rsidRPr="00F35904">
        <w:rPr>
          <w:sz w:val="22"/>
          <w:szCs w:val="22"/>
        </w:rPr>
        <w:t xml:space="preserve">Virtual Exchange offered online free of charge via the </w:t>
      </w:r>
      <w:hyperlink r:id="rId18" w:history="1">
        <w:r w:rsidR="00187EBA" w:rsidRPr="00F35904">
          <w:rPr>
            <w:rStyle w:val="Hyperlink"/>
            <w:sz w:val="22"/>
            <w:szCs w:val="22"/>
          </w:rPr>
          <w:t xml:space="preserve">UNIC </w:t>
        </w:r>
        <w:proofErr w:type="spellStart"/>
        <w:r w:rsidR="00187EBA" w:rsidRPr="00F35904">
          <w:rPr>
            <w:rStyle w:val="Hyperlink"/>
            <w:sz w:val="22"/>
            <w:szCs w:val="22"/>
          </w:rPr>
          <w:t>InterTeach</w:t>
        </w:r>
        <w:proofErr w:type="spellEnd"/>
        <w:r w:rsidR="00187EBA" w:rsidRPr="00F35904">
          <w:rPr>
            <w:rStyle w:val="Hyperlink"/>
            <w:sz w:val="22"/>
            <w:szCs w:val="22"/>
          </w:rPr>
          <w:t xml:space="preserve"> programme</w:t>
        </w:r>
      </w:hyperlink>
      <w:r w:rsidR="005D1287" w:rsidRPr="00F35904">
        <w:rPr>
          <w:sz w:val="22"/>
          <w:szCs w:val="22"/>
        </w:rPr>
        <w:t>. Attendance is not required to apply for VIP funding.</w:t>
      </w:r>
      <w:r w:rsidR="00634993" w:rsidRPr="00F35904">
        <w:rPr>
          <w:sz w:val="22"/>
          <w:szCs w:val="22"/>
        </w:rPr>
        <w:t xml:space="preserve"> You can check for upcoming trainings, offered regularly, on the </w:t>
      </w:r>
      <w:hyperlink r:id="rId19" w:history="1">
        <w:proofErr w:type="spellStart"/>
        <w:r w:rsidR="00634993" w:rsidRPr="00F35904">
          <w:rPr>
            <w:rStyle w:val="Hyperlink"/>
            <w:sz w:val="22"/>
            <w:szCs w:val="22"/>
          </w:rPr>
          <w:t>InterTeach</w:t>
        </w:r>
        <w:proofErr w:type="spellEnd"/>
        <w:r w:rsidR="00634993" w:rsidRPr="00F35904">
          <w:rPr>
            <w:rStyle w:val="Hyperlink"/>
            <w:sz w:val="22"/>
            <w:szCs w:val="22"/>
          </w:rPr>
          <w:t xml:space="preserve"> website</w:t>
        </w:r>
      </w:hyperlink>
      <w:r w:rsidR="00634993" w:rsidRPr="00F35904">
        <w:rPr>
          <w:sz w:val="22"/>
          <w:szCs w:val="22"/>
        </w:rPr>
        <w:t>.</w:t>
      </w:r>
    </w:p>
    <w:p w14:paraId="59211E7B" w14:textId="77777777" w:rsidR="00153344" w:rsidRDefault="00153344" w:rsidP="002E414F">
      <w:pPr>
        <w:spacing w:line="276" w:lineRule="auto"/>
        <w:rPr>
          <w:bCs/>
          <w:sz w:val="22"/>
          <w:szCs w:val="22"/>
        </w:rPr>
      </w:pPr>
    </w:p>
    <w:p w14:paraId="0749E09C" w14:textId="77777777" w:rsidR="00071EF7" w:rsidRDefault="00071EF7" w:rsidP="002E414F">
      <w:pPr>
        <w:spacing w:line="276" w:lineRule="auto"/>
        <w:rPr>
          <w:bCs/>
          <w:sz w:val="22"/>
          <w:szCs w:val="22"/>
        </w:rPr>
      </w:pPr>
    </w:p>
    <w:p w14:paraId="2925DABE" w14:textId="009F9420" w:rsidR="007A1E4B" w:rsidRDefault="007A1E4B" w:rsidP="007A1E4B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1F5C8E12" wp14:editId="056645EE">
            <wp:extent cx="2678681" cy="625517"/>
            <wp:effectExtent l="0" t="0" r="7620" b="3175"/>
            <wp:docPr id="697614094" name="Picture 20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14094" name="Picture 20" descr="A close-up of a sig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711" cy="65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  <w:sz w:val="22"/>
          <w:szCs w:val="22"/>
        </w:rPr>
        <w:drawing>
          <wp:inline distT="0" distB="0" distL="0" distR="0" wp14:anchorId="7BDD2C26" wp14:editId="276F53B2">
            <wp:extent cx="3001498" cy="538004"/>
            <wp:effectExtent l="0" t="0" r="8890" b="0"/>
            <wp:docPr id="2135431517" name="Picture 2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31517" name="Picture 21" descr="Blue text on a white background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108" cy="56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5DE5" w14:textId="2C457B7F" w:rsidR="008E398D" w:rsidRPr="008E398D" w:rsidRDefault="007A1E4B" w:rsidP="007A1E4B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1A6E7BE0" wp14:editId="6F80B11F">
            <wp:extent cx="1099010" cy="1113502"/>
            <wp:effectExtent l="0" t="0" r="6350" b="0"/>
            <wp:docPr id="611793422" name="Picture 22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93422" name="Picture 22" descr="A blue flag with yellow stars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161" cy="114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C0AC" w14:textId="083BC641" w:rsidR="00071EF7" w:rsidRDefault="00071EF7" w:rsidP="000B7757">
      <w:pPr>
        <w:spacing w:line="276" w:lineRule="auto"/>
        <w:rPr>
          <w:bCs/>
          <w:sz w:val="22"/>
          <w:szCs w:val="22"/>
        </w:rPr>
      </w:pPr>
    </w:p>
    <w:sectPr w:rsidR="00071EF7" w:rsidSect="00670333">
      <w:headerReference w:type="default" r:id="rId23"/>
      <w:footerReference w:type="default" r:id="rId24"/>
      <w:pgSz w:w="11906" w:h="16838"/>
      <w:pgMar w:top="794" w:right="1418" w:bottom="79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141F" w14:textId="77777777" w:rsidR="00C774F8" w:rsidRDefault="00C774F8" w:rsidP="00F015D2">
      <w:r>
        <w:separator/>
      </w:r>
    </w:p>
  </w:endnote>
  <w:endnote w:type="continuationSeparator" w:id="0">
    <w:p w14:paraId="444F7C9B" w14:textId="77777777" w:rsidR="00C774F8" w:rsidRDefault="00C774F8" w:rsidP="00F0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AD12" w14:textId="4F49CDEE" w:rsidR="00F015D2" w:rsidRDefault="007E258E" w:rsidP="007E258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8A13" w14:textId="77777777" w:rsidR="00C774F8" w:rsidRDefault="00C774F8" w:rsidP="00F015D2">
      <w:r>
        <w:separator/>
      </w:r>
    </w:p>
  </w:footnote>
  <w:footnote w:type="continuationSeparator" w:id="0">
    <w:p w14:paraId="5C4FCE2D" w14:textId="77777777" w:rsidR="00C774F8" w:rsidRDefault="00C774F8" w:rsidP="00F0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B3ED" w14:textId="73959908" w:rsidR="00FC1A40" w:rsidRDefault="007E258E" w:rsidP="007E258E">
    <w:pPr>
      <w:pStyle w:val="Header"/>
      <w:tabs>
        <w:tab w:val="clear" w:pos="4513"/>
        <w:tab w:val="clear" w:pos="9026"/>
        <w:tab w:val="left" w:pos="527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E43"/>
    <w:multiLevelType w:val="hybridMultilevel"/>
    <w:tmpl w:val="203871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1606"/>
    <w:multiLevelType w:val="hybridMultilevel"/>
    <w:tmpl w:val="18CCD2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3E5D"/>
    <w:multiLevelType w:val="multilevel"/>
    <w:tmpl w:val="4EA6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A26DB"/>
    <w:multiLevelType w:val="hybridMultilevel"/>
    <w:tmpl w:val="5F10429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74A07"/>
    <w:multiLevelType w:val="hybridMultilevel"/>
    <w:tmpl w:val="5F7A2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23483"/>
    <w:multiLevelType w:val="hybridMultilevel"/>
    <w:tmpl w:val="AA7275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46CD"/>
    <w:multiLevelType w:val="hybridMultilevel"/>
    <w:tmpl w:val="B00A1F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6918"/>
    <w:multiLevelType w:val="hybridMultilevel"/>
    <w:tmpl w:val="11229C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335F"/>
    <w:multiLevelType w:val="hybridMultilevel"/>
    <w:tmpl w:val="B17C5C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8C1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3498"/>
    <w:multiLevelType w:val="hybridMultilevel"/>
    <w:tmpl w:val="CE6CC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B75E5"/>
    <w:multiLevelType w:val="hybridMultilevel"/>
    <w:tmpl w:val="4DD8BF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9127C"/>
    <w:multiLevelType w:val="hybridMultilevel"/>
    <w:tmpl w:val="851E4F4C"/>
    <w:lvl w:ilvl="0" w:tplc="F06A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009BF"/>
    <w:multiLevelType w:val="multilevel"/>
    <w:tmpl w:val="494A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511D4"/>
    <w:multiLevelType w:val="hybridMultilevel"/>
    <w:tmpl w:val="5ECAE3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66991"/>
    <w:multiLevelType w:val="hybridMultilevel"/>
    <w:tmpl w:val="20C442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86E7B"/>
    <w:multiLevelType w:val="hybridMultilevel"/>
    <w:tmpl w:val="7C74F7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9914">
    <w:abstractNumId w:val="14"/>
  </w:num>
  <w:num w:numId="2" w16cid:durableId="656307592">
    <w:abstractNumId w:val="8"/>
  </w:num>
  <w:num w:numId="3" w16cid:durableId="499464436">
    <w:abstractNumId w:val="7"/>
  </w:num>
  <w:num w:numId="4" w16cid:durableId="1440832747">
    <w:abstractNumId w:val="0"/>
  </w:num>
  <w:num w:numId="5" w16cid:durableId="1601059499">
    <w:abstractNumId w:val="11"/>
  </w:num>
  <w:num w:numId="6" w16cid:durableId="779954213">
    <w:abstractNumId w:val="10"/>
  </w:num>
  <w:num w:numId="7" w16cid:durableId="1564099869">
    <w:abstractNumId w:val="4"/>
  </w:num>
  <w:num w:numId="8" w16cid:durableId="845679175">
    <w:abstractNumId w:val="9"/>
  </w:num>
  <w:num w:numId="9" w16cid:durableId="426123578">
    <w:abstractNumId w:val="1"/>
  </w:num>
  <w:num w:numId="10" w16cid:durableId="62459779">
    <w:abstractNumId w:val="6"/>
  </w:num>
  <w:num w:numId="11" w16cid:durableId="1602831563">
    <w:abstractNumId w:val="13"/>
  </w:num>
  <w:num w:numId="12" w16cid:durableId="1223295211">
    <w:abstractNumId w:val="2"/>
  </w:num>
  <w:num w:numId="13" w16cid:durableId="620233315">
    <w:abstractNumId w:val="12"/>
  </w:num>
  <w:num w:numId="14" w16cid:durableId="525993688">
    <w:abstractNumId w:val="5"/>
  </w:num>
  <w:num w:numId="15" w16cid:durableId="121382493">
    <w:abstractNumId w:val="15"/>
  </w:num>
  <w:num w:numId="16" w16cid:durableId="1712417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4F"/>
    <w:rsid w:val="000058BC"/>
    <w:rsid w:val="00006F46"/>
    <w:rsid w:val="0001389A"/>
    <w:rsid w:val="00015543"/>
    <w:rsid w:val="00017881"/>
    <w:rsid w:val="000306FD"/>
    <w:rsid w:val="00033571"/>
    <w:rsid w:val="0003451C"/>
    <w:rsid w:val="00034803"/>
    <w:rsid w:val="000361FA"/>
    <w:rsid w:val="00042298"/>
    <w:rsid w:val="0005223D"/>
    <w:rsid w:val="00070FAB"/>
    <w:rsid w:val="00071EF7"/>
    <w:rsid w:val="00077147"/>
    <w:rsid w:val="00080BBC"/>
    <w:rsid w:val="000903D5"/>
    <w:rsid w:val="00091D68"/>
    <w:rsid w:val="00097721"/>
    <w:rsid w:val="000A099F"/>
    <w:rsid w:val="000B5795"/>
    <w:rsid w:val="000B7757"/>
    <w:rsid w:val="000C477D"/>
    <w:rsid w:val="000C737C"/>
    <w:rsid w:val="000C7BB4"/>
    <w:rsid w:val="000D32D9"/>
    <w:rsid w:val="000D5303"/>
    <w:rsid w:val="000E3EAB"/>
    <w:rsid w:val="000F1521"/>
    <w:rsid w:val="000F6940"/>
    <w:rsid w:val="00101F67"/>
    <w:rsid w:val="00114247"/>
    <w:rsid w:val="00131E70"/>
    <w:rsid w:val="001461C2"/>
    <w:rsid w:val="00153344"/>
    <w:rsid w:val="001545AA"/>
    <w:rsid w:val="001610B6"/>
    <w:rsid w:val="00163F0C"/>
    <w:rsid w:val="0016501C"/>
    <w:rsid w:val="00166F29"/>
    <w:rsid w:val="00174279"/>
    <w:rsid w:val="001758BC"/>
    <w:rsid w:val="00175E3B"/>
    <w:rsid w:val="00184461"/>
    <w:rsid w:val="00185CFB"/>
    <w:rsid w:val="001862FF"/>
    <w:rsid w:val="00187EBA"/>
    <w:rsid w:val="001902D2"/>
    <w:rsid w:val="001931CB"/>
    <w:rsid w:val="001A0DC4"/>
    <w:rsid w:val="001B73F5"/>
    <w:rsid w:val="001C50D3"/>
    <w:rsid w:val="001D0DC8"/>
    <w:rsid w:val="001E40C6"/>
    <w:rsid w:val="001E5585"/>
    <w:rsid w:val="001E599E"/>
    <w:rsid w:val="001E6703"/>
    <w:rsid w:val="001F79AE"/>
    <w:rsid w:val="0021178F"/>
    <w:rsid w:val="002161C4"/>
    <w:rsid w:val="002166E5"/>
    <w:rsid w:val="002171CF"/>
    <w:rsid w:val="0022594F"/>
    <w:rsid w:val="00227DBA"/>
    <w:rsid w:val="00241607"/>
    <w:rsid w:val="00243C00"/>
    <w:rsid w:val="002529C1"/>
    <w:rsid w:val="002549B8"/>
    <w:rsid w:val="00260DA3"/>
    <w:rsid w:val="00271A2B"/>
    <w:rsid w:val="00274980"/>
    <w:rsid w:val="002755D0"/>
    <w:rsid w:val="0028683A"/>
    <w:rsid w:val="00294486"/>
    <w:rsid w:val="00296BA8"/>
    <w:rsid w:val="002B79A5"/>
    <w:rsid w:val="002D44C3"/>
    <w:rsid w:val="002D5DAD"/>
    <w:rsid w:val="002D5E65"/>
    <w:rsid w:val="002E414F"/>
    <w:rsid w:val="002E49D5"/>
    <w:rsid w:val="002F49A7"/>
    <w:rsid w:val="002F6457"/>
    <w:rsid w:val="003027A7"/>
    <w:rsid w:val="003038F4"/>
    <w:rsid w:val="0030505A"/>
    <w:rsid w:val="0030785F"/>
    <w:rsid w:val="00325573"/>
    <w:rsid w:val="00325DD4"/>
    <w:rsid w:val="003266CB"/>
    <w:rsid w:val="00332BBC"/>
    <w:rsid w:val="00341D27"/>
    <w:rsid w:val="00371AEC"/>
    <w:rsid w:val="00380253"/>
    <w:rsid w:val="00384608"/>
    <w:rsid w:val="00386F15"/>
    <w:rsid w:val="00387608"/>
    <w:rsid w:val="003919F8"/>
    <w:rsid w:val="003A2C25"/>
    <w:rsid w:val="003A3F60"/>
    <w:rsid w:val="003A7A33"/>
    <w:rsid w:val="003B6363"/>
    <w:rsid w:val="003C01C4"/>
    <w:rsid w:val="003C39E5"/>
    <w:rsid w:val="003C683F"/>
    <w:rsid w:val="003C7E52"/>
    <w:rsid w:val="003E33AC"/>
    <w:rsid w:val="003E733C"/>
    <w:rsid w:val="003F1C15"/>
    <w:rsid w:val="003F7103"/>
    <w:rsid w:val="00401FC7"/>
    <w:rsid w:val="00405716"/>
    <w:rsid w:val="00407325"/>
    <w:rsid w:val="00411EB2"/>
    <w:rsid w:val="00415E81"/>
    <w:rsid w:val="004224FF"/>
    <w:rsid w:val="00426D15"/>
    <w:rsid w:val="00464865"/>
    <w:rsid w:val="0047001A"/>
    <w:rsid w:val="004706AC"/>
    <w:rsid w:val="004749EA"/>
    <w:rsid w:val="0048117B"/>
    <w:rsid w:val="00483B06"/>
    <w:rsid w:val="00497C32"/>
    <w:rsid w:val="004A4B8D"/>
    <w:rsid w:val="004D4E1F"/>
    <w:rsid w:val="004D5ADC"/>
    <w:rsid w:val="004E654A"/>
    <w:rsid w:val="004E674C"/>
    <w:rsid w:val="004F0E10"/>
    <w:rsid w:val="004F5F10"/>
    <w:rsid w:val="00501EFE"/>
    <w:rsid w:val="00512EC9"/>
    <w:rsid w:val="00513D3B"/>
    <w:rsid w:val="00516577"/>
    <w:rsid w:val="00520CB6"/>
    <w:rsid w:val="005248EA"/>
    <w:rsid w:val="00541BC1"/>
    <w:rsid w:val="0054598C"/>
    <w:rsid w:val="00550023"/>
    <w:rsid w:val="005523F7"/>
    <w:rsid w:val="00562068"/>
    <w:rsid w:val="0057410C"/>
    <w:rsid w:val="005866D7"/>
    <w:rsid w:val="00593068"/>
    <w:rsid w:val="005A64B4"/>
    <w:rsid w:val="005B5660"/>
    <w:rsid w:val="005C2368"/>
    <w:rsid w:val="005C5E5C"/>
    <w:rsid w:val="005C6FD4"/>
    <w:rsid w:val="005D1287"/>
    <w:rsid w:val="005D24E5"/>
    <w:rsid w:val="005D390A"/>
    <w:rsid w:val="005E4489"/>
    <w:rsid w:val="005E77E1"/>
    <w:rsid w:val="005F6141"/>
    <w:rsid w:val="005F782A"/>
    <w:rsid w:val="00602003"/>
    <w:rsid w:val="006070BB"/>
    <w:rsid w:val="006262E6"/>
    <w:rsid w:val="00634993"/>
    <w:rsid w:val="00637F00"/>
    <w:rsid w:val="0064458F"/>
    <w:rsid w:val="00644691"/>
    <w:rsid w:val="006447CE"/>
    <w:rsid w:val="00662892"/>
    <w:rsid w:val="00670333"/>
    <w:rsid w:val="00671121"/>
    <w:rsid w:val="00672112"/>
    <w:rsid w:val="00682B82"/>
    <w:rsid w:val="00687941"/>
    <w:rsid w:val="00691D6F"/>
    <w:rsid w:val="00696C1F"/>
    <w:rsid w:val="00697100"/>
    <w:rsid w:val="0069760C"/>
    <w:rsid w:val="00697789"/>
    <w:rsid w:val="006A54A1"/>
    <w:rsid w:val="006A5BF1"/>
    <w:rsid w:val="006B1C25"/>
    <w:rsid w:val="006B5742"/>
    <w:rsid w:val="006C2035"/>
    <w:rsid w:val="006C2376"/>
    <w:rsid w:val="006C2898"/>
    <w:rsid w:val="006C309F"/>
    <w:rsid w:val="006C6D34"/>
    <w:rsid w:val="006D00B2"/>
    <w:rsid w:val="006D1F47"/>
    <w:rsid w:val="006E42D2"/>
    <w:rsid w:val="006E5576"/>
    <w:rsid w:val="006F1D40"/>
    <w:rsid w:val="006F384E"/>
    <w:rsid w:val="006F3E96"/>
    <w:rsid w:val="006F6F6E"/>
    <w:rsid w:val="006F7C2B"/>
    <w:rsid w:val="00702288"/>
    <w:rsid w:val="00705386"/>
    <w:rsid w:val="0070667A"/>
    <w:rsid w:val="00706719"/>
    <w:rsid w:val="007144C5"/>
    <w:rsid w:val="00720648"/>
    <w:rsid w:val="00721318"/>
    <w:rsid w:val="00740FB8"/>
    <w:rsid w:val="0074727E"/>
    <w:rsid w:val="00747CB8"/>
    <w:rsid w:val="007512A7"/>
    <w:rsid w:val="00754334"/>
    <w:rsid w:val="0076191D"/>
    <w:rsid w:val="007747DA"/>
    <w:rsid w:val="00781D1F"/>
    <w:rsid w:val="00782F39"/>
    <w:rsid w:val="00783040"/>
    <w:rsid w:val="007943D5"/>
    <w:rsid w:val="007A106F"/>
    <w:rsid w:val="007A1E4B"/>
    <w:rsid w:val="007A2563"/>
    <w:rsid w:val="007A35CC"/>
    <w:rsid w:val="007B236A"/>
    <w:rsid w:val="007D0CF8"/>
    <w:rsid w:val="007D4577"/>
    <w:rsid w:val="007D54A8"/>
    <w:rsid w:val="007E258E"/>
    <w:rsid w:val="007F005F"/>
    <w:rsid w:val="007F2470"/>
    <w:rsid w:val="007F34BD"/>
    <w:rsid w:val="00803191"/>
    <w:rsid w:val="00813531"/>
    <w:rsid w:val="008436DD"/>
    <w:rsid w:val="00846F74"/>
    <w:rsid w:val="00847F29"/>
    <w:rsid w:val="00850210"/>
    <w:rsid w:val="00851305"/>
    <w:rsid w:val="008526B2"/>
    <w:rsid w:val="008851D1"/>
    <w:rsid w:val="00887770"/>
    <w:rsid w:val="008944CF"/>
    <w:rsid w:val="00897AEC"/>
    <w:rsid w:val="008A439B"/>
    <w:rsid w:val="008B5AA8"/>
    <w:rsid w:val="008B60AD"/>
    <w:rsid w:val="008C007E"/>
    <w:rsid w:val="008C0A18"/>
    <w:rsid w:val="008C2BE4"/>
    <w:rsid w:val="008C3E6A"/>
    <w:rsid w:val="008C6B81"/>
    <w:rsid w:val="008C780D"/>
    <w:rsid w:val="008E398D"/>
    <w:rsid w:val="008E4882"/>
    <w:rsid w:val="008E64B7"/>
    <w:rsid w:val="008F036E"/>
    <w:rsid w:val="008F054E"/>
    <w:rsid w:val="008F0C07"/>
    <w:rsid w:val="008F0C57"/>
    <w:rsid w:val="008F107C"/>
    <w:rsid w:val="008F1436"/>
    <w:rsid w:val="008F317A"/>
    <w:rsid w:val="008F3A34"/>
    <w:rsid w:val="00901CD5"/>
    <w:rsid w:val="009034C7"/>
    <w:rsid w:val="00903B97"/>
    <w:rsid w:val="00904E6D"/>
    <w:rsid w:val="0090633F"/>
    <w:rsid w:val="00907D16"/>
    <w:rsid w:val="0092060E"/>
    <w:rsid w:val="0092281D"/>
    <w:rsid w:val="00924097"/>
    <w:rsid w:val="00932C3D"/>
    <w:rsid w:val="009333DE"/>
    <w:rsid w:val="009343B1"/>
    <w:rsid w:val="00941414"/>
    <w:rsid w:val="00942B73"/>
    <w:rsid w:val="0095129D"/>
    <w:rsid w:val="009542EC"/>
    <w:rsid w:val="00974850"/>
    <w:rsid w:val="00997087"/>
    <w:rsid w:val="009A56E1"/>
    <w:rsid w:val="009A5C93"/>
    <w:rsid w:val="009A5DDA"/>
    <w:rsid w:val="009A7B62"/>
    <w:rsid w:val="009B0A85"/>
    <w:rsid w:val="009B5527"/>
    <w:rsid w:val="009B6C33"/>
    <w:rsid w:val="009C0980"/>
    <w:rsid w:val="009C6878"/>
    <w:rsid w:val="009D172E"/>
    <w:rsid w:val="009E3243"/>
    <w:rsid w:val="009F2CA4"/>
    <w:rsid w:val="009F6444"/>
    <w:rsid w:val="00A036B9"/>
    <w:rsid w:val="00A03B01"/>
    <w:rsid w:val="00A07AF4"/>
    <w:rsid w:val="00A1098B"/>
    <w:rsid w:val="00A2736E"/>
    <w:rsid w:val="00A322A3"/>
    <w:rsid w:val="00A41A1E"/>
    <w:rsid w:val="00A5610A"/>
    <w:rsid w:val="00A56338"/>
    <w:rsid w:val="00A67239"/>
    <w:rsid w:val="00A75277"/>
    <w:rsid w:val="00A77C06"/>
    <w:rsid w:val="00A82510"/>
    <w:rsid w:val="00A86B88"/>
    <w:rsid w:val="00A90500"/>
    <w:rsid w:val="00A933ED"/>
    <w:rsid w:val="00A939D8"/>
    <w:rsid w:val="00AB0810"/>
    <w:rsid w:val="00AB344C"/>
    <w:rsid w:val="00AC4901"/>
    <w:rsid w:val="00AC4C10"/>
    <w:rsid w:val="00AC61D2"/>
    <w:rsid w:val="00AD6BF7"/>
    <w:rsid w:val="00AE6606"/>
    <w:rsid w:val="00AF1215"/>
    <w:rsid w:val="00AF4B32"/>
    <w:rsid w:val="00AF646C"/>
    <w:rsid w:val="00AF7FB3"/>
    <w:rsid w:val="00B01B2D"/>
    <w:rsid w:val="00B12D28"/>
    <w:rsid w:val="00B22984"/>
    <w:rsid w:val="00B30C16"/>
    <w:rsid w:val="00B40446"/>
    <w:rsid w:val="00B42836"/>
    <w:rsid w:val="00B541A0"/>
    <w:rsid w:val="00B5433E"/>
    <w:rsid w:val="00B572B8"/>
    <w:rsid w:val="00B57823"/>
    <w:rsid w:val="00B64724"/>
    <w:rsid w:val="00B664A3"/>
    <w:rsid w:val="00B8300A"/>
    <w:rsid w:val="00B843F9"/>
    <w:rsid w:val="00B85179"/>
    <w:rsid w:val="00B9105E"/>
    <w:rsid w:val="00B932BD"/>
    <w:rsid w:val="00B9689D"/>
    <w:rsid w:val="00B97C90"/>
    <w:rsid w:val="00BA1375"/>
    <w:rsid w:val="00BA1C94"/>
    <w:rsid w:val="00BA542B"/>
    <w:rsid w:val="00BA7DF4"/>
    <w:rsid w:val="00BB7AA3"/>
    <w:rsid w:val="00BC05D7"/>
    <w:rsid w:val="00BC115B"/>
    <w:rsid w:val="00BC16CD"/>
    <w:rsid w:val="00BC31D1"/>
    <w:rsid w:val="00BC4466"/>
    <w:rsid w:val="00BC598E"/>
    <w:rsid w:val="00BC7FAD"/>
    <w:rsid w:val="00BD0046"/>
    <w:rsid w:val="00BD288C"/>
    <w:rsid w:val="00BD68BA"/>
    <w:rsid w:val="00BE7352"/>
    <w:rsid w:val="00BE773C"/>
    <w:rsid w:val="00BF7FF2"/>
    <w:rsid w:val="00C05AF8"/>
    <w:rsid w:val="00C05EA6"/>
    <w:rsid w:val="00C10822"/>
    <w:rsid w:val="00C23A36"/>
    <w:rsid w:val="00C40B31"/>
    <w:rsid w:val="00C40EA6"/>
    <w:rsid w:val="00C54318"/>
    <w:rsid w:val="00C56639"/>
    <w:rsid w:val="00C5697D"/>
    <w:rsid w:val="00C632D8"/>
    <w:rsid w:val="00C65460"/>
    <w:rsid w:val="00C659CD"/>
    <w:rsid w:val="00C67FE1"/>
    <w:rsid w:val="00C71197"/>
    <w:rsid w:val="00C7641E"/>
    <w:rsid w:val="00C766C7"/>
    <w:rsid w:val="00C774F8"/>
    <w:rsid w:val="00C84C29"/>
    <w:rsid w:val="00C85722"/>
    <w:rsid w:val="00C873EA"/>
    <w:rsid w:val="00C877AB"/>
    <w:rsid w:val="00C9435A"/>
    <w:rsid w:val="00C96E26"/>
    <w:rsid w:val="00C97276"/>
    <w:rsid w:val="00CA1164"/>
    <w:rsid w:val="00CA2F6C"/>
    <w:rsid w:val="00CA6F79"/>
    <w:rsid w:val="00CB2257"/>
    <w:rsid w:val="00CB5AD2"/>
    <w:rsid w:val="00CB5F1F"/>
    <w:rsid w:val="00CB7663"/>
    <w:rsid w:val="00CC0E03"/>
    <w:rsid w:val="00CD7729"/>
    <w:rsid w:val="00CF6863"/>
    <w:rsid w:val="00D05A3E"/>
    <w:rsid w:val="00D110AF"/>
    <w:rsid w:val="00D16BB6"/>
    <w:rsid w:val="00D23485"/>
    <w:rsid w:val="00D278DA"/>
    <w:rsid w:val="00D30CC4"/>
    <w:rsid w:val="00D32A48"/>
    <w:rsid w:val="00D53A1C"/>
    <w:rsid w:val="00D57887"/>
    <w:rsid w:val="00D65B19"/>
    <w:rsid w:val="00D70215"/>
    <w:rsid w:val="00D71CB1"/>
    <w:rsid w:val="00D76C33"/>
    <w:rsid w:val="00D76EA3"/>
    <w:rsid w:val="00D81823"/>
    <w:rsid w:val="00D845E6"/>
    <w:rsid w:val="00D854BC"/>
    <w:rsid w:val="00D87758"/>
    <w:rsid w:val="00D87B85"/>
    <w:rsid w:val="00D93FE0"/>
    <w:rsid w:val="00D956D6"/>
    <w:rsid w:val="00DA06E5"/>
    <w:rsid w:val="00DA36BB"/>
    <w:rsid w:val="00DA4846"/>
    <w:rsid w:val="00DB04B1"/>
    <w:rsid w:val="00DB0835"/>
    <w:rsid w:val="00DB0AAC"/>
    <w:rsid w:val="00DB43B2"/>
    <w:rsid w:val="00DB7195"/>
    <w:rsid w:val="00DC3179"/>
    <w:rsid w:val="00DC39E1"/>
    <w:rsid w:val="00DD0EAC"/>
    <w:rsid w:val="00DE09D1"/>
    <w:rsid w:val="00DF1ACA"/>
    <w:rsid w:val="00DF2511"/>
    <w:rsid w:val="00DF43E9"/>
    <w:rsid w:val="00DF65AB"/>
    <w:rsid w:val="00E000BB"/>
    <w:rsid w:val="00E01394"/>
    <w:rsid w:val="00E029D7"/>
    <w:rsid w:val="00E04DF1"/>
    <w:rsid w:val="00E06DB9"/>
    <w:rsid w:val="00E117EB"/>
    <w:rsid w:val="00E22525"/>
    <w:rsid w:val="00E22B3E"/>
    <w:rsid w:val="00E25990"/>
    <w:rsid w:val="00E308B2"/>
    <w:rsid w:val="00E3B8C4"/>
    <w:rsid w:val="00E41693"/>
    <w:rsid w:val="00E43E9C"/>
    <w:rsid w:val="00E511FD"/>
    <w:rsid w:val="00E61A45"/>
    <w:rsid w:val="00E85966"/>
    <w:rsid w:val="00E956B1"/>
    <w:rsid w:val="00EA048A"/>
    <w:rsid w:val="00EA236D"/>
    <w:rsid w:val="00EC0D63"/>
    <w:rsid w:val="00EC2CCF"/>
    <w:rsid w:val="00EC37F5"/>
    <w:rsid w:val="00EC4F2E"/>
    <w:rsid w:val="00EC5C40"/>
    <w:rsid w:val="00EE0340"/>
    <w:rsid w:val="00EE32E1"/>
    <w:rsid w:val="00EE71EB"/>
    <w:rsid w:val="00EF7975"/>
    <w:rsid w:val="00F015D2"/>
    <w:rsid w:val="00F02EA1"/>
    <w:rsid w:val="00F06824"/>
    <w:rsid w:val="00F07BEE"/>
    <w:rsid w:val="00F145A6"/>
    <w:rsid w:val="00F1673D"/>
    <w:rsid w:val="00F20DFA"/>
    <w:rsid w:val="00F35904"/>
    <w:rsid w:val="00F4047B"/>
    <w:rsid w:val="00F42913"/>
    <w:rsid w:val="00F42AE5"/>
    <w:rsid w:val="00F46A4D"/>
    <w:rsid w:val="00F47436"/>
    <w:rsid w:val="00F51D27"/>
    <w:rsid w:val="00F550D5"/>
    <w:rsid w:val="00F5781C"/>
    <w:rsid w:val="00F57F1D"/>
    <w:rsid w:val="00F60D42"/>
    <w:rsid w:val="00F66984"/>
    <w:rsid w:val="00F6722D"/>
    <w:rsid w:val="00F731D9"/>
    <w:rsid w:val="00F80EFA"/>
    <w:rsid w:val="00F832E4"/>
    <w:rsid w:val="00F839F4"/>
    <w:rsid w:val="00F957DB"/>
    <w:rsid w:val="00FA3C86"/>
    <w:rsid w:val="00FA735C"/>
    <w:rsid w:val="00FB1E99"/>
    <w:rsid w:val="00FB2B05"/>
    <w:rsid w:val="00FC1A40"/>
    <w:rsid w:val="00FC62D8"/>
    <w:rsid w:val="00FC7A6C"/>
    <w:rsid w:val="00FD0745"/>
    <w:rsid w:val="00FD1635"/>
    <w:rsid w:val="00FD3B3E"/>
    <w:rsid w:val="00FE010E"/>
    <w:rsid w:val="00FE5451"/>
    <w:rsid w:val="00FF398D"/>
    <w:rsid w:val="00FF52F9"/>
    <w:rsid w:val="01071EA9"/>
    <w:rsid w:val="0124791D"/>
    <w:rsid w:val="014193C0"/>
    <w:rsid w:val="02194FD7"/>
    <w:rsid w:val="0339F82C"/>
    <w:rsid w:val="065C48D3"/>
    <w:rsid w:val="09265C4E"/>
    <w:rsid w:val="0A9FFEAF"/>
    <w:rsid w:val="0BB6DBB6"/>
    <w:rsid w:val="0D0D7DD5"/>
    <w:rsid w:val="0ED5A276"/>
    <w:rsid w:val="10B57849"/>
    <w:rsid w:val="11D707B0"/>
    <w:rsid w:val="1319E9C1"/>
    <w:rsid w:val="147ABE83"/>
    <w:rsid w:val="1626B2E2"/>
    <w:rsid w:val="170C40B0"/>
    <w:rsid w:val="17431835"/>
    <w:rsid w:val="17A51059"/>
    <w:rsid w:val="17CD21A8"/>
    <w:rsid w:val="185951DC"/>
    <w:rsid w:val="1996D7A9"/>
    <w:rsid w:val="1A6231A7"/>
    <w:rsid w:val="1AC2BAD5"/>
    <w:rsid w:val="1B4CD92A"/>
    <w:rsid w:val="1B7167F2"/>
    <w:rsid w:val="1D317303"/>
    <w:rsid w:val="1D33D9A9"/>
    <w:rsid w:val="1DE164E7"/>
    <w:rsid w:val="1E278518"/>
    <w:rsid w:val="1E89C38F"/>
    <w:rsid w:val="1EA0B9BD"/>
    <w:rsid w:val="1F9949A9"/>
    <w:rsid w:val="2049D9B6"/>
    <w:rsid w:val="204B3B64"/>
    <w:rsid w:val="22FCAE1F"/>
    <w:rsid w:val="23C82F08"/>
    <w:rsid w:val="255CCBEE"/>
    <w:rsid w:val="27079ACB"/>
    <w:rsid w:val="28EE0175"/>
    <w:rsid w:val="292ACCB0"/>
    <w:rsid w:val="2ADB36D4"/>
    <w:rsid w:val="2B274E51"/>
    <w:rsid w:val="2E6010DA"/>
    <w:rsid w:val="2FE8CA55"/>
    <w:rsid w:val="3012C016"/>
    <w:rsid w:val="30FB31B1"/>
    <w:rsid w:val="3128F1F4"/>
    <w:rsid w:val="3143A9BB"/>
    <w:rsid w:val="31EB5C90"/>
    <w:rsid w:val="3262E02F"/>
    <w:rsid w:val="3374FDC0"/>
    <w:rsid w:val="343D7030"/>
    <w:rsid w:val="34611AB3"/>
    <w:rsid w:val="34B47B55"/>
    <w:rsid w:val="35954C16"/>
    <w:rsid w:val="37561A6C"/>
    <w:rsid w:val="3777D7EF"/>
    <w:rsid w:val="38135909"/>
    <w:rsid w:val="3953C383"/>
    <w:rsid w:val="3ADB77A2"/>
    <w:rsid w:val="3BACEED2"/>
    <w:rsid w:val="3BE197CD"/>
    <w:rsid w:val="3D510F7E"/>
    <w:rsid w:val="3DB25FE9"/>
    <w:rsid w:val="3E0C7B55"/>
    <w:rsid w:val="3E29D299"/>
    <w:rsid w:val="3F45737B"/>
    <w:rsid w:val="3FB27211"/>
    <w:rsid w:val="401071CE"/>
    <w:rsid w:val="41733371"/>
    <w:rsid w:val="4265780C"/>
    <w:rsid w:val="42E5135B"/>
    <w:rsid w:val="43DD3AFF"/>
    <w:rsid w:val="45450739"/>
    <w:rsid w:val="46174F3C"/>
    <w:rsid w:val="4625EA83"/>
    <w:rsid w:val="46634229"/>
    <w:rsid w:val="47C94C98"/>
    <w:rsid w:val="484CC36C"/>
    <w:rsid w:val="48632177"/>
    <w:rsid w:val="4AA37AA4"/>
    <w:rsid w:val="4B58388E"/>
    <w:rsid w:val="4B66FF69"/>
    <w:rsid w:val="4E411585"/>
    <w:rsid w:val="4F874E91"/>
    <w:rsid w:val="4FA867D0"/>
    <w:rsid w:val="4FC6549F"/>
    <w:rsid w:val="4FD45E7D"/>
    <w:rsid w:val="513F3FF4"/>
    <w:rsid w:val="521D347A"/>
    <w:rsid w:val="53BC16C2"/>
    <w:rsid w:val="5449949D"/>
    <w:rsid w:val="545FD9B3"/>
    <w:rsid w:val="54ACBFF1"/>
    <w:rsid w:val="54B2643C"/>
    <w:rsid w:val="5515AC31"/>
    <w:rsid w:val="557E547D"/>
    <w:rsid w:val="5722D73F"/>
    <w:rsid w:val="59479689"/>
    <w:rsid w:val="5949BF5D"/>
    <w:rsid w:val="599B0A47"/>
    <w:rsid w:val="5A648400"/>
    <w:rsid w:val="5A80E3BC"/>
    <w:rsid w:val="5AFE1996"/>
    <w:rsid w:val="5B8E0BE1"/>
    <w:rsid w:val="5C83F863"/>
    <w:rsid w:val="5CE1BADC"/>
    <w:rsid w:val="5DED5886"/>
    <w:rsid w:val="5EC28673"/>
    <w:rsid w:val="5F294C7C"/>
    <w:rsid w:val="609D27ED"/>
    <w:rsid w:val="621C75E9"/>
    <w:rsid w:val="6268984A"/>
    <w:rsid w:val="652FD498"/>
    <w:rsid w:val="659751B1"/>
    <w:rsid w:val="697778C2"/>
    <w:rsid w:val="6A045E7C"/>
    <w:rsid w:val="6A20E2B5"/>
    <w:rsid w:val="6B291311"/>
    <w:rsid w:val="6C81DD55"/>
    <w:rsid w:val="6D204AA5"/>
    <w:rsid w:val="6EABEB80"/>
    <w:rsid w:val="6F31F49A"/>
    <w:rsid w:val="6FDD0D43"/>
    <w:rsid w:val="71F6892C"/>
    <w:rsid w:val="7289FA6A"/>
    <w:rsid w:val="72C2E058"/>
    <w:rsid w:val="72F47B48"/>
    <w:rsid w:val="7336D9F6"/>
    <w:rsid w:val="73A7427E"/>
    <w:rsid w:val="73AF652E"/>
    <w:rsid w:val="740B828A"/>
    <w:rsid w:val="7515AFA2"/>
    <w:rsid w:val="75F38B51"/>
    <w:rsid w:val="77526FB1"/>
    <w:rsid w:val="777D91A9"/>
    <w:rsid w:val="781D921B"/>
    <w:rsid w:val="7888BC81"/>
    <w:rsid w:val="78D7095D"/>
    <w:rsid w:val="78EE4012"/>
    <w:rsid w:val="7BE58D64"/>
    <w:rsid w:val="7C4BD471"/>
    <w:rsid w:val="7DCAB113"/>
    <w:rsid w:val="7E0F236C"/>
    <w:rsid w:val="7EE6B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635C5"/>
  <w15:chartTrackingRefBased/>
  <w15:docId w15:val="{E2764810-EAF9-4C05-97C1-A45850B0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E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E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1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414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5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2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5E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E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E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77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2D8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31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E"/>
    </w:rPr>
  </w:style>
  <w:style w:type="character" w:styleId="Mention">
    <w:name w:val="Mention"/>
    <w:basedOn w:val="DefaultParagraphFont"/>
    <w:uiPriority w:val="99"/>
    <w:unhideWhenUsed/>
    <w:rsid w:val="00D87B8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1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5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5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media/support/unic/Calldocument_VIPRound3.docx" TargetMode="External"/><Relationship Id="rId13" Type="http://schemas.openxmlformats.org/officeDocument/2006/relationships/hyperlink" Target="mailto:vipfund@ucc.ie" TargetMode="External"/><Relationship Id="rId18" Type="http://schemas.openxmlformats.org/officeDocument/2006/relationships/hyperlink" Target="https://www.unic.eu/en/centre-teaching-and-learni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g"/><Relationship Id="rId7" Type="http://schemas.openxmlformats.org/officeDocument/2006/relationships/image" Target="media/image1.png"/><Relationship Id="rId12" Type="http://schemas.openxmlformats.org/officeDocument/2006/relationships/hyperlink" Target="https://forms.office.com/Pages/ResponsePage.aspx?id=pVz-Rm-GQk6S6e2HhiRVRR9bgVOujfxIhb69o8M5HBdUNjRBRUpROFdGWFg5VFFGRElGTldVOEZFUi4u" TargetMode="External"/><Relationship Id="rId17" Type="http://schemas.openxmlformats.org/officeDocument/2006/relationships/hyperlink" Target="mailto:vipfund@ucc.i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cc.ie/en/media/support/unic/VIPFund_UCCApplicationForm_Round3.docx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c.ie/en/media/support/unic/VIPFund_UCCApplicationForm_Round3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ucc.ie/en/media/support/unic/VIPFund_UCCApplicationForm_Round3.doc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vipfund@ucc.ie" TargetMode="External"/><Relationship Id="rId19" Type="http://schemas.openxmlformats.org/officeDocument/2006/relationships/hyperlink" Target="https://www.unic.eu/en/centre-teaching-and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c.eu/en/universities" TargetMode="External"/><Relationship Id="rId14" Type="http://schemas.openxmlformats.org/officeDocument/2006/relationships/hyperlink" Target="https://www.ucc.ie/en/hr/policies/recruitment/hourly/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Laura</dc:creator>
  <cp:keywords/>
  <dc:description/>
  <cp:lastModifiedBy>Simone O'Rourke</cp:lastModifiedBy>
  <cp:revision>3</cp:revision>
  <cp:lastPrinted>2024-02-24T04:25:00Z</cp:lastPrinted>
  <dcterms:created xsi:type="dcterms:W3CDTF">2026-03-05T10:13:00Z</dcterms:created>
  <dcterms:modified xsi:type="dcterms:W3CDTF">2026-03-05T13:50:00Z</dcterms:modified>
</cp:coreProperties>
</file>