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1830225" cy="68848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0225" cy="688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UCC Societies Guild Visa Form</w:t>
      </w:r>
    </w:p>
    <w:tbl>
      <w:tblPr>
        <w:tblStyle w:val="Table1"/>
        <w:tblW w:w="91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3"/>
        <w:gridCol w:w="4553"/>
        <w:tblGridChange w:id="0">
          <w:tblGrid>
            <w:gridCol w:w="4553"/>
            <w:gridCol w:w="4553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Date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Name and Phone No.</w:t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Society </w:t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Purpose of Purchase Details</w:t>
            </w:r>
          </w:p>
        </w:tc>
      </w:tr>
      <w:tr>
        <w:trPr>
          <w:cantSplit w:val="0"/>
          <w:trHeight w:val="130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s 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Transaction Information</w:t>
            </w:r>
          </w:p>
        </w:tc>
      </w:tr>
      <w:tr>
        <w:trPr>
          <w:cantSplit w:val="0"/>
          <w:trHeight w:val="61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Company that Purchase is being made from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shd w:fill="7030a0" w:val="clea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FILL BASKET AND REVIEW YOUR PURCHASE – ONCE COMPLETE SPEAK TO A STAFF MEMBER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6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8"/>
        <w:gridCol w:w="2074"/>
        <w:gridCol w:w="2074"/>
        <w:tblGridChange w:id="0">
          <w:tblGrid>
            <w:gridCol w:w="4148"/>
            <w:gridCol w:w="2074"/>
            <w:gridCol w:w="2074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gridSpan w:val="3"/>
            <w:shd w:fill="7030a0" w:val="clea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OFFICE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Amount Paid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Funding Approved/Required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App No.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Transferred on Bank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Transferred on Portal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Staff Signature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DATE LODGED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jc w:val="left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32F1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5AB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65AB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NSea6Xv/AtShCebY3v43Gl/WA==">AMUW2mWxVSzBKDNjeQ8OBaE+7p7IghqYYjOOQtgZLSEeOXM7Qso8kq/6epSNRVnfyZrOKBZZi11dYZIq4DxwadaYM/MOumDhza2hGB1vhzmCtxgzBVlpBLXfwhu4O9dN2mFr/nDM1ZYI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2019-07-18T11:37:00Z</dcterms:created>
  <dc:creator>Accommodation Generic 2</dc:creator>
</cp:coreProperties>
</file>