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b w:val="1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160" w:lineRule="auto"/>
        <w:jc w:val="center"/>
        <w:rPr>
          <w:rFonts w:ascii="Century Gothic" w:cs="Century Gothic" w:eastAsia="Century Gothic" w:hAnsi="Century Gothic"/>
          <w:b w:val="1"/>
          <w:i w:val="1"/>
          <w:color w:val="333333"/>
          <w:sz w:val="28"/>
          <w:szCs w:val="28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color w:val="333333"/>
          <w:sz w:val="28"/>
          <w:szCs w:val="28"/>
          <w:u w:val="single"/>
          <w:rtl w:val="0"/>
        </w:rPr>
        <w:t xml:space="preserve">Societies and Clubs Space Rules - Student Hub </w:t>
      </w:r>
    </w:p>
    <w:p w:rsidR="00000000" w:rsidDel="00000000" w:rsidP="00000000" w:rsidRDefault="00000000" w:rsidRPr="00000000" w14:paraId="00000004">
      <w:pPr>
        <w:pageBreakBefore w:val="0"/>
        <w:spacing w:after="160" w:lineRule="auto"/>
        <w:ind w:left="720" w:firstLine="0"/>
        <w:jc w:val="center"/>
        <w:rPr>
          <w:rFonts w:ascii="Century Gothic" w:cs="Century Gothic" w:eastAsia="Century Gothic" w:hAnsi="Century Gothic"/>
          <w:b w:val="1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4"/>
          <w:szCs w:val="24"/>
          <w:rtl w:val="0"/>
        </w:rPr>
        <w:t xml:space="preserve">Use of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Smoking and the use of e-cigarettes is prohibited in the building and in the immediate area outside the Societies and Clubs space.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Beverages are allowed but only in sealed travel mugs.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Food is not permitted in the space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All rubbish to be disposed of in designated waste bins and all workspaces and areas to be left as they were found.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16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Refrain from reserving spaces in the space. This is a communal area. </w:t>
      </w:r>
    </w:p>
    <w:p w:rsidR="00000000" w:rsidDel="00000000" w:rsidP="00000000" w:rsidRDefault="00000000" w:rsidRPr="00000000" w14:paraId="0000000A">
      <w:pPr>
        <w:pageBreakBefore w:val="0"/>
        <w:spacing w:after="160" w:lineRule="auto"/>
        <w:ind w:left="0" w:firstLine="0"/>
        <w:jc w:val="both"/>
        <w:rPr>
          <w:rFonts w:ascii="Century Gothic" w:cs="Century Gothic" w:eastAsia="Century Gothic" w:hAnsi="Century Gothic"/>
          <w:i w:val="1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4"/>
          <w:szCs w:val="24"/>
          <w:rtl w:val="0"/>
        </w:rPr>
        <w:t xml:space="preserve">The space rules sanctions are outlined on page two in this document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160" w:lineRule="auto"/>
        <w:ind w:left="720" w:firstLine="0"/>
        <w:jc w:val="center"/>
        <w:rPr>
          <w:rFonts w:ascii="Century Gothic" w:cs="Century Gothic" w:eastAsia="Century Gothic" w:hAnsi="Century Gothic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333333"/>
          <w:sz w:val="24"/>
          <w:szCs w:val="24"/>
          <w:highlight w:val="white"/>
          <w:rtl w:val="0"/>
        </w:rPr>
        <w:t xml:space="preserve">Conduct within Space</w:t>
      </w:r>
    </w:p>
    <w:p w:rsidR="00000000" w:rsidDel="00000000" w:rsidP="00000000" w:rsidRDefault="00000000" w:rsidRPr="00000000" w14:paraId="0000000C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  <w:highlight w:val="yellow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4"/>
          <w:szCs w:val="24"/>
          <w:rtl w:val="0"/>
        </w:rPr>
        <w:t xml:space="preserve">Students can expect: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A space conducive to Societies and Clubs Committee work/ collaboration and networking.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A safe environment that meets acceptable standards of health, safety and cleanliness.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Their needs to be addressed regardless of gender, disability, religion, race, age, marital or family status or sexual preference.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participate fully in University activities without fear and free from discrimination.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16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be treated with courtesy and respect in an environment free from harassment and abuse of power.</w:t>
      </w:r>
    </w:p>
    <w:p w:rsidR="00000000" w:rsidDel="00000000" w:rsidP="00000000" w:rsidRDefault="00000000" w:rsidRPr="00000000" w14:paraId="00000012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i w:val="1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4"/>
          <w:szCs w:val="24"/>
          <w:rtl w:val="0"/>
        </w:rPr>
        <w:t xml:space="preserve">The Societies and Clubs Office can expect Students: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treat all staff and fellow students with courtesy and respect without regard to gender, disability, religion, race, age, marital or family status or sexual preference.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Not to harass or discriminate against staff or other students.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immediately advise appropriate staff if they have concerns for their personal safety.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adhere to the highest ethical standards in language and behaviour.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adhere to all general and academic rules, regulations and Codes of Practice as set down in University publications.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spacing w:after="16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behave in a seemly and orderly manner.</w:t>
      </w:r>
    </w:p>
    <w:p w:rsidR="00000000" w:rsidDel="00000000" w:rsidP="00000000" w:rsidRDefault="00000000" w:rsidRPr="00000000" w14:paraId="00000019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spacing w:after="160" w:lineRule="auto"/>
        <w:ind w:left="720" w:hanging="36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To be sensitive to the needs of others and consider the good reputation of the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both"/>
        <w:rPr>
          <w:rFonts w:ascii="Century Gothic" w:cs="Century Gothic" w:eastAsia="Century Gothic" w:hAnsi="Century Gothic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both"/>
        <w:rPr>
          <w:rFonts w:ascii="Century Gothic" w:cs="Century Gothic" w:eastAsia="Century Gothic" w:hAnsi="Century Gothic"/>
          <w:b w:val="1"/>
          <w:i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24"/>
          <w:szCs w:val="24"/>
          <w:rtl w:val="0"/>
        </w:rPr>
        <w:t xml:space="preserve">Sanctions for breaching Space Rules:</w:t>
      </w:r>
    </w:p>
    <w:p w:rsidR="00000000" w:rsidDel="00000000" w:rsidP="00000000" w:rsidRDefault="00000000" w:rsidRPr="00000000" w14:paraId="0000001F">
      <w:pPr>
        <w:pageBreakBefore w:val="0"/>
        <w:jc w:val="both"/>
        <w:rPr>
          <w:rFonts w:ascii="Century Gothic" w:cs="Century Gothic" w:eastAsia="Century Gothic" w:hAnsi="Century Gothic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160" w:lineRule="auto"/>
        <w:ind w:left="0" w:firstLine="0"/>
        <w:jc w:val="both"/>
        <w:rPr>
          <w:rFonts w:ascii="Century Gothic" w:cs="Century Gothic" w:eastAsia="Century Gothic" w:hAnsi="Century Gothic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u w:val="single"/>
          <w:rtl w:val="0"/>
        </w:rPr>
        <w:t xml:space="preserve">For the following rules, the three strike process outlined are the current sanctions: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Beverages are allowed but only in sealed travel mugs.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spacing w:after="0" w:afterAutospacing="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Food is not permitted in the space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pacing w:after="160" w:lineRule="auto"/>
        <w:ind w:left="720" w:hanging="360"/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All rubbish to be disposed of in designated waste bins and all workspaces and areas to be left as they were found.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i w:val="1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4"/>
          <w:szCs w:val="24"/>
          <w:rtl w:val="0"/>
        </w:rPr>
        <w:t xml:space="preserve">Three strike process:</w:t>
      </w:r>
    </w:p>
    <w:p w:rsidR="00000000" w:rsidDel="00000000" w:rsidP="00000000" w:rsidRDefault="00000000" w:rsidRPr="00000000" w14:paraId="00000025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First Strike: Written Warning to individual</w:t>
      </w:r>
    </w:p>
    <w:p w:rsidR="00000000" w:rsidDel="00000000" w:rsidP="00000000" w:rsidRDefault="00000000" w:rsidRPr="00000000" w14:paraId="00000026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Second Strike: Written Warning to individual and relevant club/society</w:t>
      </w:r>
    </w:p>
    <w:p w:rsidR="00000000" w:rsidDel="00000000" w:rsidP="00000000" w:rsidRDefault="00000000" w:rsidRPr="00000000" w14:paraId="00000027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Third Strike: Individual banned from the space for the remainder of the semester</w:t>
      </w:r>
    </w:p>
    <w:p w:rsidR="00000000" w:rsidDel="00000000" w:rsidP="00000000" w:rsidRDefault="00000000" w:rsidRPr="00000000" w14:paraId="00000028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i w:val="1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4"/>
          <w:szCs w:val="24"/>
          <w:rtl w:val="0"/>
        </w:rPr>
        <w:t xml:space="preserve">Remaining space rules:</w:t>
      </w:r>
    </w:p>
    <w:p w:rsidR="00000000" w:rsidDel="00000000" w:rsidP="00000000" w:rsidRDefault="00000000" w:rsidRPr="00000000" w14:paraId="0000002A">
      <w:pPr>
        <w:pageBreakBefore w:val="0"/>
        <w:spacing w:after="160" w:lineRule="auto"/>
        <w:ind w:left="0" w:firstLine="0"/>
        <w:jc w:val="both"/>
        <w:rPr>
          <w:rFonts w:ascii="Century Gothic" w:cs="Century Gothic" w:eastAsia="Century Gothic" w:hAnsi="Century Gothic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u w:val="single"/>
          <w:rtl w:val="0"/>
        </w:rPr>
        <w:t xml:space="preserve">Reservation of Spaces:</w:t>
      </w:r>
    </w:p>
    <w:p w:rsidR="00000000" w:rsidDel="00000000" w:rsidP="00000000" w:rsidRDefault="00000000" w:rsidRPr="00000000" w14:paraId="0000002B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erbal Warning and asked to leave for the rest of the day</w:t>
      </w:r>
    </w:p>
    <w:p w:rsidR="00000000" w:rsidDel="00000000" w:rsidP="00000000" w:rsidRDefault="00000000" w:rsidRPr="00000000" w14:paraId="0000002C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u w:val="single"/>
          <w:rtl w:val="0"/>
        </w:rPr>
        <w:t xml:space="preserve">Printing of non-relevant documents:</w:t>
      </w:r>
    </w:p>
    <w:p w:rsidR="00000000" w:rsidDel="00000000" w:rsidP="00000000" w:rsidRDefault="00000000" w:rsidRPr="00000000" w14:paraId="0000002E">
      <w:pPr>
        <w:pageBreakBefore w:val="0"/>
        <w:spacing w:after="160" w:lineRule="auto"/>
        <w:ind w:left="0" w:firstLine="0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The individual will be charged the printing costs and will be restricted entry to the space for a two week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160" w:lineRule="auto"/>
        <w:jc w:val="both"/>
        <w:rPr>
          <w:rFonts w:ascii="Century Gothic" w:cs="Century Gothic" w:eastAsia="Century Gothic" w:hAnsi="Century Gothic"/>
          <w:color w:val="333333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Breaching code of conduct as outlined in ‘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333333"/>
          <w:sz w:val="24"/>
          <w:szCs w:val="24"/>
          <w:rtl w:val="0"/>
        </w:rPr>
        <w:t xml:space="preserve">The Societies and Clubs Office can expect Students:’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section </w:t>
      </w:r>
      <w:r w:rsidDel="00000000" w:rsidR="00000000" w:rsidRPr="00000000">
        <w:rPr>
          <w:rFonts w:ascii="Century Gothic" w:cs="Century Gothic" w:eastAsia="Century Gothic" w:hAnsi="Century Gothic"/>
          <w:color w:val="333333"/>
          <w:sz w:val="24"/>
          <w:szCs w:val="24"/>
          <w:rtl w:val="0"/>
        </w:rPr>
        <w:t xml:space="preserve">will not be tolerated. Implications of breaching the code will be at the discretion of the relevant executive.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2109788" cy="794687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9788" cy="794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4700588</wp:posOffset>
          </wp:positionH>
          <wp:positionV relativeFrom="paragraph">
            <wp:posOffset>-342899</wp:posOffset>
          </wp:positionV>
          <wp:extent cx="1262063" cy="12620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2063" cy="1262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