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1A" w:rsidRDefault="0076221A" w:rsidP="00421DCB">
      <w:pPr>
        <w:spacing w:line="276" w:lineRule="auto"/>
        <w:rPr>
          <w:b/>
          <w:sz w:val="48"/>
          <w:szCs w:val="48"/>
        </w:rPr>
      </w:pPr>
    </w:p>
    <w:p w:rsidR="0076221A" w:rsidRDefault="0076221A" w:rsidP="00421DCB">
      <w:pPr>
        <w:spacing w:line="276" w:lineRule="auto"/>
        <w:rPr>
          <w:b/>
          <w:sz w:val="48"/>
          <w:szCs w:val="48"/>
        </w:rPr>
      </w:pPr>
    </w:p>
    <w:p w:rsidR="0076221A" w:rsidRDefault="0076221A" w:rsidP="00421DCB">
      <w:pPr>
        <w:spacing w:line="276" w:lineRule="auto"/>
        <w:rPr>
          <w:b/>
          <w:sz w:val="48"/>
          <w:szCs w:val="48"/>
        </w:rPr>
      </w:pPr>
    </w:p>
    <w:p w:rsidR="003C5420" w:rsidRDefault="004D554D" w:rsidP="00C05A1A">
      <w:pPr>
        <w:spacing w:line="276" w:lineRule="auto"/>
        <w:jc w:val="center"/>
        <w:rPr>
          <w:b/>
          <w:sz w:val="72"/>
          <w:szCs w:val="72"/>
        </w:rPr>
      </w:pPr>
      <w:r w:rsidRPr="003C5420">
        <w:rPr>
          <w:b/>
          <w:sz w:val="72"/>
          <w:szCs w:val="72"/>
        </w:rPr>
        <w:t>UCC</w:t>
      </w:r>
    </w:p>
    <w:p w:rsidR="0076221A" w:rsidRPr="003C5420" w:rsidRDefault="004D554D" w:rsidP="00C05A1A">
      <w:pPr>
        <w:spacing w:line="276" w:lineRule="auto"/>
        <w:jc w:val="center"/>
        <w:rPr>
          <w:b/>
          <w:sz w:val="72"/>
          <w:szCs w:val="72"/>
        </w:rPr>
      </w:pPr>
      <w:r w:rsidRPr="003C5420">
        <w:rPr>
          <w:b/>
          <w:sz w:val="72"/>
          <w:szCs w:val="72"/>
        </w:rPr>
        <w:t>R</w:t>
      </w:r>
      <w:r w:rsidR="003C5420">
        <w:rPr>
          <w:b/>
          <w:sz w:val="72"/>
          <w:szCs w:val="72"/>
        </w:rPr>
        <w:t xml:space="preserve">esearch </w:t>
      </w:r>
      <w:r w:rsidRPr="003C5420">
        <w:rPr>
          <w:b/>
          <w:sz w:val="72"/>
          <w:szCs w:val="72"/>
        </w:rPr>
        <w:t>Q</w:t>
      </w:r>
      <w:r w:rsidR="003C5420">
        <w:rPr>
          <w:b/>
          <w:sz w:val="72"/>
          <w:szCs w:val="72"/>
        </w:rPr>
        <w:t>uality Review</w:t>
      </w:r>
    </w:p>
    <w:p w:rsidR="003C5420" w:rsidRDefault="003C5420" w:rsidP="00C05A1A">
      <w:pPr>
        <w:spacing w:line="276" w:lineRule="auto"/>
        <w:jc w:val="center"/>
        <w:rPr>
          <w:b/>
          <w:sz w:val="72"/>
          <w:szCs w:val="72"/>
        </w:rPr>
      </w:pPr>
    </w:p>
    <w:p w:rsidR="00C05A1A" w:rsidRDefault="00C05A1A" w:rsidP="00C05A1A">
      <w:pPr>
        <w:spacing w:line="276" w:lineRule="auto"/>
        <w:jc w:val="center"/>
        <w:rPr>
          <w:b/>
          <w:sz w:val="72"/>
          <w:szCs w:val="72"/>
        </w:rPr>
      </w:pPr>
    </w:p>
    <w:p w:rsidR="00C05A1A" w:rsidRDefault="00C05A1A" w:rsidP="00C05A1A">
      <w:pPr>
        <w:spacing w:line="276" w:lineRule="auto"/>
        <w:jc w:val="center"/>
        <w:rPr>
          <w:b/>
          <w:sz w:val="72"/>
          <w:szCs w:val="72"/>
        </w:rPr>
      </w:pPr>
    </w:p>
    <w:p w:rsidR="00C05A1A" w:rsidRDefault="00C05A1A" w:rsidP="00C05A1A">
      <w:pPr>
        <w:spacing w:line="276" w:lineRule="auto"/>
        <w:jc w:val="center"/>
        <w:rPr>
          <w:b/>
          <w:sz w:val="72"/>
          <w:szCs w:val="72"/>
        </w:rPr>
      </w:pPr>
    </w:p>
    <w:p w:rsidR="00421DCB" w:rsidRPr="003C5420" w:rsidRDefault="00C05A1A" w:rsidP="00C05A1A">
      <w:pPr>
        <w:spacing w:line="276" w:lineRule="auto"/>
        <w:jc w:val="center"/>
        <w:rPr>
          <w:b/>
          <w:sz w:val="72"/>
          <w:szCs w:val="72"/>
        </w:rPr>
      </w:pPr>
      <w:r>
        <w:rPr>
          <w:b/>
          <w:sz w:val="72"/>
          <w:szCs w:val="72"/>
        </w:rPr>
        <w:t>Evaluation Procedures</w:t>
      </w:r>
    </w:p>
    <w:p w:rsidR="003C5420" w:rsidRDefault="003C5420">
      <w:pPr>
        <w:spacing w:after="200" w:line="276" w:lineRule="auto"/>
        <w:rPr>
          <w:rFonts w:ascii="Arial" w:hAnsi="Arial" w:cs="Arial"/>
          <w:b/>
          <w:bCs/>
        </w:rPr>
      </w:pPr>
      <w:bookmarkStart w:id="0" w:name="_Toc385500789"/>
      <w:r>
        <w:rPr>
          <w:rFonts w:ascii="Arial" w:hAnsi="Arial" w:cs="Arial"/>
          <w:i/>
          <w:iCs/>
        </w:rPr>
        <w:br w:type="page"/>
      </w:r>
    </w:p>
    <w:p w:rsidR="0076221A" w:rsidRPr="00413131" w:rsidRDefault="003C5420" w:rsidP="00413131">
      <w:pPr>
        <w:rPr>
          <w:b/>
          <w:i/>
          <w:iCs/>
          <w:u w:val="single"/>
        </w:rPr>
      </w:pPr>
      <w:r w:rsidRPr="00413131">
        <w:rPr>
          <w:b/>
          <w:u w:val="single"/>
        </w:rPr>
        <w:lastRenderedPageBreak/>
        <w:t>Purpose of Document</w:t>
      </w:r>
    </w:p>
    <w:p w:rsidR="00413131" w:rsidRDefault="00413131" w:rsidP="00413131"/>
    <w:p w:rsidR="00FE1B70" w:rsidRPr="003C5420" w:rsidRDefault="00FE1B70" w:rsidP="00413131">
      <w:pPr>
        <w:rPr>
          <w:i/>
          <w:iCs/>
        </w:rPr>
      </w:pPr>
      <w:r w:rsidRPr="003C5420">
        <w:t>This document is aimed at guiding reviewers and Panel members</w:t>
      </w:r>
      <w:r w:rsidR="0076221A" w:rsidRPr="003C5420">
        <w:t xml:space="preserve"> through the evaluation proce</w:t>
      </w:r>
      <w:r w:rsidR="00C05A1A">
        <w:rPr>
          <w:i/>
          <w:iCs/>
        </w:rPr>
        <w:t xml:space="preserve">dures of UCC’s Research Quality </w:t>
      </w:r>
      <w:r w:rsidR="0076221A" w:rsidRPr="003C5420">
        <w:t>Review</w:t>
      </w:r>
      <w:r w:rsidRPr="003C5420">
        <w:t>.</w:t>
      </w:r>
    </w:p>
    <w:p w:rsidR="00FE1B70" w:rsidRPr="003C5420" w:rsidRDefault="00FE1B70" w:rsidP="00413131"/>
    <w:p w:rsidR="00FE1B70" w:rsidRPr="00413131" w:rsidRDefault="00FE1B70" w:rsidP="00413131">
      <w:r w:rsidRPr="00413131">
        <w:t xml:space="preserve">It is meant to provide information about the evaluation procedures and guidance </w:t>
      </w:r>
      <w:r w:rsidR="0076221A" w:rsidRPr="00413131">
        <w:t>on</w:t>
      </w:r>
      <w:r w:rsidRPr="00413131">
        <w:t xml:space="preserve"> the </w:t>
      </w:r>
      <w:r w:rsidR="0076221A" w:rsidRPr="00413131">
        <w:t>principles we expect to operate across the various Panels of assessment.</w:t>
      </w:r>
    </w:p>
    <w:p w:rsidR="0076221A" w:rsidRPr="00413131" w:rsidRDefault="0076221A" w:rsidP="00FE1B70">
      <w:pPr>
        <w:rPr>
          <w:sz w:val="28"/>
          <w:szCs w:val="28"/>
        </w:rPr>
      </w:pPr>
    </w:p>
    <w:p w:rsidR="003C5420" w:rsidRDefault="003C5420" w:rsidP="00FE1B70">
      <w:pPr>
        <w:rPr>
          <w:b/>
          <w:sz w:val="28"/>
          <w:szCs w:val="28"/>
        </w:rPr>
      </w:pPr>
    </w:p>
    <w:p w:rsidR="003C5420" w:rsidRDefault="003C5420" w:rsidP="00FE1B70">
      <w:pPr>
        <w:rPr>
          <w:b/>
          <w:sz w:val="28"/>
          <w:szCs w:val="28"/>
        </w:rPr>
      </w:pPr>
    </w:p>
    <w:p w:rsidR="003C5420" w:rsidRDefault="003C5420" w:rsidP="00FE1B70">
      <w:pPr>
        <w:rPr>
          <w:b/>
          <w:sz w:val="28"/>
          <w:szCs w:val="28"/>
        </w:rPr>
      </w:pPr>
    </w:p>
    <w:sdt>
      <w:sdtPr>
        <w:rPr>
          <w:rFonts w:ascii="Times New Roman" w:eastAsia="Times New Roman" w:hAnsi="Times New Roman" w:cs="Times New Roman"/>
          <w:b w:val="0"/>
          <w:bCs w:val="0"/>
          <w:color w:val="auto"/>
          <w:sz w:val="24"/>
          <w:szCs w:val="24"/>
          <w:lang w:val="en-GB" w:eastAsia="en-GB"/>
        </w:rPr>
        <w:id w:val="588113809"/>
        <w:docPartObj>
          <w:docPartGallery w:val="Table of Contents"/>
          <w:docPartUnique/>
        </w:docPartObj>
      </w:sdtPr>
      <w:sdtEndPr>
        <w:rPr>
          <w:noProof/>
        </w:rPr>
      </w:sdtEndPr>
      <w:sdtContent>
        <w:p w:rsidR="00413131" w:rsidRDefault="00413131">
          <w:pPr>
            <w:pStyle w:val="TOCHeading"/>
          </w:pPr>
          <w:r>
            <w:t>Contents</w:t>
          </w:r>
        </w:p>
        <w:p w:rsidR="00413131" w:rsidRPr="00413131" w:rsidRDefault="00413131" w:rsidP="00413131">
          <w:pPr>
            <w:rPr>
              <w:lang w:val="en-US" w:eastAsia="ja-JP"/>
            </w:rPr>
          </w:pPr>
        </w:p>
        <w:p w:rsidR="00755D19" w:rsidRDefault="00413131" w:rsidP="00755D19">
          <w:pPr>
            <w:pStyle w:val="TOC2"/>
            <w:tabs>
              <w:tab w:val="left" w:pos="660"/>
              <w:tab w:val="right" w:leader="dot" w:pos="9016"/>
            </w:tabs>
            <w:spacing w:after="240"/>
            <w:ind w:left="238"/>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2510508" w:history="1">
            <w:r w:rsidR="00755D19" w:rsidRPr="006E467C">
              <w:rPr>
                <w:rStyle w:val="Hyperlink"/>
                <w:noProof/>
              </w:rPr>
              <w:t>1.</w:t>
            </w:r>
            <w:r w:rsidR="00755D19">
              <w:rPr>
                <w:rFonts w:asciiTheme="minorHAnsi" w:eastAsiaTheme="minorEastAsia" w:hAnsiTheme="minorHAnsi" w:cstheme="minorBidi"/>
                <w:noProof/>
                <w:sz w:val="22"/>
                <w:szCs w:val="22"/>
              </w:rPr>
              <w:tab/>
            </w:r>
            <w:r w:rsidR="00755D19" w:rsidRPr="006E467C">
              <w:rPr>
                <w:rStyle w:val="Hyperlink"/>
                <w:noProof/>
              </w:rPr>
              <w:t>Research Excellence</w:t>
            </w:r>
            <w:r w:rsidR="00755D19">
              <w:rPr>
                <w:noProof/>
                <w:webHidden/>
              </w:rPr>
              <w:tab/>
            </w:r>
            <w:r w:rsidR="00755D19">
              <w:rPr>
                <w:noProof/>
                <w:webHidden/>
              </w:rPr>
              <w:fldChar w:fldCharType="begin"/>
            </w:r>
            <w:r w:rsidR="00755D19">
              <w:rPr>
                <w:noProof/>
                <w:webHidden/>
              </w:rPr>
              <w:instrText xml:space="preserve"> PAGEREF _Toc402510508 \h </w:instrText>
            </w:r>
            <w:r w:rsidR="00755D19">
              <w:rPr>
                <w:noProof/>
                <w:webHidden/>
              </w:rPr>
            </w:r>
            <w:r w:rsidR="00755D19">
              <w:rPr>
                <w:noProof/>
                <w:webHidden/>
              </w:rPr>
              <w:fldChar w:fldCharType="separate"/>
            </w:r>
            <w:r w:rsidR="00755D19">
              <w:rPr>
                <w:noProof/>
                <w:webHidden/>
              </w:rPr>
              <w:t>3</w:t>
            </w:r>
            <w:r w:rsidR="00755D19">
              <w:rPr>
                <w:noProof/>
                <w:webHidden/>
              </w:rPr>
              <w:fldChar w:fldCharType="end"/>
            </w:r>
          </w:hyperlink>
        </w:p>
        <w:p w:rsidR="00755D19" w:rsidRDefault="00182B26" w:rsidP="00755D19">
          <w:pPr>
            <w:pStyle w:val="TOC2"/>
            <w:tabs>
              <w:tab w:val="left" w:pos="660"/>
              <w:tab w:val="right" w:leader="dot" w:pos="9016"/>
            </w:tabs>
            <w:spacing w:after="240"/>
            <w:ind w:left="238"/>
            <w:rPr>
              <w:rFonts w:asciiTheme="minorHAnsi" w:eastAsiaTheme="minorEastAsia" w:hAnsiTheme="minorHAnsi" w:cstheme="minorBidi"/>
              <w:noProof/>
              <w:sz w:val="22"/>
              <w:szCs w:val="22"/>
            </w:rPr>
          </w:pPr>
          <w:hyperlink w:anchor="_Toc402510509" w:history="1">
            <w:r w:rsidR="00755D19" w:rsidRPr="006E467C">
              <w:rPr>
                <w:rStyle w:val="Hyperlink"/>
                <w:noProof/>
              </w:rPr>
              <w:t>2.</w:t>
            </w:r>
            <w:r w:rsidR="00755D19">
              <w:rPr>
                <w:rFonts w:asciiTheme="minorHAnsi" w:eastAsiaTheme="minorEastAsia" w:hAnsiTheme="minorHAnsi" w:cstheme="minorBidi"/>
                <w:noProof/>
                <w:sz w:val="22"/>
                <w:szCs w:val="22"/>
              </w:rPr>
              <w:tab/>
            </w:r>
            <w:r w:rsidR="00755D19" w:rsidRPr="006E467C">
              <w:rPr>
                <w:rStyle w:val="Hyperlink"/>
                <w:noProof/>
              </w:rPr>
              <w:t>Research Activity Indicators (RAI) 1-3</w:t>
            </w:r>
            <w:r w:rsidR="00755D19">
              <w:rPr>
                <w:noProof/>
                <w:webHidden/>
              </w:rPr>
              <w:tab/>
            </w:r>
            <w:r w:rsidR="00755D19">
              <w:rPr>
                <w:noProof/>
                <w:webHidden/>
              </w:rPr>
              <w:fldChar w:fldCharType="begin"/>
            </w:r>
            <w:r w:rsidR="00755D19">
              <w:rPr>
                <w:noProof/>
                <w:webHidden/>
              </w:rPr>
              <w:instrText xml:space="preserve"> PAGEREF _Toc402510509 \h </w:instrText>
            </w:r>
            <w:r w:rsidR="00755D19">
              <w:rPr>
                <w:noProof/>
                <w:webHidden/>
              </w:rPr>
            </w:r>
            <w:r w:rsidR="00755D19">
              <w:rPr>
                <w:noProof/>
                <w:webHidden/>
              </w:rPr>
              <w:fldChar w:fldCharType="separate"/>
            </w:r>
            <w:r w:rsidR="00755D19">
              <w:rPr>
                <w:noProof/>
                <w:webHidden/>
              </w:rPr>
              <w:t>4</w:t>
            </w:r>
            <w:r w:rsidR="00755D19">
              <w:rPr>
                <w:noProof/>
                <w:webHidden/>
              </w:rPr>
              <w:fldChar w:fldCharType="end"/>
            </w:r>
          </w:hyperlink>
        </w:p>
        <w:p w:rsidR="00755D19" w:rsidRDefault="00182B26" w:rsidP="00755D19">
          <w:pPr>
            <w:pStyle w:val="TOC2"/>
            <w:tabs>
              <w:tab w:val="left" w:pos="660"/>
              <w:tab w:val="right" w:leader="dot" w:pos="9016"/>
            </w:tabs>
            <w:spacing w:after="240"/>
            <w:ind w:left="238"/>
            <w:rPr>
              <w:rFonts w:asciiTheme="minorHAnsi" w:eastAsiaTheme="minorEastAsia" w:hAnsiTheme="minorHAnsi" w:cstheme="minorBidi"/>
              <w:noProof/>
              <w:sz w:val="22"/>
              <w:szCs w:val="22"/>
            </w:rPr>
          </w:pPr>
          <w:hyperlink w:anchor="_Toc402510510" w:history="1">
            <w:r w:rsidR="00755D19" w:rsidRPr="006E467C">
              <w:rPr>
                <w:rStyle w:val="Hyperlink"/>
                <w:noProof/>
              </w:rPr>
              <w:t>3.</w:t>
            </w:r>
            <w:r w:rsidR="00755D19">
              <w:rPr>
                <w:rFonts w:asciiTheme="minorHAnsi" w:eastAsiaTheme="minorEastAsia" w:hAnsiTheme="minorHAnsi" w:cstheme="minorBidi"/>
                <w:noProof/>
                <w:sz w:val="22"/>
                <w:szCs w:val="22"/>
              </w:rPr>
              <w:tab/>
            </w:r>
            <w:r w:rsidR="00755D19" w:rsidRPr="006E467C">
              <w:rPr>
                <w:rStyle w:val="Hyperlink"/>
                <w:noProof/>
              </w:rPr>
              <w:t>How the Panel Produces 6 RAI Grades</w:t>
            </w:r>
            <w:r w:rsidR="00755D19">
              <w:rPr>
                <w:noProof/>
                <w:webHidden/>
              </w:rPr>
              <w:tab/>
            </w:r>
            <w:r w:rsidR="00755D19">
              <w:rPr>
                <w:noProof/>
                <w:webHidden/>
              </w:rPr>
              <w:fldChar w:fldCharType="begin"/>
            </w:r>
            <w:r w:rsidR="00755D19">
              <w:rPr>
                <w:noProof/>
                <w:webHidden/>
              </w:rPr>
              <w:instrText xml:space="preserve"> PAGEREF _Toc402510510 \h </w:instrText>
            </w:r>
            <w:r w:rsidR="00755D19">
              <w:rPr>
                <w:noProof/>
                <w:webHidden/>
              </w:rPr>
            </w:r>
            <w:r w:rsidR="00755D19">
              <w:rPr>
                <w:noProof/>
                <w:webHidden/>
              </w:rPr>
              <w:fldChar w:fldCharType="separate"/>
            </w:r>
            <w:r w:rsidR="00755D19">
              <w:rPr>
                <w:noProof/>
                <w:webHidden/>
              </w:rPr>
              <w:t>7</w:t>
            </w:r>
            <w:r w:rsidR="00755D19">
              <w:rPr>
                <w:noProof/>
                <w:webHidden/>
              </w:rPr>
              <w:fldChar w:fldCharType="end"/>
            </w:r>
          </w:hyperlink>
        </w:p>
        <w:p w:rsidR="00755D19" w:rsidRDefault="00182B26" w:rsidP="00755D19">
          <w:pPr>
            <w:pStyle w:val="TOC2"/>
            <w:tabs>
              <w:tab w:val="left" w:pos="660"/>
              <w:tab w:val="right" w:leader="dot" w:pos="9016"/>
            </w:tabs>
            <w:spacing w:after="240"/>
            <w:ind w:left="238"/>
            <w:rPr>
              <w:rFonts w:asciiTheme="minorHAnsi" w:eastAsiaTheme="minorEastAsia" w:hAnsiTheme="minorHAnsi" w:cstheme="minorBidi"/>
              <w:noProof/>
              <w:sz w:val="22"/>
              <w:szCs w:val="22"/>
            </w:rPr>
          </w:pPr>
          <w:hyperlink w:anchor="_Toc402510511" w:history="1">
            <w:r w:rsidR="00755D19" w:rsidRPr="006E467C">
              <w:rPr>
                <w:rStyle w:val="Hyperlink"/>
                <w:noProof/>
              </w:rPr>
              <w:t>4.</w:t>
            </w:r>
            <w:r w:rsidR="00755D19">
              <w:rPr>
                <w:rFonts w:asciiTheme="minorHAnsi" w:eastAsiaTheme="minorEastAsia" w:hAnsiTheme="minorHAnsi" w:cstheme="minorBidi"/>
                <w:noProof/>
                <w:sz w:val="22"/>
                <w:szCs w:val="22"/>
              </w:rPr>
              <w:tab/>
            </w:r>
            <w:r w:rsidR="00755D19" w:rsidRPr="006E467C">
              <w:rPr>
                <w:rStyle w:val="Hyperlink"/>
                <w:noProof/>
              </w:rPr>
              <w:t>Producing Grades from RAIs 1, 2 and 3</w:t>
            </w:r>
            <w:r w:rsidR="00755D19">
              <w:rPr>
                <w:noProof/>
                <w:webHidden/>
              </w:rPr>
              <w:tab/>
            </w:r>
            <w:r w:rsidR="00755D19">
              <w:rPr>
                <w:noProof/>
                <w:webHidden/>
              </w:rPr>
              <w:fldChar w:fldCharType="begin"/>
            </w:r>
            <w:r w:rsidR="00755D19">
              <w:rPr>
                <w:noProof/>
                <w:webHidden/>
              </w:rPr>
              <w:instrText xml:space="preserve"> PAGEREF _Toc402510511 \h </w:instrText>
            </w:r>
            <w:r w:rsidR="00755D19">
              <w:rPr>
                <w:noProof/>
                <w:webHidden/>
              </w:rPr>
            </w:r>
            <w:r w:rsidR="00755D19">
              <w:rPr>
                <w:noProof/>
                <w:webHidden/>
              </w:rPr>
              <w:fldChar w:fldCharType="separate"/>
            </w:r>
            <w:r w:rsidR="00755D19">
              <w:rPr>
                <w:noProof/>
                <w:webHidden/>
              </w:rPr>
              <w:t>9</w:t>
            </w:r>
            <w:r w:rsidR="00755D19">
              <w:rPr>
                <w:noProof/>
                <w:webHidden/>
              </w:rPr>
              <w:fldChar w:fldCharType="end"/>
            </w:r>
          </w:hyperlink>
        </w:p>
        <w:p w:rsidR="00755D19" w:rsidRDefault="00182B26" w:rsidP="00755D19">
          <w:pPr>
            <w:pStyle w:val="TOC2"/>
            <w:tabs>
              <w:tab w:val="left" w:pos="660"/>
              <w:tab w:val="right" w:leader="dot" w:pos="9016"/>
            </w:tabs>
            <w:spacing w:after="240"/>
            <w:ind w:left="238"/>
            <w:rPr>
              <w:rFonts w:asciiTheme="minorHAnsi" w:eastAsiaTheme="minorEastAsia" w:hAnsiTheme="minorHAnsi" w:cstheme="minorBidi"/>
              <w:noProof/>
              <w:sz w:val="22"/>
              <w:szCs w:val="22"/>
            </w:rPr>
          </w:pPr>
          <w:hyperlink w:anchor="_Toc402510512" w:history="1">
            <w:r w:rsidR="00755D19" w:rsidRPr="006E467C">
              <w:rPr>
                <w:rStyle w:val="Hyperlink"/>
                <w:noProof/>
              </w:rPr>
              <w:t>5.</w:t>
            </w:r>
            <w:r w:rsidR="00755D19">
              <w:rPr>
                <w:rFonts w:asciiTheme="minorHAnsi" w:eastAsiaTheme="minorEastAsia" w:hAnsiTheme="minorHAnsi" w:cstheme="minorBidi"/>
                <w:noProof/>
                <w:sz w:val="22"/>
                <w:szCs w:val="22"/>
              </w:rPr>
              <w:tab/>
            </w:r>
            <w:r w:rsidR="00755D19" w:rsidRPr="006E467C">
              <w:rPr>
                <w:rStyle w:val="Hyperlink"/>
                <w:noProof/>
              </w:rPr>
              <w:t>Achieving an ORE of 5</w:t>
            </w:r>
            <w:r w:rsidR="00755D19">
              <w:rPr>
                <w:noProof/>
                <w:webHidden/>
              </w:rPr>
              <w:tab/>
            </w:r>
            <w:r w:rsidR="00755D19">
              <w:rPr>
                <w:noProof/>
                <w:webHidden/>
              </w:rPr>
              <w:fldChar w:fldCharType="begin"/>
            </w:r>
            <w:r w:rsidR="00755D19">
              <w:rPr>
                <w:noProof/>
                <w:webHidden/>
              </w:rPr>
              <w:instrText xml:space="preserve"> PAGEREF _Toc402510512 \h </w:instrText>
            </w:r>
            <w:r w:rsidR="00755D19">
              <w:rPr>
                <w:noProof/>
                <w:webHidden/>
              </w:rPr>
            </w:r>
            <w:r w:rsidR="00755D19">
              <w:rPr>
                <w:noProof/>
                <w:webHidden/>
              </w:rPr>
              <w:fldChar w:fldCharType="separate"/>
            </w:r>
            <w:r w:rsidR="00755D19">
              <w:rPr>
                <w:noProof/>
                <w:webHidden/>
              </w:rPr>
              <w:t>11</w:t>
            </w:r>
            <w:r w:rsidR="00755D19">
              <w:rPr>
                <w:noProof/>
                <w:webHidden/>
              </w:rPr>
              <w:fldChar w:fldCharType="end"/>
            </w:r>
          </w:hyperlink>
        </w:p>
        <w:p w:rsidR="00413131" w:rsidRDefault="00413131">
          <w:r>
            <w:rPr>
              <w:b/>
              <w:bCs/>
              <w:noProof/>
            </w:rPr>
            <w:fldChar w:fldCharType="end"/>
          </w:r>
        </w:p>
      </w:sdtContent>
    </w:sdt>
    <w:p w:rsidR="00FE1B70" w:rsidRDefault="00FE1B70" w:rsidP="00FE1B70">
      <w:pPr>
        <w:pStyle w:val="Heading2"/>
        <w:spacing w:before="480"/>
        <w:rPr>
          <w:rFonts w:ascii="Arial" w:hAnsi="Arial" w:cs="Arial"/>
          <w:i w:val="0"/>
          <w:iCs w:val="0"/>
          <w:sz w:val="24"/>
          <w:szCs w:val="24"/>
        </w:rPr>
      </w:pPr>
    </w:p>
    <w:p w:rsidR="00FE1B70" w:rsidRDefault="00FE1B70" w:rsidP="00FE1B70">
      <w:pPr>
        <w:pStyle w:val="Heading2"/>
        <w:spacing w:before="480"/>
        <w:rPr>
          <w:rFonts w:ascii="Arial" w:hAnsi="Arial" w:cs="Arial"/>
          <w:i w:val="0"/>
          <w:iCs w:val="0"/>
          <w:sz w:val="24"/>
          <w:szCs w:val="24"/>
        </w:rPr>
      </w:pPr>
    </w:p>
    <w:p w:rsidR="0076221A" w:rsidRDefault="0076221A">
      <w:pPr>
        <w:spacing w:after="200" w:line="276" w:lineRule="auto"/>
        <w:rPr>
          <w:rFonts w:ascii="Arial" w:hAnsi="Arial" w:cs="Arial"/>
          <w:b/>
          <w:bCs/>
        </w:rPr>
      </w:pPr>
      <w:r>
        <w:rPr>
          <w:rFonts w:ascii="Arial" w:hAnsi="Arial" w:cs="Arial"/>
          <w:i/>
          <w:iCs/>
        </w:rPr>
        <w:br w:type="page"/>
      </w:r>
    </w:p>
    <w:p w:rsidR="00FE1B70" w:rsidRPr="00C05A1A" w:rsidRDefault="00FE1B70" w:rsidP="00C05A1A">
      <w:pPr>
        <w:pStyle w:val="Heading2"/>
        <w:numPr>
          <w:ilvl w:val="0"/>
          <w:numId w:val="4"/>
        </w:numPr>
        <w:rPr>
          <w:i w:val="0"/>
        </w:rPr>
      </w:pPr>
      <w:bookmarkStart w:id="1" w:name="_Toc402510508"/>
      <w:r w:rsidRPr="00C05A1A">
        <w:rPr>
          <w:i w:val="0"/>
        </w:rPr>
        <w:lastRenderedPageBreak/>
        <w:t>Research Excellence</w:t>
      </w:r>
      <w:bookmarkEnd w:id="0"/>
      <w:bookmarkEnd w:id="1"/>
    </w:p>
    <w:p w:rsidR="00C05A1A" w:rsidRDefault="00C05A1A" w:rsidP="00FE1B70">
      <w:pPr>
        <w:autoSpaceDE w:val="0"/>
        <w:autoSpaceDN w:val="0"/>
        <w:adjustRightInd w:val="0"/>
        <w:spacing w:before="120" w:after="120"/>
        <w:ind w:right="-180"/>
        <w:jc w:val="both"/>
      </w:pPr>
    </w:p>
    <w:p w:rsidR="00FE1B70" w:rsidRPr="0076221A" w:rsidRDefault="00FE1B70" w:rsidP="00FE1B70">
      <w:pPr>
        <w:autoSpaceDE w:val="0"/>
        <w:autoSpaceDN w:val="0"/>
        <w:adjustRightInd w:val="0"/>
        <w:spacing w:before="120" w:after="120"/>
        <w:ind w:right="-180"/>
        <w:jc w:val="both"/>
      </w:pPr>
      <w:r w:rsidRPr="0076221A">
        <w:t>Panels recognise the diverse range of disciplines represented by the units of assessment assigned to them. Set out below are the broad parameters for the assessment of the quality of research for each of the six Research Activity Indicators within which individual panels may exercise a degree of variation.</w:t>
      </w:r>
      <w:r w:rsidR="00182B26">
        <w:t xml:space="preserve"> This document also recognises the role of peer judgement in the final score allocated to each unit.</w:t>
      </w:r>
      <w:r w:rsidRPr="0076221A">
        <w:t xml:space="preserve"> The quality levels refer to quality standards of scholarship that are the norm within the international academic community</w:t>
      </w:r>
      <w:r w:rsidR="00182B26">
        <w:t xml:space="preserve"> and that reflect the relevant disciplinary norm</w:t>
      </w:r>
      <w:r w:rsidRPr="0076221A">
        <w:t>.</w:t>
      </w:r>
    </w:p>
    <w:tbl>
      <w:tblPr>
        <w:tblW w:w="8394" w:type="dxa"/>
        <w:tblInd w:w="648" w:type="dxa"/>
        <w:tblLook w:val="01E0" w:firstRow="1" w:lastRow="1" w:firstColumn="1" w:lastColumn="1" w:noHBand="0" w:noVBand="0"/>
      </w:tblPr>
      <w:tblGrid>
        <w:gridCol w:w="1161"/>
        <w:gridCol w:w="7233"/>
      </w:tblGrid>
      <w:tr w:rsidR="00FE1B70" w:rsidRPr="0076221A" w:rsidTr="00FE1B70">
        <w:trPr>
          <w:trHeight w:val="545"/>
        </w:trPr>
        <w:tc>
          <w:tcPr>
            <w:tcW w:w="1161" w:type="dxa"/>
            <w:hideMark/>
          </w:tcPr>
          <w:p w:rsidR="00FE1B70" w:rsidRPr="0076221A" w:rsidRDefault="00FE1B70">
            <w:pPr>
              <w:autoSpaceDE w:val="0"/>
              <w:autoSpaceDN w:val="0"/>
              <w:adjustRightInd w:val="0"/>
              <w:spacing w:before="120" w:after="120"/>
              <w:ind w:right="-180"/>
              <w:jc w:val="center"/>
              <w:rPr>
                <w:b/>
                <w:bCs/>
              </w:rPr>
            </w:pPr>
            <w:r w:rsidRPr="0076221A">
              <w:rPr>
                <w:b/>
                <w:bCs/>
              </w:rPr>
              <w:t>Level 5</w:t>
            </w:r>
          </w:p>
        </w:tc>
        <w:tc>
          <w:tcPr>
            <w:tcW w:w="7233" w:type="dxa"/>
            <w:hideMark/>
          </w:tcPr>
          <w:p w:rsidR="00FE1B70" w:rsidRPr="0076221A" w:rsidRDefault="00FE1B70">
            <w:pPr>
              <w:autoSpaceDE w:val="0"/>
              <w:autoSpaceDN w:val="0"/>
              <w:adjustRightInd w:val="0"/>
              <w:spacing w:before="120" w:after="120"/>
            </w:pPr>
            <w:r w:rsidRPr="0076221A">
              <w:t>Quality that is of leading international standard.</w:t>
            </w:r>
          </w:p>
          <w:p w:rsidR="00FE1B70" w:rsidRPr="0076221A" w:rsidRDefault="00FE1B70">
            <w:pPr>
              <w:autoSpaceDE w:val="0"/>
              <w:autoSpaceDN w:val="0"/>
              <w:adjustRightInd w:val="0"/>
              <w:spacing w:before="120" w:after="120"/>
              <w:rPr>
                <w:b/>
                <w:bCs/>
              </w:rPr>
            </w:pPr>
            <w:r w:rsidRPr="0076221A">
              <w:t xml:space="preserve">The research work or activity will be </w:t>
            </w:r>
            <w:r w:rsidRPr="0076221A">
              <w:rPr>
                <w:b/>
              </w:rPr>
              <w:t>excellent</w:t>
            </w:r>
            <w:r w:rsidRPr="0076221A">
              <w:t>, displaying a very high level of originality, significance to the discipline and rigour; it will be innovative and potentially agenda-setting in research and/or policy fields</w:t>
            </w:r>
          </w:p>
        </w:tc>
      </w:tr>
      <w:tr w:rsidR="00FE1B70" w:rsidRPr="0076221A" w:rsidTr="00FE1B70">
        <w:trPr>
          <w:trHeight w:val="454"/>
        </w:trPr>
        <w:tc>
          <w:tcPr>
            <w:tcW w:w="1161" w:type="dxa"/>
            <w:hideMark/>
          </w:tcPr>
          <w:p w:rsidR="00FE1B70" w:rsidRPr="0076221A" w:rsidRDefault="00FE1B70">
            <w:pPr>
              <w:autoSpaceDE w:val="0"/>
              <w:autoSpaceDN w:val="0"/>
              <w:adjustRightInd w:val="0"/>
              <w:spacing w:before="120" w:after="120"/>
              <w:ind w:right="-180"/>
              <w:jc w:val="center"/>
              <w:rPr>
                <w:b/>
                <w:bCs/>
              </w:rPr>
            </w:pPr>
            <w:r w:rsidRPr="0076221A">
              <w:rPr>
                <w:b/>
                <w:bCs/>
              </w:rPr>
              <w:t>Level 4</w:t>
            </w:r>
          </w:p>
        </w:tc>
        <w:tc>
          <w:tcPr>
            <w:tcW w:w="7233" w:type="dxa"/>
            <w:hideMark/>
          </w:tcPr>
          <w:p w:rsidR="00FE1B70" w:rsidRPr="0076221A" w:rsidRDefault="00FE1B70">
            <w:pPr>
              <w:autoSpaceDE w:val="0"/>
              <w:autoSpaceDN w:val="0"/>
              <w:adjustRightInd w:val="0"/>
              <w:spacing w:before="120" w:after="120"/>
            </w:pPr>
            <w:r w:rsidRPr="0076221A">
              <w:t xml:space="preserve">Quality that is of </w:t>
            </w:r>
            <w:r w:rsidRPr="0076221A">
              <w:rPr>
                <w:b/>
              </w:rPr>
              <w:t>very good</w:t>
            </w:r>
            <w:r w:rsidRPr="0076221A">
              <w:t xml:space="preserve"> standard in terms of originality, significance and rigour comparable with such work internationally. </w:t>
            </w:r>
          </w:p>
          <w:p w:rsidR="00FE1B70" w:rsidRPr="0076221A" w:rsidRDefault="00FE1B70">
            <w:pPr>
              <w:autoSpaceDE w:val="0"/>
              <w:autoSpaceDN w:val="0"/>
              <w:adjustRightInd w:val="0"/>
              <w:spacing w:before="120" w:after="120"/>
              <w:rPr>
                <w:b/>
                <w:bCs/>
              </w:rPr>
            </w:pPr>
            <w:r w:rsidRPr="0076221A">
              <w:t>The research work or activity has had or is likely to have a significant impact on research and/or policy agendas</w:t>
            </w:r>
          </w:p>
        </w:tc>
      </w:tr>
      <w:tr w:rsidR="00FE1B70" w:rsidRPr="0076221A" w:rsidTr="00FE1B70">
        <w:trPr>
          <w:cantSplit/>
          <w:trHeight w:val="454"/>
        </w:trPr>
        <w:tc>
          <w:tcPr>
            <w:tcW w:w="1161" w:type="dxa"/>
            <w:hideMark/>
          </w:tcPr>
          <w:p w:rsidR="00FE1B70" w:rsidRPr="0076221A" w:rsidRDefault="00FE1B70">
            <w:pPr>
              <w:autoSpaceDE w:val="0"/>
              <w:autoSpaceDN w:val="0"/>
              <w:adjustRightInd w:val="0"/>
              <w:spacing w:before="120" w:after="120"/>
              <w:ind w:right="-180"/>
              <w:jc w:val="center"/>
              <w:rPr>
                <w:b/>
                <w:bCs/>
              </w:rPr>
            </w:pPr>
            <w:r w:rsidRPr="0076221A">
              <w:rPr>
                <w:b/>
                <w:bCs/>
              </w:rPr>
              <w:t>Level 3</w:t>
            </w:r>
          </w:p>
        </w:tc>
        <w:tc>
          <w:tcPr>
            <w:tcW w:w="7233" w:type="dxa"/>
            <w:hideMark/>
          </w:tcPr>
          <w:p w:rsidR="00FE1B70" w:rsidRPr="0076221A" w:rsidRDefault="00FE1B70">
            <w:pPr>
              <w:autoSpaceDE w:val="0"/>
              <w:autoSpaceDN w:val="0"/>
              <w:adjustRightInd w:val="0"/>
              <w:spacing w:before="120" w:after="120"/>
            </w:pPr>
            <w:r w:rsidRPr="0076221A">
              <w:t xml:space="preserve">Quality that demonstrates significance to the discipline and rigour to a </w:t>
            </w:r>
            <w:r w:rsidRPr="0076221A">
              <w:rPr>
                <w:b/>
              </w:rPr>
              <w:t>good</w:t>
            </w:r>
            <w:r w:rsidRPr="0076221A">
              <w:t xml:space="preserve"> standard. </w:t>
            </w:r>
          </w:p>
          <w:p w:rsidR="00FE1B70" w:rsidRPr="0076221A" w:rsidRDefault="00FE1B70">
            <w:pPr>
              <w:autoSpaceDE w:val="0"/>
              <w:autoSpaceDN w:val="0"/>
              <w:adjustRightInd w:val="0"/>
              <w:spacing w:before="120" w:after="120"/>
              <w:rPr>
                <w:b/>
                <w:bCs/>
              </w:rPr>
            </w:pPr>
            <w:r w:rsidRPr="0076221A">
              <w:t xml:space="preserve">The research work has had or is likely to have a significant impact on research and/or policy agendas </w:t>
            </w:r>
          </w:p>
        </w:tc>
      </w:tr>
      <w:tr w:rsidR="00FE1B70" w:rsidRPr="0076221A" w:rsidTr="00FE1B70">
        <w:trPr>
          <w:trHeight w:val="48"/>
        </w:trPr>
        <w:tc>
          <w:tcPr>
            <w:tcW w:w="1161" w:type="dxa"/>
            <w:hideMark/>
          </w:tcPr>
          <w:p w:rsidR="00FE1B70" w:rsidRPr="0076221A" w:rsidRDefault="00FE1B70">
            <w:pPr>
              <w:autoSpaceDE w:val="0"/>
              <w:autoSpaceDN w:val="0"/>
              <w:adjustRightInd w:val="0"/>
              <w:spacing w:before="120" w:after="120"/>
              <w:ind w:right="-180"/>
              <w:jc w:val="center"/>
              <w:rPr>
                <w:b/>
                <w:bCs/>
              </w:rPr>
            </w:pPr>
            <w:r w:rsidRPr="0076221A">
              <w:rPr>
                <w:b/>
                <w:bCs/>
              </w:rPr>
              <w:t>Level 2</w:t>
            </w:r>
          </w:p>
        </w:tc>
        <w:tc>
          <w:tcPr>
            <w:tcW w:w="7233" w:type="dxa"/>
            <w:hideMark/>
          </w:tcPr>
          <w:p w:rsidR="00FE1B70" w:rsidRPr="0076221A" w:rsidRDefault="00FE1B70">
            <w:pPr>
              <w:autoSpaceDE w:val="0"/>
              <w:autoSpaceDN w:val="0"/>
              <w:adjustRightInd w:val="0"/>
              <w:spacing w:before="120" w:after="120"/>
            </w:pPr>
            <w:r w:rsidRPr="0076221A">
              <w:t xml:space="preserve">Quality that demonstrates significance to the discipline and rigour to a </w:t>
            </w:r>
            <w:r w:rsidRPr="0076221A">
              <w:rPr>
                <w:b/>
              </w:rPr>
              <w:t>fair</w:t>
            </w:r>
            <w:r w:rsidRPr="0076221A">
              <w:t xml:space="preserve"> standard.</w:t>
            </w:r>
          </w:p>
          <w:p w:rsidR="00FE1B70" w:rsidRPr="0076221A" w:rsidRDefault="00FE1B70">
            <w:pPr>
              <w:autoSpaceDE w:val="0"/>
              <w:autoSpaceDN w:val="0"/>
              <w:adjustRightInd w:val="0"/>
              <w:spacing w:before="120" w:after="120"/>
              <w:rPr>
                <w:b/>
                <w:bCs/>
              </w:rPr>
            </w:pPr>
            <w:r w:rsidRPr="0076221A">
              <w:t>The research work or activity has only had or is likely to have a marginal impact upon existing paradigms and agendas within the discipline.</w:t>
            </w:r>
          </w:p>
        </w:tc>
      </w:tr>
      <w:tr w:rsidR="00FE1B70" w:rsidRPr="0076221A" w:rsidTr="00FE1B70">
        <w:trPr>
          <w:trHeight w:val="48"/>
        </w:trPr>
        <w:tc>
          <w:tcPr>
            <w:tcW w:w="1161" w:type="dxa"/>
            <w:hideMark/>
          </w:tcPr>
          <w:p w:rsidR="00FE1B70" w:rsidRPr="0076221A" w:rsidRDefault="00FE1B70">
            <w:pPr>
              <w:autoSpaceDE w:val="0"/>
              <w:autoSpaceDN w:val="0"/>
              <w:adjustRightInd w:val="0"/>
              <w:spacing w:before="120" w:after="120"/>
              <w:ind w:right="-180"/>
              <w:jc w:val="center"/>
              <w:rPr>
                <w:b/>
                <w:bCs/>
              </w:rPr>
            </w:pPr>
            <w:r w:rsidRPr="0076221A">
              <w:rPr>
                <w:b/>
                <w:bCs/>
              </w:rPr>
              <w:t>Level 1</w:t>
            </w:r>
          </w:p>
        </w:tc>
        <w:tc>
          <w:tcPr>
            <w:tcW w:w="7233" w:type="dxa"/>
            <w:hideMark/>
          </w:tcPr>
          <w:p w:rsidR="00FE1B70" w:rsidRPr="0076221A" w:rsidRDefault="00FE1B70">
            <w:pPr>
              <w:autoSpaceDE w:val="0"/>
              <w:autoSpaceDN w:val="0"/>
              <w:adjustRightInd w:val="0"/>
              <w:spacing w:before="120" w:after="120"/>
            </w:pPr>
            <w:r w:rsidRPr="0076221A">
              <w:t>Quality that falls below the adequate standard of recognised work within the discipline.</w:t>
            </w:r>
          </w:p>
          <w:p w:rsidR="00FE1B70" w:rsidRPr="0076221A" w:rsidRDefault="00FE1B70">
            <w:pPr>
              <w:autoSpaceDE w:val="0"/>
              <w:autoSpaceDN w:val="0"/>
              <w:adjustRightInd w:val="0"/>
              <w:spacing w:before="120" w:after="120"/>
              <w:rPr>
                <w:b/>
                <w:bCs/>
              </w:rPr>
            </w:pPr>
            <w:r w:rsidRPr="0076221A">
              <w:t xml:space="preserve">The research work or activity is </w:t>
            </w:r>
            <w:r w:rsidRPr="0076221A">
              <w:rPr>
                <w:b/>
              </w:rPr>
              <w:t>poor</w:t>
            </w:r>
            <w:r w:rsidRPr="0076221A">
              <w:t xml:space="preserve"> and has had no impact nor is it likely to have an impact upon existing paradigms and agendas within the discipline.  </w:t>
            </w:r>
          </w:p>
        </w:tc>
      </w:tr>
    </w:tbl>
    <w:p w:rsidR="00C05A1A" w:rsidRDefault="00C05A1A" w:rsidP="00C05A1A">
      <w:pPr>
        <w:rPr>
          <w:color w:val="231F20"/>
        </w:rPr>
      </w:pPr>
    </w:p>
    <w:p w:rsidR="00FE1B70" w:rsidRPr="0076221A" w:rsidRDefault="00FE1B70" w:rsidP="00C05A1A">
      <w:r w:rsidRPr="0076221A">
        <w:rPr>
          <w:color w:val="231F20"/>
        </w:rPr>
        <w:t>Because of the differences which exist between the six RAIs, appropriate criteria will be employed in each one:</w:t>
      </w:r>
    </w:p>
    <w:p w:rsidR="00C05A1A" w:rsidRDefault="00C05A1A" w:rsidP="00C05A1A">
      <w:pPr>
        <w:autoSpaceDE w:val="0"/>
        <w:autoSpaceDN w:val="0"/>
        <w:adjustRightInd w:val="0"/>
        <w:jc w:val="both"/>
        <w:rPr>
          <w:color w:val="231F20"/>
        </w:rPr>
      </w:pPr>
    </w:p>
    <w:p w:rsidR="00FE1B70" w:rsidRPr="0076221A" w:rsidRDefault="00FE1B70" w:rsidP="00C05A1A">
      <w:pPr>
        <w:autoSpaceDE w:val="0"/>
        <w:autoSpaceDN w:val="0"/>
        <w:adjustRightInd w:val="0"/>
        <w:spacing w:after="120"/>
        <w:jc w:val="both"/>
        <w:rPr>
          <w:color w:val="231F20"/>
        </w:rPr>
      </w:pPr>
      <w:r w:rsidRPr="0076221A">
        <w:rPr>
          <w:color w:val="231F20"/>
        </w:rPr>
        <w:t>RAI 1 will be evaluated against the criteria of originality, significance and rigour.</w:t>
      </w:r>
    </w:p>
    <w:p w:rsidR="00FE1B70" w:rsidRPr="0076221A" w:rsidRDefault="00F418BF" w:rsidP="00C05A1A">
      <w:pPr>
        <w:autoSpaceDE w:val="0"/>
        <w:autoSpaceDN w:val="0"/>
        <w:adjustRightInd w:val="0"/>
        <w:spacing w:after="120"/>
        <w:jc w:val="both"/>
        <w:rPr>
          <w:color w:val="231F20"/>
        </w:rPr>
      </w:pPr>
      <w:r>
        <w:rPr>
          <w:color w:val="231F20"/>
        </w:rPr>
        <w:t>RAI 2 and 4</w:t>
      </w:r>
      <w:r w:rsidR="00FE1B70" w:rsidRPr="0076221A">
        <w:rPr>
          <w:color w:val="231F20"/>
        </w:rPr>
        <w:t xml:space="preserve"> will be evaluated against the criteria of extent, diversity and quality.</w:t>
      </w:r>
    </w:p>
    <w:p w:rsidR="00FE1B70" w:rsidRPr="0076221A" w:rsidRDefault="00F418BF" w:rsidP="00C05A1A">
      <w:pPr>
        <w:autoSpaceDE w:val="0"/>
        <w:autoSpaceDN w:val="0"/>
        <w:adjustRightInd w:val="0"/>
        <w:spacing w:after="120"/>
        <w:jc w:val="both"/>
        <w:rPr>
          <w:color w:val="231F20"/>
        </w:rPr>
      </w:pPr>
      <w:r>
        <w:rPr>
          <w:color w:val="231F20"/>
        </w:rPr>
        <w:t>RAI 3</w:t>
      </w:r>
      <w:r w:rsidR="00FE1B70" w:rsidRPr="0076221A">
        <w:rPr>
          <w:color w:val="231F20"/>
        </w:rPr>
        <w:t xml:space="preserve"> and 5 will be evaluated against the criteria of international disciplinary norms.</w:t>
      </w:r>
    </w:p>
    <w:p w:rsidR="00FE1B70" w:rsidRPr="0076221A" w:rsidRDefault="00FE1B70" w:rsidP="00C05A1A">
      <w:pPr>
        <w:autoSpaceDE w:val="0"/>
        <w:autoSpaceDN w:val="0"/>
        <w:adjustRightInd w:val="0"/>
        <w:jc w:val="both"/>
        <w:rPr>
          <w:color w:val="231F20"/>
        </w:rPr>
      </w:pPr>
      <w:r w:rsidRPr="0076221A">
        <w:rPr>
          <w:color w:val="231F20"/>
        </w:rPr>
        <w:t xml:space="preserve">RAI 6 will be evaluated against the criteria of funding levels </w:t>
      </w:r>
      <w:r w:rsidR="00182B26">
        <w:rPr>
          <w:color w:val="231F20"/>
        </w:rPr>
        <w:t xml:space="preserve">based on disciplinary norms </w:t>
      </w:r>
      <w:r w:rsidRPr="0076221A">
        <w:rPr>
          <w:color w:val="231F20"/>
        </w:rPr>
        <w:t xml:space="preserve">for the specific unit and cognate disciplines </w:t>
      </w:r>
      <w:r w:rsidR="00182B26">
        <w:rPr>
          <w:color w:val="231F20"/>
        </w:rPr>
        <w:t xml:space="preserve">and cognisant of the funding </w:t>
      </w:r>
      <w:bookmarkStart w:id="2" w:name="_GoBack"/>
      <w:bookmarkEnd w:id="2"/>
      <w:r w:rsidRPr="0076221A">
        <w:rPr>
          <w:color w:val="231F20"/>
        </w:rPr>
        <w:t>available to researchers in Ireland.</w:t>
      </w:r>
    </w:p>
    <w:p w:rsidR="00FE1B70" w:rsidRDefault="00FE1B70">
      <w:pPr>
        <w:spacing w:after="200" w:line="276" w:lineRule="auto"/>
        <w:rPr>
          <w:sz w:val="28"/>
          <w:szCs w:val="28"/>
        </w:rPr>
      </w:pPr>
      <w:r>
        <w:rPr>
          <w:sz w:val="28"/>
          <w:szCs w:val="28"/>
        </w:rPr>
        <w:lastRenderedPageBreak/>
        <w:br w:type="page"/>
      </w:r>
    </w:p>
    <w:p w:rsidR="00E15FB5" w:rsidRPr="00C05A1A" w:rsidRDefault="00A611B0" w:rsidP="00C05A1A">
      <w:pPr>
        <w:pStyle w:val="Heading2"/>
        <w:numPr>
          <w:ilvl w:val="0"/>
          <w:numId w:val="4"/>
        </w:numPr>
        <w:rPr>
          <w:i w:val="0"/>
        </w:rPr>
      </w:pPr>
      <w:bookmarkStart w:id="3" w:name="_Toc402510509"/>
      <w:r w:rsidRPr="00C05A1A">
        <w:rPr>
          <w:i w:val="0"/>
        </w:rPr>
        <w:lastRenderedPageBreak/>
        <w:t>R</w:t>
      </w:r>
      <w:r w:rsidR="0076221A" w:rsidRPr="00C05A1A">
        <w:rPr>
          <w:i w:val="0"/>
        </w:rPr>
        <w:t xml:space="preserve">esearch </w:t>
      </w:r>
      <w:r w:rsidRPr="00C05A1A">
        <w:rPr>
          <w:i w:val="0"/>
        </w:rPr>
        <w:t>A</w:t>
      </w:r>
      <w:r w:rsidR="0076221A" w:rsidRPr="00C05A1A">
        <w:rPr>
          <w:i w:val="0"/>
        </w:rPr>
        <w:t xml:space="preserve">ctivity Indicators </w:t>
      </w:r>
      <w:r w:rsidR="00C05A1A">
        <w:rPr>
          <w:i w:val="0"/>
        </w:rPr>
        <w:t xml:space="preserve">(RAI) </w:t>
      </w:r>
      <w:r w:rsidRPr="00C05A1A">
        <w:rPr>
          <w:i w:val="0"/>
        </w:rPr>
        <w:t>1-3</w:t>
      </w:r>
      <w:bookmarkEnd w:id="3"/>
    </w:p>
    <w:p w:rsidR="00A611B0" w:rsidRDefault="00A611B0" w:rsidP="00421DCB">
      <w:pPr>
        <w:spacing w:line="276" w:lineRule="auto"/>
        <w:rPr>
          <w:rFonts w:ascii="Arial" w:hAnsi="Arial" w:cs="Arial"/>
          <w:b/>
          <w:sz w:val="22"/>
          <w:szCs w:val="22"/>
        </w:rPr>
      </w:pPr>
    </w:p>
    <w:p w:rsidR="00421DCB" w:rsidRPr="003C5420" w:rsidRDefault="00421DCB" w:rsidP="00421DCB">
      <w:pPr>
        <w:spacing w:line="276" w:lineRule="auto"/>
        <w:rPr>
          <w:b/>
        </w:rPr>
      </w:pPr>
      <w:r w:rsidRPr="003C5420">
        <w:rPr>
          <w:b/>
        </w:rPr>
        <w:t>RAI 1 Selected Published Output</w:t>
      </w:r>
    </w:p>
    <w:p w:rsidR="00421DCB" w:rsidRPr="003C5420" w:rsidRDefault="00421DCB" w:rsidP="00421DCB">
      <w:pPr>
        <w:spacing w:line="276" w:lineRule="auto"/>
      </w:pPr>
    </w:p>
    <w:p w:rsidR="00421DCB" w:rsidRPr="003C5420" w:rsidRDefault="00421DCB" w:rsidP="00421DCB">
      <w:pPr>
        <w:spacing w:line="276" w:lineRule="auto"/>
      </w:pPr>
      <w:r w:rsidRPr="003C5420">
        <w:t>Reviewers will be asked to</w:t>
      </w:r>
      <w:r w:rsidR="00646ACD" w:rsidRPr="003C5420">
        <w:t xml:space="preserve"> grade</w:t>
      </w:r>
      <w:r w:rsidRPr="003C5420">
        <w:t xml:space="preserve"> each </w:t>
      </w:r>
      <w:r w:rsidR="00646ACD" w:rsidRPr="003C5420">
        <w:t xml:space="preserve">of the </w:t>
      </w:r>
      <w:r w:rsidRPr="003C5420">
        <w:t xml:space="preserve">5 research outputs </w:t>
      </w:r>
      <w:r w:rsidR="00646ACD" w:rsidRPr="003C5420">
        <w:t>of each researcher reviewed</w:t>
      </w:r>
      <w:r w:rsidRPr="003C5420">
        <w:t>:</w:t>
      </w:r>
    </w:p>
    <w:p w:rsidR="00421DCB" w:rsidRPr="003C5420" w:rsidRDefault="00646ACD" w:rsidP="00421DCB">
      <w:pPr>
        <w:spacing w:line="276" w:lineRule="auto"/>
      </w:pPr>
      <w:r w:rsidRPr="003C5420">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Staff # 1</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3</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1</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1</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0</w:t>
            </w:r>
          </w:p>
        </w:tc>
      </w:tr>
    </w:tbl>
    <w:p w:rsidR="0041620C" w:rsidRPr="003C5420" w:rsidRDefault="0041620C">
      <w:pPr>
        <w:rPr>
          <w:sz w:val="20"/>
          <w:szCs w:val="20"/>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4D554D">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4D554D">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4D554D">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Staff #2</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1</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3</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1</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0</w:t>
            </w:r>
          </w:p>
        </w:tc>
      </w:tr>
    </w:tbl>
    <w:p w:rsidR="00421DCB" w:rsidRDefault="00421DCB"/>
    <w:p w:rsidR="00421DCB" w:rsidRDefault="00421DCB">
      <w:r>
        <w:t>And so on.....</w:t>
      </w:r>
    </w:p>
    <w:p w:rsidR="00421DCB" w:rsidRDefault="00421DCB"/>
    <w:p w:rsidR="00421DCB" w:rsidRDefault="00421DCB"/>
    <w:p w:rsidR="00421DCB" w:rsidRDefault="00421DCB">
      <w:r>
        <w:t>This will produce the overall profile for 5 staff (= 25 outputs):</w:t>
      </w:r>
    </w:p>
    <w:p w:rsidR="00421DCB" w:rsidRDefault="00646ACD">
      <w:r>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421DCB">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421DCB">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421DCB">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bCs/>
                <w:sz w:val="20"/>
                <w:szCs w:val="20"/>
              </w:rPr>
            </w:pPr>
            <w:r w:rsidRPr="003C5420">
              <w:rPr>
                <w:b/>
                <w:bCs/>
                <w:sz w:val="20"/>
                <w:szCs w:val="20"/>
              </w:rPr>
              <w:t>5 staff reviewed</w:t>
            </w:r>
            <w:r w:rsidR="00EA5778" w:rsidRPr="003C5420">
              <w:rPr>
                <w:b/>
                <w:bCs/>
                <w:sz w:val="20"/>
                <w:szCs w:val="20"/>
              </w:rPr>
              <w:t>/</w:t>
            </w:r>
          </w:p>
          <w:p w:rsidR="00EA5778" w:rsidRPr="003C5420" w:rsidRDefault="00EA5778" w:rsidP="000E017F">
            <w:pPr>
              <w:rPr>
                <w:b/>
                <w:sz w:val="20"/>
                <w:szCs w:val="20"/>
              </w:rPr>
            </w:pPr>
            <w:r w:rsidRPr="003C5420">
              <w:rPr>
                <w:b/>
                <w:bCs/>
                <w:sz w:val="20"/>
                <w:szCs w:val="20"/>
              </w:rPr>
              <w:t>25 outputs reviewed</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10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10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5</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sz w:val="20"/>
                <w:szCs w:val="20"/>
              </w:rPr>
              <w:t>0</w:t>
            </w:r>
          </w:p>
        </w:tc>
      </w:tr>
    </w:tbl>
    <w:p w:rsidR="00421DCB" w:rsidRPr="003C5420" w:rsidRDefault="00421DCB">
      <w:pPr>
        <w:rPr>
          <w:sz w:val="20"/>
          <w:szCs w:val="20"/>
        </w:rPr>
      </w:pPr>
    </w:p>
    <w:p w:rsidR="00C05A1A" w:rsidRDefault="00C05A1A"/>
    <w:p w:rsidR="00421DCB" w:rsidRDefault="00421DCB">
      <w:r>
        <w:t>This result will then be converted to percentages:</w:t>
      </w:r>
    </w:p>
    <w:p w:rsidR="00421DCB" w:rsidRPr="00646ACD" w:rsidRDefault="00646ACD" w:rsidP="00421DCB">
      <w:pPr>
        <w:spacing w:line="276" w:lineRule="auto"/>
      </w:pPr>
      <w:r w:rsidRPr="00646ACD">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 xml:space="preserve">% of </w:t>
            </w:r>
            <w:r w:rsidR="00EA5778" w:rsidRPr="003C5420">
              <w:rPr>
                <w:b/>
                <w:bCs/>
                <w:sz w:val="20"/>
                <w:szCs w:val="20"/>
              </w:rPr>
              <w:t>outputs reviewed</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40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40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0</w:t>
            </w:r>
          </w:p>
        </w:tc>
      </w:tr>
    </w:tbl>
    <w:p w:rsidR="00421DCB" w:rsidRDefault="00421DCB"/>
    <w:p w:rsidR="00421DCB" w:rsidRDefault="00421DCB"/>
    <w:p w:rsidR="003C5420" w:rsidRDefault="003C5420">
      <w:pPr>
        <w:spacing w:after="200" w:line="276" w:lineRule="auto"/>
      </w:pPr>
      <w:r>
        <w:br w:type="page"/>
      </w:r>
    </w:p>
    <w:p w:rsidR="00421DCB" w:rsidRDefault="00F82B71">
      <w:pPr>
        <w:rPr>
          <w:b/>
        </w:rPr>
      </w:pPr>
      <w:r>
        <w:lastRenderedPageBreak/>
        <w:t xml:space="preserve"> </w:t>
      </w:r>
      <w:r w:rsidR="00421DCB" w:rsidRPr="00421DCB">
        <w:rPr>
          <w:b/>
        </w:rPr>
        <w:t>RAI 2 Total Published Output</w:t>
      </w:r>
    </w:p>
    <w:p w:rsidR="00421DCB" w:rsidRDefault="00421DCB">
      <w:pPr>
        <w:rPr>
          <w:b/>
        </w:rPr>
      </w:pPr>
    </w:p>
    <w:p w:rsidR="00421DCB" w:rsidRPr="00421DCB" w:rsidRDefault="00421DCB">
      <w:r w:rsidRPr="00421DCB">
        <w:t>Reviewers</w:t>
      </w:r>
      <w:r>
        <w:t xml:space="preserve"> will be asked to provide</w:t>
      </w:r>
      <w:r w:rsidRPr="00421DCB">
        <w:t xml:space="preserve"> a grade for each researcher reviewed:</w:t>
      </w:r>
    </w:p>
    <w:p w:rsidR="00421DCB" w:rsidRPr="00646ACD" w:rsidRDefault="00646ACD" w:rsidP="00421DCB">
      <w:pPr>
        <w:spacing w:line="276" w:lineRule="auto"/>
        <w:rPr>
          <w:sz w:val="22"/>
          <w:szCs w:val="22"/>
        </w:rPr>
      </w:pPr>
      <w:r w:rsidRPr="00646ACD">
        <w:rPr>
          <w:sz w:val="22"/>
          <w:szCs w:val="22"/>
        </w:rPr>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421DCB">
            <w:pPr>
              <w:rPr>
                <w:b/>
                <w:sz w:val="20"/>
                <w:szCs w:val="20"/>
              </w:rPr>
            </w:pPr>
            <w:r w:rsidRPr="003C5420">
              <w:rPr>
                <w:b/>
                <w:bCs/>
                <w:sz w:val="20"/>
                <w:szCs w:val="20"/>
              </w:rPr>
              <w:t>5 staff</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2</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2</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1</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0</w:t>
            </w:r>
          </w:p>
        </w:tc>
      </w:tr>
    </w:tbl>
    <w:p w:rsidR="00421DCB" w:rsidRPr="00421DCB" w:rsidRDefault="00421DCB">
      <w:pPr>
        <w:rPr>
          <w:b/>
        </w:rPr>
      </w:pPr>
    </w:p>
    <w:p w:rsidR="00421DCB" w:rsidRDefault="00421DCB">
      <w:r>
        <w:t>This will then be converted into percentages:</w:t>
      </w:r>
    </w:p>
    <w:p w:rsidR="00421DCB" w:rsidRPr="00BC5EC1" w:rsidRDefault="00646ACD" w:rsidP="00646ACD">
      <w:pPr>
        <w:rPr>
          <w:rFonts w:ascii="Arial" w:hAnsi="Arial" w:cs="Arial"/>
          <w:sz w:val="22"/>
          <w:szCs w:val="22"/>
        </w:rPr>
      </w:pPr>
      <w:r>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 of 5 staff</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40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40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0</w:t>
            </w:r>
          </w:p>
        </w:tc>
      </w:tr>
    </w:tbl>
    <w:p w:rsidR="00421DCB" w:rsidRDefault="00421DCB">
      <w:pPr>
        <w:spacing w:after="200" w:line="276" w:lineRule="auto"/>
      </w:pPr>
    </w:p>
    <w:p w:rsidR="00421DCB" w:rsidRPr="00421DCB" w:rsidRDefault="00421DCB">
      <w:pPr>
        <w:rPr>
          <w:b/>
        </w:rPr>
      </w:pPr>
      <w:r w:rsidRPr="00421DCB">
        <w:rPr>
          <w:b/>
        </w:rPr>
        <w:t>RAI 3  Peer Esteem</w:t>
      </w:r>
    </w:p>
    <w:p w:rsidR="00A611B0" w:rsidRDefault="00A611B0"/>
    <w:p w:rsidR="00421DCB" w:rsidRDefault="00A611B0">
      <w:r>
        <w:t>R</w:t>
      </w:r>
      <w:r w:rsidR="00421DCB">
        <w:t>eviewers will be asked to provide</w:t>
      </w:r>
      <w:r w:rsidR="00421DCB" w:rsidRPr="00421DCB">
        <w:t xml:space="preserve"> a grade for each researcher reviewed:</w:t>
      </w:r>
    </w:p>
    <w:p w:rsidR="00421DCB" w:rsidRPr="004D554D" w:rsidRDefault="00646ACD" w:rsidP="00421DCB">
      <w:pPr>
        <w:spacing w:line="276" w:lineRule="auto"/>
      </w:pPr>
      <w:r w:rsidRPr="004D554D">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 staff</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2</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2</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1</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244F67" w:rsidP="000E017F">
            <w:pPr>
              <w:rPr>
                <w:b/>
                <w:sz w:val="20"/>
                <w:szCs w:val="20"/>
              </w:rPr>
            </w:pPr>
            <w:r w:rsidRPr="003C5420">
              <w:rPr>
                <w:b/>
                <w:sz w:val="20"/>
                <w:szCs w:val="20"/>
              </w:rPr>
              <w:t>0</w:t>
            </w:r>
          </w:p>
        </w:tc>
      </w:tr>
    </w:tbl>
    <w:p w:rsidR="00421DCB" w:rsidRPr="003C5420" w:rsidRDefault="00421DCB" w:rsidP="00421DCB">
      <w:pPr>
        <w:rPr>
          <w:b/>
          <w:sz w:val="20"/>
          <w:szCs w:val="20"/>
        </w:rPr>
      </w:pPr>
    </w:p>
    <w:p w:rsidR="00421DCB" w:rsidRDefault="00421DCB"/>
    <w:p w:rsidR="00421DCB" w:rsidRDefault="00421DCB" w:rsidP="00421DCB">
      <w:r>
        <w:t>This will then be converted into percentages:</w:t>
      </w:r>
    </w:p>
    <w:p w:rsidR="00421DCB" w:rsidRPr="00646ACD" w:rsidRDefault="00646ACD" w:rsidP="00421DCB">
      <w:pPr>
        <w:spacing w:line="276" w:lineRule="auto"/>
      </w:pPr>
      <w:r w:rsidRPr="00646ACD">
        <w:t>For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421DCB" w:rsidRPr="003C5420"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Quality Level</w:t>
            </w:r>
            <w:r w:rsidRPr="003C5420">
              <w:rPr>
                <w:b/>
                <w:sz w:val="20"/>
                <w:szCs w:val="20"/>
              </w:rPr>
              <w:t xml:space="preserve"> </w:t>
            </w:r>
          </w:p>
        </w:tc>
      </w:tr>
      <w:tr w:rsidR="00421DCB" w:rsidRPr="003C5420"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5</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4</w:t>
            </w:r>
            <w:r w:rsidRPr="003C5420">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3</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2</w:t>
            </w:r>
            <w:r w:rsidRPr="003C5420">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1</w:t>
            </w:r>
            <w:r w:rsidRPr="003C5420">
              <w:rPr>
                <w:b/>
                <w:sz w:val="20"/>
                <w:szCs w:val="20"/>
              </w:rPr>
              <w:t xml:space="preserve"> </w:t>
            </w:r>
          </w:p>
        </w:tc>
      </w:tr>
      <w:tr w:rsidR="00421DCB" w:rsidRPr="003C5420"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421DCB" w:rsidP="000E017F">
            <w:pPr>
              <w:rPr>
                <w:b/>
                <w:sz w:val="20"/>
                <w:szCs w:val="20"/>
              </w:rPr>
            </w:pPr>
            <w:r w:rsidRPr="003C5420">
              <w:rPr>
                <w:b/>
                <w:bCs/>
                <w:sz w:val="20"/>
                <w:szCs w:val="20"/>
              </w:rPr>
              <w:t>% of 5 staff</w:t>
            </w: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40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40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421DCB" w:rsidRPr="003C5420" w:rsidRDefault="00646ACD" w:rsidP="000E017F">
            <w:pPr>
              <w:rPr>
                <w:b/>
                <w:sz w:val="20"/>
                <w:szCs w:val="20"/>
              </w:rPr>
            </w:pPr>
            <w:r w:rsidRPr="003C5420">
              <w:rPr>
                <w:b/>
                <w:sz w:val="20"/>
                <w:szCs w:val="20"/>
              </w:rPr>
              <w:t>0</w:t>
            </w:r>
          </w:p>
        </w:tc>
      </w:tr>
    </w:tbl>
    <w:p w:rsidR="00421DCB" w:rsidRDefault="00421DCB" w:rsidP="00421DCB"/>
    <w:p w:rsidR="0076221A" w:rsidRDefault="0076221A">
      <w:pPr>
        <w:spacing w:after="200" w:line="276" w:lineRule="auto"/>
        <w:rPr>
          <w:b/>
        </w:rPr>
      </w:pPr>
      <w:r>
        <w:rPr>
          <w:b/>
        </w:rPr>
        <w:br w:type="page"/>
      </w:r>
    </w:p>
    <w:p w:rsidR="00646ACD" w:rsidRDefault="00646ACD" w:rsidP="00421DCB">
      <w:r w:rsidRPr="00646ACD">
        <w:rPr>
          <w:b/>
        </w:rPr>
        <w:lastRenderedPageBreak/>
        <w:t>RAI 4 Research-Related Activities.</w:t>
      </w:r>
      <w:r>
        <w:t xml:space="preserve"> Panels will provide a single grade for each unit between 5  and 1.</w:t>
      </w:r>
    </w:p>
    <w:p w:rsidR="00646ACD" w:rsidRDefault="00646ACD" w:rsidP="00421DCB"/>
    <w:p w:rsidR="00646ACD" w:rsidRDefault="00646ACD" w:rsidP="00646ACD">
      <w:r w:rsidRPr="00646ACD">
        <w:rPr>
          <w:b/>
        </w:rPr>
        <w:t xml:space="preserve">RAI 5 Post-Graduate Research Education. </w:t>
      </w:r>
      <w:r>
        <w:t>Panels will provide a singl</w:t>
      </w:r>
      <w:r w:rsidR="00C05A1A">
        <w:t>e grade for each unit between 5</w:t>
      </w:r>
      <w:r>
        <w:t xml:space="preserve"> and 1.</w:t>
      </w:r>
    </w:p>
    <w:p w:rsidR="00646ACD" w:rsidRDefault="00646ACD" w:rsidP="00421DCB">
      <w:pPr>
        <w:rPr>
          <w:b/>
        </w:rPr>
      </w:pPr>
    </w:p>
    <w:p w:rsidR="00646ACD" w:rsidRDefault="00646ACD" w:rsidP="00646ACD">
      <w:r>
        <w:rPr>
          <w:b/>
        </w:rPr>
        <w:t xml:space="preserve">RAI 6 Research Income. </w:t>
      </w:r>
      <w:r>
        <w:t>Panels will provide a single</w:t>
      </w:r>
      <w:r w:rsidR="00C05A1A">
        <w:t xml:space="preserve"> grade for each unit between 5 </w:t>
      </w:r>
      <w:r>
        <w:t>and 1.</w:t>
      </w:r>
    </w:p>
    <w:p w:rsidR="00646ACD" w:rsidRDefault="00646ACD" w:rsidP="00421DCB"/>
    <w:p w:rsidR="0076221A" w:rsidRDefault="0076221A">
      <w:pPr>
        <w:spacing w:after="200" w:line="276" w:lineRule="auto"/>
      </w:pPr>
      <w:r>
        <w:br w:type="page"/>
      </w:r>
    </w:p>
    <w:p w:rsidR="00646ACD" w:rsidRPr="00C05A1A" w:rsidRDefault="0076221A" w:rsidP="00C05A1A">
      <w:pPr>
        <w:pStyle w:val="Heading2"/>
        <w:numPr>
          <w:ilvl w:val="0"/>
          <w:numId w:val="4"/>
        </w:numPr>
        <w:rPr>
          <w:i w:val="0"/>
        </w:rPr>
      </w:pPr>
      <w:bookmarkStart w:id="4" w:name="_Toc402510510"/>
      <w:r w:rsidRPr="00C05A1A">
        <w:rPr>
          <w:i w:val="0"/>
        </w:rPr>
        <w:lastRenderedPageBreak/>
        <w:t xml:space="preserve">How </w:t>
      </w:r>
      <w:r w:rsidR="00C05A1A" w:rsidRPr="00C05A1A">
        <w:rPr>
          <w:i w:val="0"/>
        </w:rPr>
        <w:t>the Panel Produces 6 RAI Grades</w:t>
      </w:r>
      <w:bookmarkEnd w:id="4"/>
    </w:p>
    <w:p w:rsidR="00C05A1A" w:rsidRDefault="00C05A1A" w:rsidP="00421DCB"/>
    <w:p w:rsidR="00646ACD" w:rsidRDefault="00646ACD" w:rsidP="00421DCB">
      <w:r>
        <w:t xml:space="preserve">Once reviewers have sent in their data to the Panel, the Chair of the Panel </w:t>
      </w:r>
      <w:r w:rsidR="00812C0E">
        <w:t>assembles the grades and marks, in order to produce a set of results for each unit on RAIs 1 to 6.</w:t>
      </w:r>
    </w:p>
    <w:p w:rsidR="00812C0E" w:rsidRDefault="00812C0E" w:rsidP="00421DCB"/>
    <w:p w:rsidR="00812C0E" w:rsidRDefault="00812C0E" w:rsidP="00421DCB">
      <w:r>
        <w:t>This process involves averaging the results for each of RAIs 1, 2 and 3.</w:t>
      </w:r>
    </w:p>
    <w:p w:rsidR="00812C0E" w:rsidRDefault="00812C0E" w:rsidP="00421DCB"/>
    <w:p w:rsidR="00812C0E" w:rsidRDefault="00812C0E" w:rsidP="00421DCB">
      <w:r>
        <w:t>For example RAI 1:</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812C0E" w:rsidRPr="0076221A" w:rsidTr="000E017F">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812C0E" w:rsidRPr="0076221A" w:rsidRDefault="00812C0E" w:rsidP="000E017F">
            <w:pPr>
              <w:rPr>
                <w:b/>
                <w:sz w:val="20"/>
                <w:szCs w:val="20"/>
              </w:rPr>
            </w:pP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Quality Level</w:t>
            </w:r>
            <w:r w:rsidRPr="0076221A">
              <w:rPr>
                <w:b/>
                <w:sz w:val="20"/>
                <w:szCs w:val="20"/>
              </w:rPr>
              <w:t xml:space="preserve"> </w:t>
            </w:r>
          </w:p>
        </w:tc>
      </w:tr>
      <w:tr w:rsidR="00812C0E" w:rsidRPr="0076221A" w:rsidTr="000E017F">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1</w:t>
            </w:r>
            <w:r w:rsidRPr="0076221A">
              <w:rPr>
                <w:b/>
                <w:sz w:val="20"/>
                <w:szCs w:val="20"/>
              </w:rPr>
              <w:t xml:space="preserve"> </w:t>
            </w:r>
          </w:p>
        </w:tc>
      </w:tr>
      <w:tr w:rsidR="00812C0E" w:rsidRPr="0076221A" w:rsidTr="000E017F">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Reviewer 1 results</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10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0</w:t>
            </w:r>
          </w:p>
        </w:tc>
      </w:tr>
      <w:tr w:rsidR="00812C0E" w:rsidRPr="0076221A" w:rsidTr="000E017F">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Reviewer 2 results</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0</w:t>
            </w:r>
          </w:p>
        </w:tc>
      </w:tr>
      <w:tr w:rsidR="00812C0E" w:rsidRPr="0076221A" w:rsidTr="000E017F">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Reviewer 3 results</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0</w:t>
            </w:r>
          </w:p>
        </w:tc>
      </w:tr>
      <w:tr w:rsidR="00812C0E" w:rsidRPr="0076221A" w:rsidTr="0076221A">
        <w:trPr>
          <w:trHeight w:val="45"/>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Reviewer 4 results</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0</w:t>
            </w:r>
          </w:p>
        </w:tc>
      </w:tr>
    </w:tbl>
    <w:p w:rsidR="00812C0E" w:rsidRPr="0076221A" w:rsidRDefault="00812C0E" w:rsidP="00812C0E">
      <w:pPr>
        <w:rPr>
          <w:b/>
          <w:sz w:val="20"/>
          <w:szCs w:val="20"/>
        </w:rPr>
      </w:pPr>
    </w:p>
    <w:p w:rsidR="00812C0E" w:rsidRDefault="00812C0E" w:rsidP="00812C0E">
      <w:pPr>
        <w:rPr>
          <w:rFonts w:ascii="Arial" w:hAnsi="Arial" w:cs="Arial"/>
          <w:b/>
          <w:sz w:val="22"/>
          <w:szCs w:val="22"/>
        </w:rPr>
      </w:pPr>
    </w:p>
    <w:p w:rsidR="00812C0E" w:rsidRPr="00C05A1A" w:rsidRDefault="00812C0E" w:rsidP="00812C0E">
      <w:pPr>
        <w:spacing w:line="276" w:lineRule="auto"/>
        <w:rPr>
          <w:sz w:val="22"/>
          <w:szCs w:val="22"/>
        </w:rPr>
      </w:pPr>
      <w:r w:rsidRPr="00C05A1A">
        <w:rPr>
          <w:sz w:val="22"/>
          <w:szCs w:val="22"/>
        </w:rPr>
        <w:t>Result for RAI 1 for unit, example:</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812C0E" w:rsidRPr="0076221A" w:rsidTr="0076221A">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812C0E" w:rsidRPr="0076221A" w:rsidRDefault="00812C0E" w:rsidP="000E017F">
            <w:pPr>
              <w:rPr>
                <w:b/>
                <w:sz w:val="20"/>
                <w:szCs w:val="20"/>
              </w:rPr>
            </w:pP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Quality Level</w:t>
            </w:r>
            <w:r w:rsidRPr="0076221A">
              <w:rPr>
                <w:b/>
                <w:sz w:val="20"/>
                <w:szCs w:val="20"/>
              </w:rPr>
              <w:t xml:space="preserve"> </w:t>
            </w:r>
          </w:p>
        </w:tc>
      </w:tr>
      <w:tr w:rsidR="00812C0E" w:rsidRPr="0076221A" w:rsidTr="0076221A">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bCs/>
                <w:sz w:val="20"/>
                <w:szCs w:val="20"/>
              </w:rPr>
              <w:t>1</w:t>
            </w:r>
            <w:r w:rsidRPr="0076221A">
              <w:rPr>
                <w:b/>
                <w:sz w:val="20"/>
                <w:szCs w:val="20"/>
              </w:rPr>
              <w:t xml:space="preserve"> </w:t>
            </w:r>
          </w:p>
        </w:tc>
      </w:tr>
      <w:tr w:rsidR="00812C0E" w:rsidRPr="0076221A" w:rsidTr="0076221A">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812C0E" w:rsidP="000E017F">
            <w:pPr>
              <w:rPr>
                <w:b/>
                <w:sz w:val="20"/>
                <w:szCs w:val="20"/>
              </w:rPr>
            </w:pPr>
            <w:r w:rsidRPr="0076221A">
              <w:rPr>
                <w:b/>
                <w:sz w:val="20"/>
                <w:szCs w:val="20"/>
              </w:rPr>
              <w:t xml:space="preserve">Unit </w:t>
            </w:r>
            <w:r w:rsidR="00B53578" w:rsidRPr="0076221A">
              <w:rPr>
                <w:b/>
                <w:sz w:val="20"/>
                <w:szCs w:val="20"/>
              </w:rPr>
              <w:t xml:space="preserve">% </w:t>
            </w:r>
            <w:r w:rsidRPr="0076221A">
              <w:rPr>
                <w:b/>
                <w:sz w:val="20"/>
                <w:szCs w:val="20"/>
              </w:rPr>
              <w:t>result</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B53578"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B53578"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B53578" w:rsidP="000E017F">
            <w:pPr>
              <w:rPr>
                <w:b/>
                <w:sz w:val="20"/>
                <w:szCs w:val="20"/>
              </w:rPr>
            </w:pPr>
            <w:r w:rsidRPr="0076221A">
              <w:rPr>
                <w:b/>
                <w:sz w:val="20"/>
                <w:szCs w:val="20"/>
              </w:rPr>
              <w:t>25</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B53578" w:rsidP="000E017F">
            <w:pPr>
              <w:rPr>
                <w:b/>
                <w:sz w:val="20"/>
                <w:szCs w:val="20"/>
              </w:rPr>
            </w:pPr>
            <w:r w:rsidRPr="0076221A">
              <w:rPr>
                <w:b/>
                <w:sz w:val="20"/>
                <w:szCs w:val="20"/>
              </w:rPr>
              <w:t>25</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812C0E" w:rsidRPr="0076221A" w:rsidRDefault="00B53578" w:rsidP="000E017F">
            <w:pPr>
              <w:rPr>
                <w:b/>
                <w:sz w:val="20"/>
                <w:szCs w:val="20"/>
              </w:rPr>
            </w:pPr>
            <w:r w:rsidRPr="0076221A">
              <w:rPr>
                <w:b/>
                <w:sz w:val="20"/>
                <w:szCs w:val="20"/>
              </w:rPr>
              <w:t>0</w:t>
            </w:r>
          </w:p>
        </w:tc>
      </w:tr>
    </w:tbl>
    <w:p w:rsidR="00812C0E" w:rsidRDefault="00812C0E" w:rsidP="00812C0E">
      <w:pPr>
        <w:rPr>
          <w:rFonts w:ascii="Arial" w:hAnsi="Arial" w:cs="Arial"/>
          <w:b/>
          <w:sz w:val="22"/>
          <w:szCs w:val="22"/>
        </w:rPr>
      </w:pPr>
    </w:p>
    <w:p w:rsidR="00E15FB5" w:rsidRDefault="00B53578">
      <w:pPr>
        <w:spacing w:after="200" w:line="276" w:lineRule="auto"/>
      </w:pPr>
      <w:r>
        <w:t>The Panel will then have, for each unit under review, a result for each RAI, some of which will be single scores (RAIs</w:t>
      </w:r>
      <w:r w:rsidR="004D554D">
        <w:t xml:space="preserve"> 4-6) and some percentages (RAIs</w:t>
      </w:r>
      <w:r>
        <w:t xml:space="preserve"> 1-3) with RAI</w:t>
      </w:r>
      <w:r w:rsidR="00E15FB5">
        <w:t xml:space="preserve"> </w:t>
      </w:r>
      <w:r>
        <w:t>1</w:t>
      </w:r>
      <w:r w:rsidR="00E15FB5">
        <w:t xml:space="preserve"> worth 25% and every other RAI 2-6 worth 15%.</w:t>
      </w:r>
      <w:r>
        <w:t xml:space="preserve"> </w:t>
      </w:r>
    </w:p>
    <w:p w:rsidR="0076221A" w:rsidRDefault="0076221A">
      <w:pPr>
        <w:spacing w:after="200" w:line="276" w:lineRule="auto"/>
      </w:pPr>
    </w:p>
    <w:p w:rsidR="0076221A" w:rsidRDefault="0076221A">
      <w:pPr>
        <w:spacing w:after="200" w:line="276" w:lineRule="auto"/>
      </w:pPr>
      <w:r>
        <w:br w:type="page"/>
      </w:r>
    </w:p>
    <w:p w:rsidR="00E15FB5" w:rsidRPr="00C05A1A" w:rsidRDefault="00E15FB5">
      <w:pPr>
        <w:spacing w:after="200" w:line="276" w:lineRule="auto"/>
      </w:pPr>
      <w:r w:rsidRPr="00C05A1A">
        <w:lastRenderedPageBreak/>
        <w:t xml:space="preserve">Example: </w:t>
      </w: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E15FB5" w:rsidRPr="0076221A" w:rsidTr="000E017F">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RAI 1</w:t>
            </w: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Quality Level</w:t>
            </w:r>
            <w:r w:rsidRPr="0076221A">
              <w:rPr>
                <w:b/>
                <w:sz w:val="20"/>
                <w:szCs w:val="20"/>
              </w:rPr>
              <w:t xml:space="preserve"> </w:t>
            </w:r>
          </w:p>
        </w:tc>
      </w:tr>
      <w:tr w:rsidR="00E15FB5" w:rsidRPr="0076221A" w:rsidTr="000E017F">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1</w:t>
            </w:r>
            <w:r w:rsidRPr="0076221A">
              <w:rPr>
                <w:b/>
                <w:sz w:val="20"/>
                <w:szCs w:val="20"/>
              </w:rPr>
              <w:t xml:space="preserve"> </w:t>
            </w:r>
          </w:p>
        </w:tc>
      </w:tr>
      <w:tr w:rsidR="00E15FB5" w:rsidRPr="0076221A" w:rsidTr="000E017F">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Unit A</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20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10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10</w:t>
            </w:r>
          </w:p>
        </w:tc>
      </w:tr>
    </w:tbl>
    <w:p w:rsidR="00E15FB5" w:rsidRPr="0076221A" w:rsidRDefault="00E15FB5" w:rsidP="00E15FB5">
      <w:pPr>
        <w:rPr>
          <w:b/>
          <w:sz w:val="20"/>
          <w:szCs w:val="20"/>
        </w:rPr>
      </w:pPr>
    </w:p>
    <w:p w:rsidR="00E15FB5" w:rsidRPr="0076221A" w:rsidRDefault="00E15FB5" w:rsidP="00E15FB5">
      <w:pPr>
        <w:rPr>
          <w:b/>
          <w:sz w:val="20"/>
          <w:szCs w:val="20"/>
        </w:rPr>
      </w:pPr>
    </w:p>
    <w:p w:rsidR="00E15FB5" w:rsidRPr="0076221A" w:rsidRDefault="00E15FB5" w:rsidP="00E15FB5">
      <w:pPr>
        <w:spacing w:line="276" w:lineRule="auto"/>
        <w:rPr>
          <w:sz w:val="20"/>
          <w:szCs w:val="20"/>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E15FB5" w:rsidRPr="0076221A" w:rsidTr="000E017F">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E15FB5" w:rsidRPr="0076221A" w:rsidRDefault="004D554D" w:rsidP="000E017F">
            <w:pPr>
              <w:rPr>
                <w:b/>
                <w:sz w:val="20"/>
                <w:szCs w:val="20"/>
              </w:rPr>
            </w:pPr>
            <w:r w:rsidRPr="0076221A">
              <w:rPr>
                <w:b/>
                <w:sz w:val="20"/>
                <w:szCs w:val="20"/>
              </w:rPr>
              <w:t>RAI 2</w:t>
            </w: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Quality Level</w:t>
            </w:r>
            <w:r w:rsidRPr="0076221A">
              <w:rPr>
                <w:b/>
                <w:sz w:val="20"/>
                <w:szCs w:val="20"/>
              </w:rPr>
              <w:t xml:space="preserve"> </w:t>
            </w:r>
          </w:p>
        </w:tc>
      </w:tr>
      <w:tr w:rsidR="00E15FB5" w:rsidRPr="0076221A" w:rsidTr="000E017F">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1</w:t>
            </w:r>
            <w:r w:rsidRPr="0076221A">
              <w:rPr>
                <w:b/>
                <w:sz w:val="20"/>
                <w:szCs w:val="20"/>
              </w:rPr>
              <w:t xml:space="preserve"> </w:t>
            </w:r>
          </w:p>
        </w:tc>
      </w:tr>
      <w:tr w:rsidR="00E15FB5" w:rsidRPr="0076221A" w:rsidTr="000E017F">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 staff</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40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10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10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0</w:t>
            </w:r>
          </w:p>
        </w:tc>
      </w:tr>
    </w:tbl>
    <w:p w:rsidR="00E15FB5" w:rsidRPr="0076221A" w:rsidRDefault="00E15FB5" w:rsidP="00E15FB5">
      <w:pPr>
        <w:rPr>
          <w:b/>
          <w:sz w:val="20"/>
          <w:szCs w:val="20"/>
        </w:rPr>
      </w:pPr>
    </w:p>
    <w:p w:rsidR="00E15FB5" w:rsidRPr="0076221A" w:rsidRDefault="00E15FB5" w:rsidP="00E15FB5">
      <w:pPr>
        <w:rPr>
          <w:b/>
          <w:sz w:val="20"/>
          <w:szCs w:val="20"/>
        </w:rPr>
      </w:pPr>
    </w:p>
    <w:p w:rsidR="00E15FB5" w:rsidRPr="0076221A" w:rsidRDefault="00E15FB5" w:rsidP="00E15FB5">
      <w:pPr>
        <w:spacing w:line="276" w:lineRule="auto"/>
        <w:rPr>
          <w:sz w:val="20"/>
          <w:szCs w:val="20"/>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E15FB5" w:rsidRPr="0076221A" w:rsidTr="000E017F">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E15FB5" w:rsidRPr="0076221A" w:rsidRDefault="004D554D" w:rsidP="000E017F">
            <w:pPr>
              <w:rPr>
                <w:b/>
                <w:sz w:val="20"/>
                <w:szCs w:val="20"/>
              </w:rPr>
            </w:pPr>
            <w:r w:rsidRPr="0076221A">
              <w:rPr>
                <w:b/>
                <w:sz w:val="20"/>
                <w:szCs w:val="20"/>
              </w:rPr>
              <w:t>RAI 3</w:t>
            </w: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Quality Level</w:t>
            </w:r>
            <w:r w:rsidRPr="0076221A">
              <w:rPr>
                <w:b/>
                <w:sz w:val="20"/>
                <w:szCs w:val="20"/>
              </w:rPr>
              <w:t xml:space="preserve"> </w:t>
            </w:r>
          </w:p>
        </w:tc>
      </w:tr>
      <w:tr w:rsidR="00E15FB5" w:rsidRPr="0076221A" w:rsidTr="000E017F">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1</w:t>
            </w:r>
            <w:r w:rsidRPr="0076221A">
              <w:rPr>
                <w:b/>
                <w:sz w:val="20"/>
                <w:szCs w:val="20"/>
              </w:rPr>
              <w:t xml:space="preserve"> </w:t>
            </w:r>
          </w:p>
        </w:tc>
      </w:tr>
      <w:tr w:rsidR="00E15FB5" w:rsidRPr="0076221A" w:rsidTr="000E017F">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bCs/>
                <w:sz w:val="20"/>
                <w:szCs w:val="20"/>
              </w:rPr>
              <w:t>% staff</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40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E15FB5">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r w:rsidRPr="0076221A">
              <w:rPr>
                <w:b/>
                <w:sz w:val="20"/>
                <w:szCs w:val="20"/>
              </w:rPr>
              <w:t>10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E15FB5" w:rsidRPr="0076221A" w:rsidRDefault="00E15FB5" w:rsidP="000E017F">
            <w:pPr>
              <w:rPr>
                <w:b/>
                <w:sz w:val="20"/>
                <w:szCs w:val="20"/>
              </w:rPr>
            </w:pPr>
          </w:p>
        </w:tc>
      </w:tr>
    </w:tbl>
    <w:p w:rsidR="00E15FB5" w:rsidRDefault="00E15FB5" w:rsidP="00E15FB5">
      <w:pPr>
        <w:rPr>
          <w:rFonts w:ascii="Arial" w:hAnsi="Arial" w:cs="Arial"/>
          <w:b/>
          <w:sz w:val="22"/>
          <w:szCs w:val="22"/>
        </w:rPr>
      </w:pPr>
    </w:p>
    <w:p w:rsidR="00E15FB5" w:rsidRPr="004D554D" w:rsidRDefault="00E15FB5">
      <w:pPr>
        <w:spacing w:after="200" w:line="276" w:lineRule="auto"/>
        <w:rPr>
          <w:b/>
        </w:rPr>
      </w:pPr>
      <w:r w:rsidRPr="004D554D">
        <w:rPr>
          <w:b/>
        </w:rPr>
        <w:t>RAI 4</w:t>
      </w:r>
      <w:r w:rsidRPr="004D554D">
        <w:rPr>
          <w:b/>
        </w:rPr>
        <w:tab/>
      </w:r>
      <w:r w:rsidRPr="004D554D">
        <w:rPr>
          <w:b/>
        </w:rPr>
        <w:tab/>
      </w:r>
      <w:r w:rsidRPr="004D554D">
        <w:rPr>
          <w:b/>
        </w:rPr>
        <w:tab/>
      </w:r>
      <w:r w:rsidRPr="004D554D">
        <w:rPr>
          <w:b/>
        </w:rPr>
        <w:tab/>
      </w:r>
      <w:r w:rsidRPr="004D554D">
        <w:rPr>
          <w:b/>
        </w:rPr>
        <w:tab/>
      </w:r>
      <w:r w:rsidRPr="004D554D">
        <w:rPr>
          <w:b/>
        </w:rPr>
        <w:tab/>
      </w:r>
      <w:r w:rsidRPr="004D554D">
        <w:rPr>
          <w:b/>
        </w:rPr>
        <w:tab/>
      </w:r>
      <w:r w:rsidRPr="004D554D">
        <w:rPr>
          <w:b/>
        </w:rPr>
        <w:tab/>
        <w:t>4</w:t>
      </w:r>
    </w:p>
    <w:p w:rsidR="00E15FB5" w:rsidRPr="004D554D" w:rsidRDefault="00E15FB5">
      <w:pPr>
        <w:spacing w:after="200" w:line="276" w:lineRule="auto"/>
        <w:rPr>
          <w:b/>
        </w:rPr>
      </w:pPr>
      <w:r w:rsidRPr="004D554D">
        <w:rPr>
          <w:b/>
        </w:rPr>
        <w:t>RAI 5</w:t>
      </w:r>
      <w:r w:rsidRPr="004D554D">
        <w:rPr>
          <w:b/>
        </w:rPr>
        <w:tab/>
      </w:r>
      <w:r w:rsidRPr="004D554D">
        <w:rPr>
          <w:b/>
        </w:rPr>
        <w:tab/>
      </w:r>
      <w:r w:rsidRPr="004D554D">
        <w:rPr>
          <w:b/>
        </w:rPr>
        <w:tab/>
      </w:r>
      <w:r w:rsidRPr="004D554D">
        <w:rPr>
          <w:b/>
        </w:rPr>
        <w:tab/>
      </w:r>
      <w:r w:rsidRPr="004D554D">
        <w:rPr>
          <w:b/>
        </w:rPr>
        <w:tab/>
      </w:r>
      <w:r w:rsidRPr="004D554D">
        <w:rPr>
          <w:b/>
        </w:rPr>
        <w:tab/>
      </w:r>
      <w:r w:rsidRPr="004D554D">
        <w:rPr>
          <w:b/>
        </w:rPr>
        <w:tab/>
      </w:r>
      <w:r w:rsidRPr="004D554D">
        <w:rPr>
          <w:b/>
        </w:rPr>
        <w:tab/>
        <w:t>4</w:t>
      </w:r>
    </w:p>
    <w:p w:rsidR="00E15FB5" w:rsidRPr="004D554D" w:rsidRDefault="00E15FB5">
      <w:pPr>
        <w:spacing w:after="200" w:line="276" w:lineRule="auto"/>
        <w:rPr>
          <w:b/>
        </w:rPr>
      </w:pPr>
      <w:r w:rsidRPr="004D554D">
        <w:rPr>
          <w:b/>
        </w:rPr>
        <w:t>RAI 6</w:t>
      </w:r>
      <w:r w:rsidRPr="004D554D">
        <w:rPr>
          <w:b/>
        </w:rPr>
        <w:tab/>
      </w:r>
      <w:r w:rsidRPr="004D554D">
        <w:rPr>
          <w:b/>
        </w:rPr>
        <w:tab/>
      </w:r>
      <w:r w:rsidRPr="004D554D">
        <w:rPr>
          <w:b/>
        </w:rPr>
        <w:tab/>
      </w:r>
      <w:r w:rsidRPr="004D554D">
        <w:rPr>
          <w:b/>
        </w:rPr>
        <w:tab/>
      </w:r>
      <w:r w:rsidRPr="004D554D">
        <w:rPr>
          <w:b/>
        </w:rPr>
        <w:tab/>
      </w:r>
      <w:r w:rsidRPr="004D554D">
        <w:rPr>
          <w:b/>
        </w:rPr>
        <w:tab/>
      </w:r>
      <w:r w:rsidRPr="004D554D">
        <w:rPr>
          <w:b/>
        </w:rPr>
        <w:tab/>
      </w:r>
      <w:r w:rsidRPr="004D554D">
        <w:rPr>
          <w:b/>
        </w:rPr>
        <w:tab/>
        <w:t>4</w:t>
      </w:r>
    </w:p>
    <w:p w:rsidR="00E15FB5" w:rsidRDefault="00E15FB5">
      <w:pPr>
        <w:spacing w:after="200" w:line="276" w:lineRule="auto"/>
      </w:pPr>
      <w:r>
        <w:t>Having produced the single scores for RAIs 4-6, the Panel’s work, importantly, is to produce single grades for RAIs 1, 2 and 3.</w:t>
      </w:r>
    </w:p>
    <w:p w:rsidR="0076221A" w:rsidRDefault="0076221A">
      <w:pPr>
        <w:spacing w:after="200" w:line="276" w:lineRule="auto"/>
      </w:pPr>
      <w:r>
        <w:br w:type="page"/>
      </w:r>
    </w:p>
    <w:p w:rsidR="00E15FB5" w:rsidRPr="00C05A1A" w:rsidRDefault="0076221A" w:rsidP="00C05A1A">
      <w:pPr>
        <w:pStyle w:val="Heading2"/>
        <w:numPr>
          <w:ilvl w:val="0"/>
          <w:numId w:val="4"/>
        </w:numPr>
        <w:rPr>
          <w:i w:val="0"/>
        </w:rPr>
      </w:pPr>
      <w:bookmarkStart w:id="5" w:name="_Toc402510511"/>
      <w:r w:rsidRPr="00C05A1A">
        <w:rPr>
          <w:i w:val="0"/>
        </w:rPr>
        <w:lastRenderedPageBreak/>
        <w:t xml:space="preserve">Producing Grades from RAIs </w:t>
      </w:r>
      <w:r w:rsidR="00C05A1A" w:rsidRPr="00C05A1A">
        <w:rPr>
          <w:i w:val="0"/>
        </w:rPr>
        <w:t>1, 2 and 3</w:t>
      </w:r>
      <w:bookmarkEnd w:id="5"/>
    </w:p>
    <w:p w:rsidR="00C05A1A" w:rsidRPr="00C05A1A" w:rsidRDefault="00C05A1A">
      <w:pPr>
        <w:spacing w:after="200" w:line="276" w:lineRule="auto"/>
        <w:rPr>
          <w:sz w:val="16"/>
          <w:szCs w:val="16"/>
        </w:rPr>
      </w:pPr>
    </w:p>
    <w:p w:rsidR="00E15FB5" w:rsidRDefault="00E15FB5">
      <w:pPr>
        <w:spacing w:after="200" w:line="276" w:lineRule="auto"/>
      </w:pPr>
      <w:r>
        <w:t>It should be noted that the Panels are ultimately being asked to make a judgement on a combination of percentages and grades, with higher weighting for RAI1.</w:t>
      </w:r>
    </w:p>
    <w:p w:rsidR="00E15FB5" w:rsidRDefault="00E15FB5">
      <w:pPr>
        <w:spacing w:after="200" w:line="276" w:lineRule="auto"/>
      </w:pPr>
      <w:r>
        <w:t>It should also be noted that the results involved concern a unit and not individual staff members.</w:t>
      </w:r>
    </w:p>
    <w:p w:rsidR="00E15FB5" w:rsidRDefault="00092A58">
      <w:pPr>
        <w:spacing w:after="200" w:line="276" w:lineRule="auto"/>
      </w:pPr>
      <w:r>
        <w:t>It should be remembered that RAI 1 is worth 25% and RAIs 2-6 are worth 15%.</w:t>
      </w:r>
    </w:p>
    <w:p w:rsidR="0072298F" w:rsidRDefault="0072298F">
      <w:pPr>
        <w:spacing w:after="200" w:line="276" w:lineRule="auto"/>
      </w:pPr>
      <w:r>
        <w:t>Grades should be allocated within the</w:t>
      </w:r>
      <w:r w:rsidR="00166CE7">
        <w:t xml:space="preserve"> upper</w:t>
      </w:r>
      <w:r w:rsidR="00F82B71">
        <w:t xml:space="preserve"> range which possesses 50% or</w:t>
      </w:r>
      <w:r>
        <w:t xml:space="preserve"> more of the marks</w:t>
      </w:r>
      <w:r w:rsidR="00F418BF">
        <w:t xml:space="preserve">; </w:t>
      </w:r>
      <w:r w:rsidR="00F418BF" w:rsidRPr="00C05A1A">
        <w:t>the spread of the remaining marks will determine the ultimate grade awarded.</w:t>
      </w:r>
    </w:p>
    <w:p w:rsidR="00413131" w:rsidRDefault="00413131">
      <w:pPr>
        <w:spacing w:after="200" w:line="276" w:lineRule="auto"/>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34908" w:rsidRPr="0076221A" w:rsidTr="00C05A1A">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Quality Level</w:t>
            </w:r>
            <w:r w:rsidRPr="0076221A">
              <w:rPr>
                <w:b/>
                <w:sz w:val="20"/>
                <w:szCs w:val="20"/>
              </w:rPr>
              <w:t xml:space="preserve"> </w:t>
            </w:r>
          </w:p>
        </w:tc>
      </w:tr>
      <w:tr w:rsidR="00134908" w:rsidRPr="0076221A" w:rsidTr="00C05A1A">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1</w:t>
            </w:r>
            <w:r w:rsidRPr="0076221A">
              <w:rPr>
                <w:b/>
                <w:sz w:val="20"/>
                <w:szCs w:val="20"/>
              </w:rPr>
              <w:t xml:space="preserve"> </w:t>
            </w:r>
          </w:p>
        </w:tc>
      </w:tr>
      <w:tr w:rsidR="00134908" w:rsidRPr="0076221A" w:rsidTr="00C05A1A">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66CE7" w:rsidP="000E017F">
            <w:pPr>
              <w:rPr>
                <w:b/>
                <w:sz w:val="20"/>
                <w:szCs w:val="20"/>
              </w:rPr>
            </w:pPr>
            <w:r w:rsidRPr="0076221A">
              <w:rPr>
                <w:b/>
                <w:sz w:val="20"/>
                <w:szCs w:val="20"/>
              </w:rPr>
              <w:t>50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30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66CE7" w:rsidP="000E017F">
            <w:pPr>
              <w:rPr>
                <w:b/>
                <w:sz w:val="20"/>
                <w:szCs w:val="20"/>
              </w:rPr>
            </w:pPr>
            <w:r w:rsidRPr="0076221A">
              <w:rPr>
                <w:b/>
                <w:sz w:val="20"/>
                <w:szCs w:val="20"/>
              </w:rPr>
              <w:t>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66CE7" w:rsidP="000E017F">
            <w:pPr>
              <w:rPr>
                <w:b/>
                <w:sz w:val="20"/>
                <w:szCs w:val="20"/>
              </w:rPr>
            </w:pPr>
            <w:r w:rsidRPr="0076221A">
              <w:rPr>
                <w:b/>
                <w:sz w:val="20"/>
                <w:szCs w:val="20"/>
              </w:rPr>
              <w:t>0</w:t>
            </w:r>
          </w:p>
        </w:tc>
      </w:tr>
    </w:tbl>
    <w:p w:rsidR="00134908" w:rsidRPr="0076221A" w:rsidRDefault="00134908" w:rsidP="00134908">
      <w:pPr>
        <w:rPr>
          <w:b/>
          <w:sz w:val="20"/>
          <w:szCs w:val="20"/>
        </w:rPr>
      </w:pPr>
    </w:p>
    <w:p w:rsidR="00134908" w:rsidRDefault="00166CE7" w:rsidP="00134908">
      <w:pPr>
        <w:rPr>
          <w:rFonts w:ascii="Arial" w:hAnsi="Arial" w:cs="Arial"/>
          <w:b/>
          <w:sz w:val="22"/>
          <w:szCs w:val="22"/>
        </w:rPr>
      </w:pPr>
      <w:r>
        <w:rPr>
          <w:rFonts w:ascii="Arial" w:hAnsi="Arial" w:cs="Arial"/>
          <w:b/>
          <w:sz w:val="22"/>
          <w:szCs w:val="22"/>
        </w:rPr>
        <w:t>This above example would be classed as a grade 5.</w:t>
      </w:r>
    </w:p>
    <w:p w:rsidR="00134908" w:rsidRDefault="00134908" w:rsidP="00134908">
      <w:pPr>
        <w:spacing w:line="276" w:lineRule="auto"/>
        <w:rPr>
          <w:sz w:val="20"/>
          <w:szCs w:val="20"/>
        </w:rPr>
      </w:pPr>
    </w:p>
    <w:p w:rsidR="00413131" w:rsidRPr="0076221A" w:rsidRDefault="00413131" w:rsidP="00134908">
      <w:pPr>
        <w:spacing w:line="276" w:lineRule="auto"/>
        <w:rPr>
          <w:sz w:val="20"/>
          <w:szCs w:val="20"/>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34908" w:rsidRPr="0076221A"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Quality Level</w:t>
            </w:r>
            <w:r w:rsidRPr="0076221A">
              <w:rPr>
                <w:b/>
                <w:sz w:val="20"/>
                <w:szCs w:val="20"/>
              </w:rPr>
              <w:t xml:space="preserve"> </w:t>
            </w:r>
          </w:p>
        </w:tc>
      </w:tr>
      <w:tr w:rsidR="00134908" w:rsidRPr="0076221A"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5</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4</w:t>
            </w:r>
            <w:r w:rsidRPr="0076221A">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3</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2</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1</w:t>
            </w:r>
            <w:r w:rsidRPr="0076221A">
              <w:rPr>
                <w:b/>
                <w:sz w:val="20"/>
                <w:szCs w:val="20"/>
              </w:rPr>
              <w:t xml:space="preserve"> </w:t>
            </w:r>
          </w:p>
        </w:tc>
      </w:tr>
      <w:tr w:rsidR="00134908" w:rsidRPr="0076221A"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40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10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30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r>
    </w:tbl>
    <w:p w:rsidR="00134908" w:rsidRDefault="00134908" w:rsidP="00134908">
      <w:pPr>
        <w:rPr>
          <w:rFonts w:ascii="Arial" w:hAnsi="Arial" w:cs="Arial"/>
          <w:b/>
          <w:sz w:val="22"/>
          <w:szCs w:val="22"/>
        </w:rPr>
      </w:pPr>
    </w:p>
    <w:p w:rsidR="00134908" w:rsidRPr="00166CE7" w:rsidRDefault="00166CE7" w:rsidP="00134908">
      <w:pPr>
        <w:spacing w:line="276" w:lineRule="auto"/>
        <w:rPr>
          <w:rFonts w:ascii="Arial" w:hAnsi="Arial" w:cs="Arial"/>
          <w:b/>
          <w:sz w:val="22"/>
          <w:szCs w:val="22"/>
        </w:rPr>
      </w:pPr>
      <w:r w:rsidRPr="00166CE7">
        <w:rPr>
          <w:rFonts w:ascii="Arial" w:hAnsi="Arial" w:cs="Arial"/>
          <w:b/>
          <w:sz w:val="22"/>
          <w:szCs w:val="22"/>
        </w:rPr>
        <w:t>This above example would be classed as a grade 4.</w:t>
      </w:r>
    </w:p>
    <w:p w:rsidR="00166CE7" w:rsidRDefault="00166CE7" w:rsidP="00134908">
      <w:pPr>
        <w:spacing w:line="276" w:lineRule="auto"/>
        <w:rPr>
          <w:sz w:val="20"/>
          <w:szCs w:val="20"/>
        </w:rPr>
      </w:pPr>
    </w:p>
    <w:p w:rsidR="00413131" w:rsidRPr="0076221A" w:rsidRDefault="00413131" w:rsidP="00134908">
      <w:pPr>
        <w:spacing w:line="276" w:lineRule="auto"/>
        <w:rPr>
          <w:sz w:val="20"/>
          <w:szCs w:val="20"/>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34908" w:rsidRPr="0076221A"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Quality Level</w:t>
            </w:r>
            <w:r w:rsidRPr="0076221A">
              <w:rPr>
                <w:b/>
                <w:sz w:val="20"/>
                <w:szCs w:val="20"/>
              </w:rPr>
              <w:t xml:space="preserve"> </w:t>
            </w:r>
          </w:p>
        </w:tc>
      </w:tr>
      <w:tr w:rsidR="00134908" w:rsidRPr="0076221A"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5</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4</w:t>
            </w:r>
            <w:r w:rsidRPr="0076221A">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3</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2</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1</w:t>
            </w:r>
            <w:r w:rsidRPr="0076221A">
              <w:rPr>
                <w:b/>
                <w:sz w:val="20"/>
                <w:szCs w:val="20"/>
              </w:rPr>
              <w:t xml:space="preserve"> </w:t>
            </w:r>
          </w:p>
        </w:tc>
      </w:tr>
      <w:tr w:rsidR="00134908" w:rsidRPr="0076221A"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40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10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10</w:t>
            </w:r>
          </w:p>
        </w:tc>
      </w:tr>
    </w:tbl>
    <w:p w:rsidR="00134908" w:rsidRDefault="00134908" w:rsidP="00134908">
      <w:pPr>
        <w:rPr>
          <w:rFonts w:ascii="Arial" w:hAnsi="Arial" w:cs="Arial"/>
          <w:b/>
          <w:sz w:val="22"/>
          <w:szCs w:val="22"/>
        </w:rPr>
      </w:pPr>
    </w:p>
    <w:p w:rsidR="00166CE7" w:rsidRPr="00166CE7" w:rsidRDefault="00166CE7" w:rsidP="00166CE7">
      <w:pPr>
        <w:spacing w:line="276" w:lineRule="auto"/>
        <w:rPr>
          <w:rFonts w:ascii="Arial" w:hAnsi="Arial" w:cs="Arial"/>
          <w:b/>
          <w:sz w:val="22"/>
          <w:szCs w:val="22"/>
        </w:rPr>
      </w:pPr>
      <w:r w:rsidRPr="00166CE7">
        <w:rPr>
          <w:rFonts w:ascii="Arial" w:hAnsi="Arial" w:cs="Arial"/>
          <w:b/>
          <w:sz w:val="22"/>
          <w:szCs w:val="22"/>
        </w:rPr>
        <w:t>This above example would be classed as a grade 4.</w:t>
      </w:r>
    </w:p>
    <w:p w:rsidR="00134908" w:rsidRDefault="00134908" w:rsidP="00134908">
      <w:pPr>
        <w:rPr>
          <w:rFonts w:ascii="Arial" w:hAnsi="Arial" w:cs="Arial"/>
          <w:b/>
          <w:sz w:val="22"/>
          <w:szCs w:val="22"/>
        </w:rPr>
      </w:pPr>
    </w:p>
    <w:p w:rsidR="00134908" w:rsidRDefault="00134908" w:rsidP="00134908">
      <w:pPr>
        <w:spacing w:line="276" w:lineRule="auto"/>
        <w:rPr>
          <w:rFonts w:ascii="Arial" w:hAnsi="Arial" w:cs="Arial"/>
          <w:sz w:val="22"/>
          <w:szCs w:val="22"/>
        </w:rPr>
      </w:pPr>
    </w:p>
    <w:p w:rsidR="00166CE7" w:rsidRDefault="00166CE7" w:rsidP="00134908">
      <w:pPr>
        <w:spacing w:line="276" w:lineRule="auto"/>
        <w:rPr>
          <w:rFonts w:ascii="Arial" w:hAnsi="Arial" w:cs="Arial"/>
          <w:sz w:val="22"/>
          <w:szCs w:val="22"/>
        </w:rPr>
      </w:pPr>
    </w:p>
    <w:p w:rsidR="00166CE7" w:rsidRPr="00BC5EC1" w:rsidRDefault="00166CE7" w:rsidP="00134908">
      <w:pPr>
        <w:spacing w:line="276" w:lineRule="auto"/>
        <w:rPr>
          <w:rFonts w:ascii="Arial" w:hAnsi="Arial" w:cs="Arial"/>
          <w:sz w:val="22"/>
          <w:szCs w:val="22"/>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34908" w:rsidRPr="0076221A" w:rsidTr="000E017F">
        <w:trPr>
          <w:trHeight w:val="227"/>
        </w:trPr>
        <w:tc>
          <w:tcPr>
            <w:tcW w:w="456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518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Quality Level</w:t>
            </w:r>
            <w:r w:rsidRPr="0076221A">
              <w:rPr>
                <w:b/>
                <w:sz w:val="20"/>
                <w:szCs w:val="20"/>
              </w:rPr>
              <w:t xml:space="preserve"> </w:t>
            </w:r>
          </w:p>
        </w:tc>
      </w:tr>
      <w:tr w:rsidR="00134908" w:rsidRPr="0076221A" w:rsidTr="000E017F">
        <w:trPr>
          <w:trHeight w:val="794"/>
        </w:trPr>
        <w:tc>
          <w:tcPr>
            <w:tcW w:w="456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5</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4</w:t>
            </w:r>
            <w:r w:rsidRPr="0076221A">
              <w:rPr>
                <w:b/>
                <w:sz w:val="20"/>
                <w:szCs w:val="20"/>
              </w:rPr>
              <w:t xml:space="preserve"> </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3</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2</w:t>
            </w:r>
            <w:r w:rsidRPr="0076221A">
              <w:rPr>
                <w:b/>
                <w:sz w:val="20"/>
                <w:szCs w:val="20"/>
              </w:rPr>
              <w:t xml:space="preserve"> </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1</w:t>
            </w:r>
            <w:r w:rsidRPr="0076221A">
              <w:rPr>
                <w:b/>
                <w:sz w:val="20"/>
                <w:szCs w:val="20"/>
              </w:rPr>
              <w:t xml:space="preserve"> </w:t>
            </w:r>
          </w:p>
        </w:tc>
      </w:tr>
      <w:tr w:rsidR="00134908" w:rsidRPr="0076221A" w:rsidTr="000E017F">
        <w:trPr>
          <w:trHeight w:val="853"/>
        </w:trPr>
        <w:tc>
          <w:tcPr>
            <w:tcW w:w="45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40</w:t>
            </w:r>
          </w:p>
        </w:tc>
        <w:tc>
          <w:tcPr>
            <w:tcW w:w="120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10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96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10</w:t>
            </w:r>
          </w:p>
        </w:tc>
      </w:tr>
    </w:tbl>
    <w:p w:rsidR="00134908" w:rsidRPr="0076221A" w:rsidRDefault="00134908" w:rsidP="00134908">
      <w:pPr>
        <w:rPr>
          <w:b/>
          <w:sz w:val="20"/>
          <w:szCs w:val="20"/>
        </w:rPr>
      </w:pPr>
    </w:p>
    <w:p w:rsidR="00166CE7" w:rsidRPr="00166CE7" w:rsidRDefault="00166CE7" w:rsidP="00166CE7">
      <w:pPr>
        <w:spacing w:line="276" w:lineRule="auto"/>
        <w:rPr>
          <w:rFonts w:ascii="Arial" w:hAnsi="Arial" w:cs="Arial"/>
          <w:b/>
          <w:sz w:val="22"/>
          <w:szCs w:val="22"/>
        </w:rPr>
      </w:pPr>
      <w:r w:rsidRPr="00166CE7">
        <w:rPr>
          <w:rFonts w:ascii="Arial" w:hAnsi="Arial" w:cs="Arial"/>
          <w:b/>
          <w:sz w:val="22"/>
          <w:szCs w:val="22"/>
        </w:rPr>
        <w:t>This above example would be classed as a grade 4.</w:t>
      </w:r>
    </w:p>
    <w:p w:rsidR="00134908" w:rsidRDefault="00134908" w:rsidP="00134908">
      <w:pPr>
        <w:rPr>
          <w:rFonts w:ascii="Arial" w:hAnsi="Arial" w:cs="Arial"/>
          <w:b/>
          <w:sz w:val="22"/>
          <w:szCs w:val="22"/>
        </w:rPr>
      </w:pPr>
    </w:p>
    <w:p w:rsidR="00134908" w:rsidRPr="0076221A" w:rsidRDefault="00134908" w:rsidP="00134908">
      <w:pPr>
        <w:rPr>
          <w:sz w:val="20"/>
          <w:szCs w:val="20"/>
        </w:rPr>
      </w:pPr>
    </w:p>
    <w:tbl>
      <w:tblPr>
        <w:tblW w:w="9760" w:type="dxa"/>
        <w:tblCellMar>
          <w:left w:w="0" w:type="dxa"/>
          <w:right w:w="0" w:type="dxa"/>
        </w:tblCellMar>
        <w:tblLook w:val="00A0" w:firstRow="1" w:lastRow="0" w:firstColumn="1" w:lastColumn="0" w:noHBand="0" w:noVBand="0"/>
      </w:tblPr>
      <w:tblGrid>
        <w:gridCol w:w="4570"/>
        <w:gridCol w:w="1102"/>
        <w:gridCol w:w="962"/>
        <w:gridCol w:w="1202"/>
        <w:gridCol w:w="962"/>
        <w:gridCol w:w="962"/>
      </w:tblGrid>
      <w:tr w:rsidR="00134908" w:rsidRPr="0076221A" w:rsidTr="00134908">
        <w:trPr>
          <w:trHeight w:val="227"/>
        </w:trPr>
        <w:tc>
          <w:tcPr>
            <w:tcW w:w="4570" w:type="dxa"/>
            <w:tcBorders>
              <w:top w:val="single" w:sz="8" w:space="0" w:color="000000"/>
              <w:left w:val="single" w:sz="8" w:space="0" w:color="000000"/>
              <w:bottom w:val="nil"/>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519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Quality Level</w:t>
            </w:r>
            <w:r w:rsidRPr="0076221A">
              <w:rPr>
                <w:b/>
                <w:sz w:val="20"/>
                <w:szCs w:val="20"/>
              </w:rPr>
              <w:t xml:space="preserve"> </w:t>
            </w:r>
          </w:p>
        </w:tc>
      </w:tr>
      <w:tr w:rsidR="00134908" w:rsidRPr="0076221A" w:rsidTr="00134908">
        <w:trPr>
          <w:trHeight w:val="794"/>
        </w:trPr>
        <w:tc>
          <w:tcPr>
            <w:tcW w:w="4570" w:type="dxa"/>
            <w:tcBorders>
              <w:top w:val="nil"/>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5</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4</w:t>
            </w:r>
            <w:r w:rsidRPr="0076221A">
              <w:rPr>
                <w:b/>
                <w:sz w:val="20"/>
                <w:szCs w:val="20"/>
              </w:rPr>
              <w:t xml:space="preserve"> </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3</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2</w:t>
            </w:r>
            <w:r w:rsidRPr="0076221A">
              <w:rPr>
                <w:b/>
                <w:sz w:val="20"/>
                <w:szCs w:val="20"/>
              </w:rPr>
              <w:t xml:space="preserve"> </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bCs/>
                <w:sz w:val="20"/>
                <w:szCs w:val="20"/>
              </w:rPr>
              <w:t>1</w:t>
            </w:r>
            <w:r w:rsidRPr="0076221A">
              <w:rPr>
                <w:b/>
                <w:sz w:val="20"/>
                <w:szCs w:val="20"/>
              </w:rPr>
              <w:t xml:space="preserve"> </w:t>
            </w:r>
          </w:p>
        </w:tc>
      </w:tr>
      <w:tr w:rsidR="00134908" w:rsidRPr="0076221A" w:rsidTr="00134908">
        <w:trPr>
          <w:trHeight w:val="853"/>
        </w:trPr>
        <w:tc>
          <w:tcPr>
            <w:tcW w:w="457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30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10</w:t>
            </w:r>
          </w:p>
        </w:tc>
        <w:tc>
          <w:tcPr>
            <w:tcW w:w="12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40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r w:rsidRPr="0076221A">
              <w:rPr>
                <w:b/>
                <w:sz w:val="20"/>
                <w:szCs w:val="20"/>
              </w:rPr>
              <w:t>20</w:t>
            </w:r>
          </w:p>
        </w:tc>
        <w:tc>
          <w:tcPr>
            <w:tcW w:w="96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134908" w:rsidRPr="0076221A" w:rsidRDefault="00134908" w:rsidP="000E017F">
            <w:pPr>
              <w:rPr>
                <w:b/>
                <w:sz w:val="20"/>
                <w:szCs w:val="20"/>
              </w:rPr>
            </w:pPr>
          </w:p>
        </w:tc>
      </w:tr>
    </w:tbl>
    <w:p w:rsidR="00134908" w:rsidRDefault="00134908" w:rsidP="00134908">
      <w:pPr>
        <w:rPr>
          <w:rFonts w:ascii="Arial" w:hAnsi="Arial" w:cs="Arial"/>
          <w:b/>
          <w:sz w:val="22"/>
          <w:szCs w:val="22"/>
        </w:rPr>
      </w:pPr>
    </w:p>
    <w:p w:rsidR="00166CE7" w:rsidRPr="00166CE7" w:rsidRDefault="00166CE7" w:rsidP="00166CE7">
      <w:pPr>
        <w:spacing w:line="276" w:lineRule="auto"/>
        <w:rPr>
          <w:rFonts w:ascii="Arial" w:hAnsi="Arial" w:cs="Arial"/>
          <w:b/>
          <w:sz w:val="22"/>
          <w:szCs w:val="22"/>
        </w:rPr>
      </w:pPr>
      <w:r w:rsidRPr="00166CE7">
        <w:rPr>
          <w:rFonts w:ascii="Arial" w:hAnsi="Arial" w:cs="Arial"/>
          <w:b/>
          <w:sz w:val="22"/>
          <w:szCs w:val="22"/>
        </w:rPr>
        <w:t>This above example would be classed as a grade 3.</w:t>
      </w:r>
    </w:p>
    <w:p w:rsidR="00166CE7" w:rsidRDefault="00166CE7" w:rsidP="00166CE7">
      <w:pPr>
        <w:spacing w:after="200" w:line="276" w:lineRule="auto"/>
        <w:rPr>
          <w:rFonts w:ascii="Arial" w:hAnsi="Arial" w:cs="Arial"/>
          <w:b/>
          <w:sz w:val="22"/>
          <w:szCs w:val="22"/>
        </w:rPr>
      </w:pPr>
    </w:p>
    <w:p w:rsidR="00FE1B70" w:rsidRDefault="00FE1B70">
      <w:pPr>
        <w:spacing w:after="200" w:line="276" w:lineRule="auto"/>
        <w:rPr>
          <w:rFonts w:ascii="Arial" w:hAnsi="Arial" w:cs="Arial"/>
          <w:b/>
          <w:sz w:val="22"/>
          <w:szCs w:val="22"/>
        </w:rPr>
      </w:pPr>
      <w:r>
        <w:rPr>
          <w:rFonts w:ascii="Arial" w:hAnsi="Arial" w:cs="Arial"/>
          <w:b/>
          <w:sz w:val="22"/>
          <w:szCs w:val="22"/>
        </w:rPr>
        <w:br w:type="page"/>
      </w:r>
    </w:p>
    <w:p w:rsidR="00A611B0" w:rsidRPr="00413131" w:rsidRDefault="00C05A1A" w:rsidP="00413131">
      <w:pPr>
        <w:pStyle w:val="Heading2"/>
        <w:numPr>
          <w:ilvl w:val="0"/>
          <w:numId w:val="4"/>
        </w:numPr>
        <w:rPr>
          <w:i w:val="0"/>
        </w:rPr>
      </w:pPr>
      <w:bookmarkStart w:id="6" w:name="_Toc402510512"/>
      <w:r w:rsidRPr="00413131">
        <w:rPr>
          <w:i w:val="0"/>
        </w:rPr>
        <w:lastRenderedPageBreak/>
        <w:t>Achieving a</w:t>
      </w:r>
      <w:r w:rsidR="0076221A" w:rsidRPr="00413131">
        <w:rPr>
          <w:i w:val="0"/>
        </w:rPr>
        <w:t xml:space="preserve">n ORE of </w:t>
      </w:r>
      <w:r w:rsidR="00A611B0" w:rsidRPr="00413131">
        <w:rPr>
          <w:i w:val="0"/>
        </w:rPr>
        <w:t>5</w:t>
      </w:r>
      <w:bookmarkEnd w:id="6"/>
    </w:p>
    <w:p w:rsidR="00A611B0" w:rsidRPr="00FE1B70" w:rsidRDefault="00A611B0" w:rsidP="00A611B0">
      <w:pPr>
        <w:rPr>
          <w:b/>
          <w:sz w:val="22"/>
          <w:szCs w:val="22"/>
        </w:rPr>
      </w:pPr>
    </w:p>
    <w:p w:rsidR="00A611B0" w:rsidRPr="00413131" w:rsidRDefault="00A611B0" w:rsidP="00A611B0">
      <w:r w:rsidRPr="00413131">
        <w:t>Once the six RAI results have been finalised Panels produce a final Overall Review Evaluation grade.</w:t>
      </w:r>
    </w:p>
    <w:p w:rsidR="00A611B0" w:rsidRPr="00413131" w:rsidRDefault="00A611B0" w:rsidP="00A611B0"/>
    <w:p w:rsidR="00FE1B70" w:rsidRPr="00413131" w:rsidRDefault="00A611B0" w:rsidP="00A611B0">
      <w:r w:rsidRPr="00413131">
        <w:t>Because this entire process involves a significant amoun</w:t>
      </w:r>
      <w:r w:rsidR="00413131">
        <w:t xml:space="preserve">t of averaging, there have been </w:t>
      </w:r>
      <w:r w:rsidRPr="00413131">
        <w:t xml:space="preserve">worries that an ORE grade of 5 would not be achievable. This is an issue which should clearly be kept in mind by Panels when allocating grades for RAIs 4, 5 and 6 and when judging borderline cases for RAIs 1, 2 and 3. </w:t>
      </w:r>
    </w:p>
    <w:p w:rsidR="00FE1B70" w:rsidRPr="00413131" w:rsidRDefault="00FE1B70" w:rsidP="00A611B0"/>
    <w:p w:rsidR="00FE1B70" w:rsidRPr="00413131" w:rsidRDefault="00FE1B70" w:rsidP="00FE1B70">
      <w:pPr>
        <w:spacing w:after="200" w:line="276" w:lineRule="auto"/>
      </w:pPr>
      <w:r w:rsidRPr="00413131">
        <w:t xml:space="preserve">Remember our guiding principle is: Grades should be allocated within the </w:t>
      </w:r>
      <w:r w:rsidRPr="00413131">
        <w:rPr>
          <w:b/>
        </w:rPr>
        <w:t>upper</w:t>
      </w:r>
      <w:r w:rsidR="00F82B71" w:rsidRPr="00413131">
        <w:t xml:space="preserve"> range which possesses 50% or</w:t>
      </w:r>
      <w:r w:rsidR="00F418BF" w:rsidRPr="00413131">
        <w:t xml:space="preserve"> more of the marks; the spread of the remaining marks will determine the ultimate grade awarded.</w:t>
      </w:r>
    </w:p>
    <w:p w:rsidR="00FE1B70" w:rsidRPr="00413131" w:rsidRDefault="00FE1B70" w:rsidP="00A611B0"/>
    <w:p w:rsidR="00A611B0" w:rsidRPr="00413131" w:rsidRDefault="00FE1B70" w:rsidP="00A611B0">
      <w:r w:rsidRPr="00413131">
        <w:t>I</w:t>
      </w:r>
      <w:r w:rsidR="00A611B0" w:rsidRPr="00413131">
        <w:t>t might also be useful</w:t>
      </w:r>
      <w:r w:rsidRPr="00413131">
        <w:t>, here,</w:t>
      </w:r>
      <w:r w:rsidR="00A611B0" w:rsidRPr="00413131">
        <w:t xml:space="preserve"> to indicate ways in which an ORE of 5 can be achieved:</w:t>
      </w:r>
    </w:p>
    <w:p w:rsidR="00A611B0" w:rsidRPr="00413131" w:rsidRDefault="00A611B0" w:rsidP="00A611B0"/>
    <w:p w:rsidR="00646ACD" w:rsidRPr="00413131" w:rsidRDefault="004D554D">
      <w:pPr>
        <w:spacing w:after="200" w:line="276" w:lineRule="auto"/>
      </w:pPr>
      <w:r w:rsidRPr="00413131">
        <w:t>Remembering that RAI1 is of a higher weighting than the rest of the RAIs and that RAIs 1-3 are based on the assessment of individual staff and RAIs 4-6 are evaluations of the unit’s performance, we can express three</w:t>
      </w:r>
      <w:r w:rsidR="00917137" w:rsidRPr="00413131">
        <w:t xml:space="preserve"> distinct groupings:</w:t>
      </w:r>
    </w:p>
    <w:p w:rsidR="00421DCB" w:rsidRPr="00413131" w:rsidRDefault="00421DCB"/>
    <w:p w:rsidR="00A611B0" w:rsidRPr="00413131" w:rsidRDefault="00A611B0" w:rsidP="00A611B0">
      <w:r w:rsidRPr="00413131">
        <w:t>RAI 1 = 25%</w:t>
      </w:r>
    </w:p>
    <w:p w:rsidR="00A611B0" w:rsidRPr="00413131" w:rsidRDefault="00A611B0" w:rsidP="00A611B0"/>
    <w:p w:rsidR="00A611B0" w:rsidRPr="00413131" w:rsidRDefault="00A611B0" w:rsidP="00A611B0">
      <w:r w:rsidRPr="00413131">
        <w:t>RAIs 2 and 3 = 30%</w:t>
      </w:r>
    </w:p>
    <w:p w:rsidR="00A611B0" w:rsidRPr="00413131" w:rsidRDefault="00A611B0" w:rsidP="00A611B0"/>
    <w:p w:rsidR="00A611B0" w:rsidRPr="00413131" w:rsidRDefault="00A611B0" w:rsidP="00A611B0">
      <w:r w:rsidRPr="00413131">
        <w:t>RAIs 4-6 = 45%</w:t>
      </w:r>
    </w:p>
    <w:p w:rsidR="00A611B0" w:rsidRPr="00413131" w:rsidRDefault="00A611B0" w:rsidP="00A611B0">
      <w:pPr>
        <w:rPr>
          <w:highlight w:val="yellow"/>
        </w:rPr>
      </w:pPr>
    </w:p>
    <w:p w:rsidR="00FE1B70" w:rsidRPr="00413131" w:rsidRDefault="00FE1B70" w:rsidP="00A611B0"/>
    <w:p w:rsidR="00A611B0" w:rsidRPr="00413131" w:rsidRDefault="00917137" w:rsidP="00A611B0">
      <w:r w:rsidRPr="00413131">
        <w:t xml:space="preserve">If, for example, a </w:t>
      </w:r>
      <w:r w:rsidR="00092A58" w:rsidRPr="00413131">
        <w:t>unit</w:t>
      </w:r>
      <w:r w:rsidRPr="00413131">
        <w:t xml:space="preserve"> scores</w:t>
      </w:r>
      <w:r w:rsidR="00A611B0" w:rsidRPr="00413131">
        <w:t xml:space="preserve"> the following:</w:t>
      </w:r>
    </w:p>
    <w:p w:rsidR="00A611B0" w:rsidRPr="00413131" w:rsidRDefault="00A611B0" w:rsidP="00A611B0"/>
    <w:p w:rsidR="00A611B0" w:rsidRPr="00413131" w:rsidRDefault="00A611B0" w:rsidP="00A611B0">
      <w:r w:rsidRPr="00413131">
        <w:t xml:space="preserve">RAI 1 </w:t>
      </w:r>
      <w:r w:rsidRPr="00413131">
        <w:tab/>
      </w:r>
      <w:r w:rsidRPr="00413131">
        <w:tab/>
        <w:t>4</w:t>
      </w:r>
    </w:p>
    <w:p w:rsidR="00A611B0" w:rsidRPr="00413131" w:rsidRDefault="00A611B0" w:rsidP="00A611B0"/>
    <w:p w:rsidR="00A611B0" w:rsidRPr="00413131" w:rsidRDefault="00A611B0" w:rsidP="00A611B0">
      <w:r w:rsidRPr="00413131">
        <w:t>RAI2</w:t>
      </w:r>
      <w:r w:rsidRPr="00413131">
        <w:tab/>
      </w:r>
      <w:r w:rsidRPr="00413131">
        <w:tab/>
        <w:t>5</w:t>
      </w:r>
    </w:p>
    <w:p w:rsidR="00A611B0" w:rsidRPr="00413131" w:rsidRDefault="00A611B0" w:rsidP="00A611B0"/>
    <w:p w:rsidR="00A611B0" w:rsidRPr="00413131" w:rsidRDefault="00A611B0" w:rsidP="00A611B0">
      <w:r w:rsidRPr="00413131">
        <w:t>RAI 3</w:t>
      </w:r>
      <w:r w:rsidRPr="00413131">
        <w:tab/>
      </w:r>
      <w:r w:rsidRPr="00413131">
        <w:tab/>
        <w:t>4</w:t>
      </w:r>
    </w:p>
    <w:p w:rsidR="00A611B0" w:rsidRPr="00413131" w:rsidRDefault="00A611B0" w:rsidP="00A611B0"/>
    <w:p w:rsidR="00A611B0" w:rsidRPr="00413131" w:rsidRDefault="00A611B0" w:rsidP="00A611B0">
      <w:r w:rsidRPr="00413131">
        <w:t>RAI 4</w:t>
      </w:r>
      <w:r w:rsidRPr="00413131">
        <w:tab/>
      </w:r>
      <w:r w:rsidRPr="00413131">
        <w:tab/>
        <w:t>5</w:t>
      </w:r>
    </w:p>
    <w:p w:rsidR="00A611B0" w:rsidRPr="00413131" w:rsidRDefault="00A611B0" w:rsidP="00A611B0"/>
    <w:p w:rsidR="00A611B0" w:rsidRPr="00413131" w:rsidRDefault="00A611B0" w:rsidP="00A611B0">
      <w:r w:rsidRPr="00413131">
        <w:t>RAI 5</w:t>
      </w:r>
      <w:r w:rsidRPr="00413131">
        <w:tab/>
      </w:r>
      <w:r w:rsidRPr="00413131">
        <w:tab/>
        <w:t>5</w:t>
      </w:r>
    </w:p>
    <w:p w:rsidR="00A611B0" w:rsidRPr="00413131" w:rsidRDefault="00A611B0" w:rsidP="00A611B0"/>
    <w:p w:rsidR="00A611B0" w:rsidRPr="00413131" w:rsidRDefault="00A611B0" w:rsidP="00A611B0">
      <w:r w:rsidRPr="00413131">
        <w:t xml:space="preserve">RAI 6 </w:t>
      </w:r>
      <w:r w:rsidRPr="00413131">
        <w:tab/>
      </w:r>
      <w:r w:rsidRPr="00413131">
        <w:tab/>
        <w:t>5</w:t>
      </w:r>
    </w:p>
    <w:p w:rsidR="00A611B0" w:rsidRPr="00413131" w:rsidRDefault="00A611B0" w:rsidP="00A611B0">
      <w:pPr>
        <w:rPr>
          <w:rFonts w:ascii="Arial" w:hAnsi="Arial" w:cs="Arial"/>
        </w:rPr>
      </w:pPr>
    </w:p>
    <w:p w:rsidR="00A611B0" w:rsidRPr="00413131" w:rsidRDefault="00917137" w:rsidP="00A611B0">
      <w:r w:rsidRPr="00413131">
        <w:t>Then in terms of those three groupings it will have scored:</w:t>
      </w:r>
      <w:r w:rsidR="00092A58" w:rsidRPr="00413131">
        <w:t xml:space="preserve"> </w:t>
      </w:r>
    </w:p>
    <w:p w:rsidR="00A611B0" w:rsidRPr="00413131" w:rsidRDefault="00A611B0" w:rsidP="00A611B0"/>
    <w:p w:rsidR="00A611B0" w:rsidRPr="00413131" w:rsidRDefault="00A611B0" w:rsidP="00A611B0">
      <w:r w:rsidRPr="00413131">
        <w:t>4 x 5 @ 15% = 60%</w:t>
      </w:r>
    </w:p>
    <w:p w:rsidR="00A611B0" w:rsidRPr="00413131" w:rsidRDefault="00A611B0" w:rsidP="00A611B0"/>
    <w:p w:rsidR="00A611B0" w:rsidRPr="00413131" w:rsidRDefault="00A611B0" w:rsidP="00A611B0">
      <w:r w:rsidRPr="00413131">
        <w:t>1 x 4 @ 15 % = 15%</w:t>
      </w:r>
    </w:p>
    <w:p w:rsidR="00A611B0" w:rsidRPr="00413131" w:rsidRDefault="00A611B0" w:rsidP="00A611B0"/>
    <w:p w:rsidR="00A611B0" w:rsidRPr="00413131" w:rsidRDefault="00A611B0" w:rsidP="00A611B0">
      <w:r w:rsidRPr="00413131">
        <w:lastRenderedPageBreak/>
        <w:t>1 x 4 @ 25% = 25%</w:t>
      </w:r>
    </w:p>
    <w:p w:rsidR="00A611B0" w:rsidRPr="00413131" w:rsidRDefault="00A611B0" w:rsidP="00A611B0"/>
    <w:p w:rsidR="00A611B0" w:rsidRPr="00413131" w:rsidRDefault="00A611B0" w:rsidP="00A611B0">
      <w:r w:rsidRPr="00413131">
        <w:t>This unit</w:t>
      </w:r>
      <w:r w:rsidR="00917137" w:rsidRPr="00413131">
        <w:t>, then,</w:t>
      </w:r>
      <w:r w:rsidRPr="00413131">
        <w:t xml:space="preserve"> has 60% @ 5 and 40% @ 4 and is therefore a 5.</w:t>
      </w:r>
    </w:p>
    <w:p w:rsidR="00FE1B70" w:rsidRPr="00413131" w:rsidRDefault="00FE1B70" w:rsidP="00A611B0"/>
    <w:p w:rsidR="00A611B0" w:rsidRPr="00413131" w:rsidRDefault="00A611B0" w:rsidP="00A611B0">
      <w:r w:rsidRPr="00413131">
        <w:t>In other words, if you score 5s at RAIs 4-6, you need one 5 in RAIs 1-3.</w:t>
      </w:r>
    </w:p>
    <w:p w:rsidR="00FE1B70" w:rsidRPr="00413131" w:rsidRDefault="00FE1B70" w:rsidP="00A611B0"/>
    <w:p w:rsidR="00A611B0" w:rsidRPr="00413131" w:rsidRDefault="00917137" w:rsidP="00A611B0">
      <w:r w:rsidRPr="00413131">
        <w:t>Additionally if a unit</w:t>
      </w:r>
      <w:r w:rsidR="00A611B0" w:rsidRPr="00413131">
        <w:t xml:space="preserve"> score</w:t>
      </w:r>
      <w:r w:rsidRPr="00413131">
        <w:t>s</w:t>
      </w:r>
      <w:r w:rsidR="00A611B0" w:rsidRPr="00413131">
        <w:t xml:space="preserve"> 2 x 5 </w:t>
      </w:r>
      <w:r w:rsidRPr="00413131">
        <w:t>@ 15% in RAIs 4-6 = 30% then it</w:t>
      </w:r>
      <w:r w:rsidR="00A611B0" w:rsidRPr="00413131">
        <w:t xml:space="preserve"> would need either 2 x 5 @ 15% in RAIs 1-3 OR to score a 5 in RAI 1 @ 25%.</w:t>
      </w:r>
    </w:p>
    <w:p w:rsidR="00FE1B70" w:rsidRPr="00413131" w:rsidRDefault="00FE1B70" w:rsidP="00917137"/>
    <w:p w:rsidR="00A611B0" w:rsidRPr="00413131" w:rsidRDefault="00917137" w:rsidP="00917137">
      <w:r w:rsidRPr="00413131">
        <w:t>Of course it would also be possible for a unit to score 3 in one or more RAI so long as it scored a preponderance within the grade of 5.</w:t>
      </w:r>
    </w:p>
    <w:sectPr w:rsidR="00A611B0" w:rsidRPr="00413131" w:rsidSect="00755D1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1A" w:rsidRDefault="00C05A1A" w:rsidP="00C05A1A">
      <w:r>
        <w:separator/>
      </w:r>
    </w:p>
  </w:endnote>
  <w:endnote w:type="continuationSeparator" w:id="0">
    <w:p w:rsidR="00C05A1A" w:rsidRDefault="00C05A1A" w:rsidP="00C0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22906413"/>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p w:rsidR="00C05A1A" w:rsidRPr="00C05A1A" w:rsidRDefault="00C05A1A">
            <w:pPr>
              <w:pStyle w:val="Footer"/>
              <w:jc w:val="center"/>
              <w:rPr>
                <w:sz w:val="20"/>
                <w:szCs w:val="20"/>
              </w:rPr>
            </w:pPr>
            <w:r w:rsidRPr="00C05A1A">
              <w:rPr>
                <w:sz w:val="20"/>
                <w:szCs w:val="20"/>
              </w:rPr>
              <w:t xml:space="preserve">Page </w:t>
            </w:r>
            <w:r w:rsidRPr="00C05A1A">
              <w:rPr>
                <w:bCs/>
                <w:sz w:val="20"/>
                <w:szCs w:val="20"/>
              </w:rPr>
              <w:fldChar w:fldCharType="begin"/>
            </w:r>
            <w:r w:rsidRPr="00C05A1A">
              <w:rPr>
                <w:bCs/>
                <w:sz w:val="20"/>
                <w:szCs w:val="20"/>
              </w:rPr>
              <w:instrText xml:space="preserve"> PAGE </w:instrText>
            </w:r>
            <w:r w:rsidRPr="00C05A1A">
              <w:rPr>
                <w:bCs/>
                <w:sz w:val="20"/>
                <w:szCs w:val="20"/>
              </w:rPr>
              <w:fldChar w:fldCharType="separate"/>
            </w:r>
            <w:r w:rsidR="00182B26">
              <w:rPr>
                <w:bCs/>
                <w:noProof/>
                <w:sz w:val="20"/>
                <w:szCs w:val="20"/>
              </w:rPr>
              <w:t>5</w:t>
            </w:r>
            <w:r w:rsidRPr="00C05A1A">
              <w:rPr>
                <w:bCs/>
                <w:sz w:val="20"/>
                <w:szCs w:val="20"/>
              </w:rPr>
              <w:fldChar w:fldCharType="end"/>
            </w:r>
            <w:r w:rsidRPr="00C05A1A">
              <w:rPr>
                <w:sz w:val="20"/>
                <w:szCs w:val="20"/>
              </w:rPr>
              <w:t xml:space="preserve"> of </w:t>
            </w:r>
            <w:r w:rsidRPr="00C05A1A">
              <w:rPr>
                <w:bCs/>
                <w:sz w:val="20"/>
                <w:szCs w:val="20"/>
              </w:rPr>
              <w:fldChar w:fldCharType="begin"/>
            </w:r>
            <w:r w:rsidRPr="00C05A1A">
              <w:rPr>
                <w:bCs/>
                <w:sz w:val="20"/>
                <w:szCs w:val="20"/>
              </w:rPr>
              <w:instrText xml:space="preserve"> NUMPAGES  </w:instrText>
            </w:r>
            <w:r w:rsidRPr="00C05A1A">
              <w:rPr>
                <w:bCs/>
                <w:sz w:val="20"/>
                <w:szCs w:val="20"/>
              </w:rPr>
              <w:fldChar w:fldCharType="separate"/>
            </w:r>
            <w:r w:rsidR="00182B26">
              <w:rPr>
                <w:bCs/>
                <w:noProof/>
                <w:sz w:val="20"/>
                <w:szCs w:val="20"/>
              </w:rPr>
              <w:t>13</w:t>
            </w:r>
            <w:r w:rsidRPr="00C05A1A">
              <w:rPr>
                <w:bCs/>
                <w:sz w:val="20"/>
                <w:szCs w:val="20"/>
              </w:rPr>
              <w:fldChar w:fldCharType="end"/>
            </w:r>
          </w:p>
        </w:sdtContent>
      </w:sdt>
    </w:sdtContent>
  </w:sdt>
  <w:p w:rsidR="00C05A1A" w:rsidRDefault="00C05A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1A" w:rsidRDefault="00C05A1A" w:rsidP="00C05A1A">
      <w:r>
        <w:separator/>
      </w:r>
    </w:p>
  </w:footnote>
  <w:footnote w:type="continuationSeparator" w:id="0">
    <w:p w:rsidR="00C05A1A" w:rsidRDefault="00C05A1A" w:rsidP="00C0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B84"/>
    <w:multiLevelType w:val="hybridMultilevel"/>
    <w:tmpl w:val="BEBE1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B6384D"/>
    <w:multiLevelType w:val="hybridMultilevel"/>
    <w:tmpl w:val="F4EE0E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EF64766"/>
    <w:multiLevelType w:val="hybridMultilevel"/>
    <w:tmpl w:val="A086C7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9F35735"/>
    <w:multiLevelType w:val="hybridMultilevel"/>
    <w:tmpl w:val="656A20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CB"/>
    <w:rsid w:val="00007908"/>
    <w:rsid w:val="00012E31"/>
    <w:rsid w:val="00022529"/>
    <w:rsid w:val="000510D9"/>
    <w:rsid w:val="00055A7F"/>
    <w:rsid w:val="00060253"/>
    <w:rsid w:val="000619F5"/>
    <w:rsid w:val="00092A58"/>
    <w:rsid w:val="000939B9"/>
    <w:rsid w:val="00096609"/>
    <w:rsid w:val="000A1236"/>
    <w:rsid w:val="000A1B4F"/>
    <w:rsid w:val="000A59DB"/>
    <w:rsid w:val="000B0843"/>
    <w:rsid w:val="000C0A5A"/>
    <w:rsid w:val="000C3684"/>
    <w:rsid w:val="000E00CE"/>
    <w:rsid w:val="000E1CA0"/>
    <w:rsid w:val="000E2398"/>
    <w:rsid w:val="000E7CE4"/>
    <w:rsid w:val="000F27CF"/>
    <w:rsid w:val="00100028"/>
    <w:rsid w:val="001022E6"/>
    <w:rsid w:val="001034FC"/>
    <w:rsid w:val="00114E74"/>
    <w:rsid w:val="0011727B"/>
    <w:rsid w:val="001264E2"/>
    <w:rsid w:val="00134908"/>
    <w:rsid w:val="001630D2"/>
    <w:rsid w:val="00166CE7"/>
    <w:rsid w:val="0017032D"/>
    <w:rsid w:val="0017461B"/>
    <w:rsid w:val="0017562F"/>
    <w:rsid w:val="001775F9"/>
    <w:rsid w:val="0018059D"/>
    <w:rsid w:val="00182757"/>
    <w:rsid w:val="00182B26"/>
    <w:rsid w:val="0019282A"/>
    <w:rsid w:val="001A20CB"/>
    <w:rsid w:val="001B65FE"/>
    <w:rsid w:val="001B697C"/>
    <w:rsid w:val="001C1E56"/>
    <w:rsid w:val="001C32B4"/>
    <w:rsid w:val="001D410A"/>
    <w:rsid w:val="001E1CF5"/>
    <w:rsid w:val="001E5D98"/>
    <w:rsid w:val="001F29A5"/>
    <w:rsid w:val="001F6ECB"/>
    <w:rsid w:val="001F77D5"/>
    <w:rsid w:val="0020025B"/>
    <w:rsid w:val="002019BE"/>
    <w:rsid w:val="00201B70"/>
    <w:rsid w:val="00204F78"/>
    <w:rsid w:val="00205AF7"/>
    <w:rsid w:val="002156CF"/>
    <w:rsid w:val="002202A1"/>
    <w:rsid w:val="00223E40"/>
    <w:rsid w:val="00224A93"/>
    <w:rsid w:val="00226FCD"/>
    <w:rsid w:val="00244F67"/>
    <w:rsid w:val="00247B65"/>
    <w:rsid w:val="002503AF"/>
    <w:rsid w:val="00273E68"/>
    <w:rsid w:val="00285E0D"/>
    <w:rsid w:val="00290C87"/>
    <w:rsid w:val="00297F5C"/>
    <w:rsid w:val="002E4B03"/>
    <w:rsid w:val="002F1305"/>
    <w:rsid w:val="002F7984"/>
    <w:rsid w:val="003057B2"/>
    <w:rsid w:val="0032030B"/>
    <w:rsid w:val="00335AE2"/>
    <w:rsid w:val="00343A07"/>
    <w:rsid w:val="00361100"/>
    <w:rsid w:val="00370B0C"/>
    <w:rsid w:val="00371784"/>
    <w:rsid w:val="00371D7D"/>
    <w:rsid w:val="00382FF6"/>
    <w:rsid w:val="00384151"/>
    <w:rsid w:val="00384A39"/>
    <w:rsid w:val="00385314"/>
    <w:rsid w:val="00394FD0"/>
    <w:rsid w:val="003A2817"/>
    <w:rsid w:val="003A4BB0"/>
    <w:rsid w:val="003B1E31"/>
    <w:rsid w:val="003B5596"/>
    <w:rsid w:val="003C5420"/>
    <w:rsid w:val="003D27AC"/>
    <w:rsid w:val="003D5D25"/>
    <w:rsid w:val="003D69B7"/>
    <w:rsid w:val="003F102D"/>
    <w:rsid w:val="00405380"/>
    <w:rsid w:val="00413131"/>
    <w:rsid w:val="0041620C"/>
    <w:rsid w:val="00421DCB"/>
    <w:rsid w:val="00424E13"/>
    <w:rsid w:val="00452C5F"/>
    <w:rsid w:val="0045653D"/>
    <w:rsid w:val="00457A22"/>
    <w:rsid w:val="004648C1"/>
    <w:rsid w:val="00480CB5"/>
    <w:rsid w:val="004817DA"/>
    <w:rsid w:val="004877C5"/>
    <w:rsid w:val="0049214D"/>
    <w:rsid w:val="00492F83"/>
    <w:rsid w:val="004C01A4"/>
    <w:rsid w:val="004D1B12"/>
    <w:rsid w:val="004D3725"/>
    <w:rsid w:val="004D3A0B"/>
    <w:rsid w:val="004D554D"/>
    <w:rsid w:val="004E3F56"/>
    <w:rsid w:val="004E4C0A"/>
    <w:rsid w:val="004F1F4D"/>
    <w:rsid w:val="004F7EF4"/>
    <w:rsid w:val="005019A4"/>
    <w:rsid w:val="00510565"/>
    <w:rsid w:val="0052245F"/>
    <w:rsid w:val="00531E41"/>
    <w:rsid w:val="00535478"/>
    <w:rsid w:val="00543955"/>
    <w:rsid w:val="00550226"/>
    <w:rsid w:val="00556EAD"/>
    <w:rsid w:val="0057014E"/>
    <w:rsid w:val="0057219C"/>
    <w:rsid w:val="00575E9F"/>
    <w:rsid w:val="00581080"/>
    <w:rsid w:val="00592B8C"/>
    <w:rsid w:val="005B09A7"/>
    <w:rsid w:val="005D1ADE"/>
    <w:rsid w:val="005E1E8C"/>
    <w:rsid w:val="005F7F18"/>
    <w:rsid w:val="0061035B"/>
    <w:rsid w:val="00612898"/>
    <w:rsid w:val="00623756"/>
    <w:rsid w:val="0063727A"/>
    <w:rsid w:val="00646ACD"/>
    <w:rsid w:val="00653039"/>
    <w:rsid w:val="00666344"/>
    <w:rsid w:val="00677649"/>
    <w:rsid w:val="00684B0D"/>
    <w:rsid w:val="0068669E"/>
    <w:rsid w:val="00686C20"/>
    <w:rsid w:val="00696E17"/>
    <w:rsid w:val="006A4C65"/>
    <w:rsid w:val="006A6103"/>
    <w:rsid w:val="006B41F8"/>
    <w:rsid w:val="006C1E33"/>
    <w:rsid w:val="006C2BD3"/>
    <w:rsid w:val="006C6DFC"/>
    <w:rsid w:val="006D082C"/>
    <w:rsid w:val="006D7F87"/>
    <w:rsid w:val="006F0681"/>
    <w:rsid w:val="006F097E"/>
    <w:rsid w:val="006F0BF0"/>
    <w:rsid w:val="007000CB"/>
    <w:rsid w:val="00713EA2"/>
    <w:rsid w:val="0072298F"/>
    <w:rsid w:val="00722C41"/>
    <w:rsid w:val="00727CF3"/>
    <w:rsid w:val="00730991"/>
    <w:rsid w:val="00731D2B"/>
    <w:rsid w:val="00733FE9"/>
    <w:rsid w:val="007368A0"/>
    <w:rsid w:val="007413AE"/>
    <w:rsid w:val="0074388B"/>
    <w:rsid w:val="007466BC"/>
    <w:rsid w:val="00751A3B"/>
    <w:rsid w:val="00755D19"/>
    <w:rsid w:val="0076221A"/>
    <w:rsid w:val="00762BD8"/>
    <w:rsid w:val="00764C4D"/>
    <w:rsid w:val="00766FEA"/>
    <w:rsid w:val="00767707"/>
    <w:rsid w:val="00775338"/>
    <w:rsid w:val="00785460"/>
    <w:rsid w:val="00792BC2"/>
    <w:rsid w:val="00794566"/>
    <w:rsid w:val="00797E2E"/>
    <w:rsid w:val="007A1813"/>
    <w:rsid w:val="007B0F45"/>
    <w:rsid w:val="007B1CF2"/>
    <w:rsid w:val="007B6A0A"/>
    <w:rsid w:val="007C037E"/>
    <w:rsid w:val="007C22D6"/>
    <w:rsid w:val="007D04AA"/>
    <w:rsid w:val="007D683C"/>
    <w:rsid w:val="007D7232"/>
    <w:rsid w:val="007F1850"/>
    <w:rsid w:val="008038C3"/>
    <w:rsid w:val="00807411"/>
    <w:rsid w:val="00812C0E"/>
    <w:rsid w:val="00821581"/>
    <w:rsid w:val="00825BA3"/>
    <w:rsid w:val="0083102C"/>
    <w:rsid w:val="0083419F"/>
    <w:rsid w:val="00837485"/>
    <w:rsid w:val="00843757"/>
    <w:rsid w:val="00867392"/>
    <w:rsid w:val="008826AB"/>
    <w:rsid w:val="00884D87"/>
    <w:rsid w:val="00894F52"/>
    <w:rsid w:val="00896FFB"/>
    <w:rsid w:val="008B0A86"/>
    <w:rsid w:val="008B0D36"/>
    <w:rsid w:val="008C115A"/>
    <w:rsid w:val="008C16AC"/>
    <w:rsid w:val="008D6391"/>
    <w:rsid w:val="008F74E9"/>
    <w:rsid w:val="0090495C"/>
    <w:rsid w:val="00906175"/>
    <w:rsid w:val="00911C16"/>
    <w:rsid w:val="00917137"/>
    <w:rsid w:val="0092094E"/>
    <w:rsid w:val="009350A9"/>
    <w:rsid w:val="00957754"/>
    <w:rsid w:val="0096545C"/>
    <w:rsid w:val="0098145C"/>
    <w:rsid w:val="00993970"/>
    <w:rsid w:val="009A60D7"/>
    <w:rsid w:val="009B044C"/>
    <w:rsid w:val="009B4D9D"/>
    <w:rsid w:val="009B65C4"/>
    <w:rsid w:val="009C68ED"/>
    <w:rsid w:val="009F191B"/>
    <w:rsid w:val="00A16BB4"/>
    <w:rsid w:val="00A20D30"/>
    <w:rsid w:val="00A25F31"/>
    <w:rsid w:val="00A3332D"/>
    <w:rsid w:val="00A47F4D"/>
    <w:rsid w:val="00A61180"/>
    <w:rsid w:val="00A611B0"/>
    <w:rsid w:val="00A74AC2"/>
    <w:rsid w:val="00A872B8"/>
    <w:rsid w:val="00A97B22"/>
    <w:rsid w:val="00AA4FF4"/>
    <w:rsid w:val="00AA5DF5"/>
    <w:rsid w:val="00AB7586"/>
    <w:rsid w:val="00AC2A3F"/>
    <w:rsid w:val="00AC69F2"/>
    <w:rsid w:val="00AD44AB"/>
    <w:rsid w:val="00AE09E4"/>
    <w:rsid w:val="00AE1DEF"/>
    <w:rsid w:val="00AF0F00"/>
    <w:rsid w:val="00B06F2A"/>
    <w:rsid w:val="00B11B14"/>
    <w:rsid w:val="00B15B1F"/>
    <w:rsid w:val="00B3446B"/>
    <w:rsid w:val="00B34A2C"/>
    <w:rsid w:val="00B34A46"/>
    <w:rsid w:val="00B44997"/>
    <w:rsid w:val="00B47AAC"/>
    <w:rsid w:val="00B53578"/>
    <w:rsid w:val="00B60CC5"/>
    <w:rsid w:val="00B6744B"/>
    <w:rsid w:val="00B71AA8"/>
    <w:rsid w:val="00B72046"/>
    <w:rsid w:val="00B80683"/>
    <w:rsid w:val="00B85231"/>
    <w:rsid w:val="00B938DA"/>
    <w:rsid w:val="00B97301"/>
    <w:rsid w:val="00BA63A3"/>
    <w:rsid w:val="00BA6E11"/>
    <w:rsid w:val="00BC3D40"/>
    <w:rsid w:val="00BD0694"/>
    <w:rsid w:val="00BD10ED"/>
    <w:rsid w:val="00BD6F35"/>
    <w:rsid w:val="00BE085E"/>
    <w:rsid w:val="00BE0B64"/>
    <w:rsid w:val="00BE21F4"/>
    <w:rsid w:val="00BE28AF"/>
    <w:rsid w:val="00BF187A"/>
    <w:rsid w:val="00BF2104"/>
    <w:rsid w:val="00BF33FD"/>
    <w:rsid w:val="00BF612C"/>
    <w:rsid w:val="00BF763F"/>
    <w:rsid w:val="00C05A1A"/>
    <w:rsid w:val="00C25014"/>
    <w:rsid w:val="00C273BD"/>
    <w:rsid w:val="00C514BC"/>
    <w:rsid w:val="00C65840"/>
    <w:rsid w:val="00C75699"/>
    <w:rsid w:val="00C83E68"/>
    <w:rsid w:val="00C94171"/>
    <w:rsid w:val="00CC00EB"/>
    <w:rsid w:val="00CD71B0"/>
    <w:rsid w:val="00CD7325"/>
    <w:rsid w:val="00CF29B0"/>
    <w:rsid w:val="00CF3DAC"/>
    <w:rsid w:val="00D06E5A"/>
    <w:rsid w:val="00D300EB"/>
    <w:rsid w:val="00D472A6"/>
    <w:rsid w:val="00D550A3"/>
    <w:rsid w:val="00D55385"/>
    <w:rsid w:val="00D56FC8"/>
    <w:rsid w:val="00D63383"/>
    <w:rsid w:val="00D71981"/>
    <w:rsid w:val="00D73AA1"/>
    <w:rsid w:val="00D8658C"/>
    <w:rsid w:val="00D90C4B"/>
    <w:rsid w:val="00D92737"/>
    <w:rsid w:val="00D92A9F"/>
    <w:rsid w:val="00D96AC4"/>
    <w:rsid w:val="00DA59A4"/>
    <w:rsid w:val="00DB53A0"/>
    <w:rsid w:val="00DC2E8B"/>
    <w:rsid w:val="00DD3D26"/>
    <w:rsid w:val="00DD78DB"/>
    <w:rsid w:val="00DE4772"/>
    <w:rsid w:val="00DF4DC9"/>
    <w:rsid w:val="00DF7B80"/>
    <w:rsid w:val="00E04DC9"/>
    <w:rsid w:val="00E15FB5"/>
    <w:rsid w:val="00E36D49"/>
    <w:rsid w:val="00E57239"/>
    <w:rsid w:val="00E62B8C"/>
    <w:rsid w:val="00E64ED9"/>
    <w:rsid w:val="00E65AB0"/>
    <w:rsid w:val="00E7070E"/>
    <w:rsid w:val="00E806A6"/>
    <w:rsid w:val="00E84021"/>
    <w:rsid w:val="00E84EFF"/>
    <w:rsid w:val="00EA5778"/>
    <w:rsid w:val="00EB0EBF"/>
    <w:rsid w:val="00EC16BD"/>
    <w:rsid w:val="00EC3587"/>
    <w:rsid w:val="00EC3BFD"/>
    <w:rsid w:val="00EC4780"/>
    <w:rsid w:val="00EC694B"/>
    <w:rsid w:val="00EC6F98"/>
    <w:rsid w:val="00EC7AAA"/>
    <w:rsid w:val="00ED07B3"/>
    <w:rsid w:val="00ED0912"/>
    <w:rsid w:val="00EE07C4"/>
    <w:rsid w:val="00F00C70"/>
    <w:rsid w:val="00F07234"/>
    <w:rsid w:val="00F10F11"/>
    <w:rsid w:val="00F13165"/>
    <w:rsid w:val="00F23515"/>
    <w:rsid w:val="00F248A4"/>
    <w:rsid w:val="00F33519"/>
    <w:rsid w:val="00F33E30"/>
    <w:rsid w:val="00F3663A"/>
    <w:rsid w:val="00F418BF"/>
    <w:rsid w:val="00F4454A"/>
    <w:rsid w:val="00F52EA0"/>
    <w:rsid w:val="00F662C7"/>
    <w:rsid w:val="00F66B83"/>
    <w:rsid w:val="00F770AE"/>
    <w:rsid w:val="00F82707"/>
    <w:rsid w:val="00F82B71"/>
    <w:rsid w:val="00F90693"/>
    <w:rsid w:val="00F9115E"/>
    <w:rsid w:val="00F93EE8"/>
    <w:rsid w:val="00F963F5"/>
    <w:rsid w:val="00FA08D4"/>
    <w:rsid w:val="00FA77FC"/>
    <w:rsid w:val="00FB065A"/>
    <w:rsid w:val="00FB2663"/>
    <w:rsid w:val="00FB4732"/>
    <w:rsid w:val="00FB6197"/>
    <w:rsid w:val="00FC1B68"/>
    <w:rsid w:val="00FE1B70"/>
    <w:rsid w:val="00FE42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C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13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E1B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B0"/>
    <w:pPr>
      <w:ind w:left="720"/>
      <w:contextualSpacing/>
    </w:pPr>
  </w:style>
  <w:style w:type="character" w:customStyle="1" w:styleId="Heading2Char">
    <w:name w:val="Heading 2 Char"/>
    <w:basedOn w:val="DefaultParagraphFont"/>
    <w:link w:val="Heading2"/>
    <w:rsid w:val="00FE1B70"/>
    <w:rPr>
      <w:rFonts w:ascii="Cambria" w:eastAsia="Times New Roman" w:hAnsi="Cambria" w:cs="Times New Roman"/>
      <w:b/>
      <w:bCs/>
      <w:i/>
      <w:iCs/>
      <w:sz w:val="28"/>
      <w:szCs w:val="28"/>
      <w:lang w:val="en-GB" w:eastAsia="en-GB"/>
    </w:rPr>
  </w:style>
  <w:style w:type="paragraph" w:styleId="Header">
    <w:name w:val="header"/>
    <w:basedOn w:val="Normal"/>
    <w:link w:val="HeaderChar"/>
    <w:uiPriority w:val="99"/>
    <w:unhideWhenUsed/>
    <w:rsid w:val="00C05A1A"/>
    <w:pPr>
      <w:tabs>
        <w:tab w:val="center" w:pos="4513"/>
        <w:tab w:val="right" w:pos="9026"/>
      </w:tabs>
    </w:pPr>
  </w:style>
  <w:style w:type="character" w:customStyle="1" w:styleId="HeaderChar">
    <w:name w:val="Header Char"/>
    <w:basedOn w:val="DefaultParagraphFont"/>
    <w:link w:val="Header"/>
    <w:uiPriority w:val="99"/>
    <w:rsid w:val="00C05A1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05A1A"/>
    <w:pPr>
      <w:tabs>
        <w:tab w:val="center" w:pos="4513"/>
        <w:tab w:val="right" w:pos="9026"/>
      </w:tabs>
    </w:pPr>
  </w:style>
  <w:style w:type="character" w:customStyle="1" w:styleId="FooterChar">
    <w:name w:val="Footer Char"/>
    <w:basedOn w:val="DefaultParagraphFont"/>
    <w:link w:val="Footer"/>
    <w:uiPriority w:val="99"/>
    <w:rsid w:val="00C05A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413131"/>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semiHidden/>
    <w:unhideWhenUsed/>
    <w:qFormat/>
    <w:rsid w:val="00413131"/>
    <w:pPr>
      <w:spacing w:line="276" w:lineRule="auto"/>
      <w:outlineLvl w:val="9"/>
    </w:pPr>
    <w:rPr>
      <w:lang w:val="en-US" w:eastAsia="ja-JP"/>
    </w:rPr>
  </w:style>
  <w:style w:type="paragraph" w:styleId="TOC2">
    <w:name w:val="toc 2"/>
    <w:basedOn w:val="Normal"/>
    <w:next w:val="Normal"/>
    <w:autoRedefine/>
    <w:uiPriority w:val="39"/>
    <w:unhideWhenUsed/>
    <w:rsid w:val="00413131"/>
    <w:pPr>
      <w:spacing w:after="100"/>
      <w:ind w:left="240"/>
    </w:pPr>
  </w:style>
  <w:style w:type="character" w:styleId="Hyperlink">
    <w:name w:val="Hyperlink"/>
    <w:basedOn w:val="DefaultParagraphFont"/>
    <w:uiPriority w:val="99"/>
    <w:unhideWhenUsed/>
    <w:rsid w:val="00413131"/>
    <w:rPr>
      <w:color w:val="0000FF" w:themeColor="hyperlink"/>
      <w:u w:val="single"/>
    </w:rPr>
  </w:style>
  <w:style w:type="paragraph" w:styleId="BalloonText">
    <w:name w:val="Balloon Text"/>
    <w:basedOn w:val="Normal"/>
    <w:link w:val="BalloonTextChar"/>
    <w:uiPriority w:val="99"/>
    <w:semiHidden/>
    <w:unhideWhenUsed/>
    <w:rsid w:val="00413131"/>
    <w:rPr>
      <w:rFonts w:ascii="Tahoma" w:hAnsi="Tahoma" w:cs="Tahoma"/>
      <w:sz w:val="16"/>
      <w:szCs w:val="16"/>
    </w:rPr>
  </w:style>
  <w:style w:type="character" w:customStyle="1" w:styleId="BalloonTextChar">
    <w:name w:val="Balloon Text Char"/>
    <w:basedOn w:val="DefaultParagraphFont"/>
    <w:link w:val="BalloonText"/>
    <w:uiPriority w:val="99"/>
    <w:semiHidden/>
    <w:rsid w:val="00413131"/>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DC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131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E1B7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1B0"/>
    <w:pPr>
      <w:ind w:left="720"/>
      <w:contextualSpacing/>
    </w:pPr>
  </w:style>
  <w:style w:type="character" w:customStyle="1" w:styleId="Heading2Char">
    <w:name w:val="Heading 2 Char"/>
    <w:basedOn w:val="DefaultParagraphFont"/>
    <w:link w:val="Heading2"/>
    <w:rsid w:val="00FE1B70"/>
    <w:rPr>
      <w:rFonts w:ascii="Cambria" w:eastAsia="Times New Roman" w:hAnsi="Cambria" w:cs="Times New Roman"/>
      <w:b/>
      <w:bCs/>
      <w:i/>
      <w:iCs/>
      <w:sz w:val="28"/>
      <w:szCs w:val="28"/>
      <w:lang w:val="en-GB" w:eastAsia="en-GB"/>
    </w:rPr>
  </w:style>
  <w:style w:type="paragraph" w:styleId="Header">
    <w:name w:val="header"/>
    <w:basedOn w:val="Normal"/>
    <w:link w:val="HeaderChar"/>
    <w:uiPriority w:val="99"/>
    <w:unhideWhenUsed/>
    <w:rsid w:val="00C05A1A"/>
    <w:pPr>
      <w:tabs>
        <w:tab w:val="center" w:pos="4513"/>
        <w:tab w:val="right" w:pos="9026"/>
      </w:tabs>
    </w:pPr>
  </w:style>
  <w:style w:type="character" w:customStyle="1" w:styleId="HeaderChar">
    <w:name w:val="Header Char"/>
    <w:basedOn w:val="DefaultParagraphFont"/>
    <w:link w:val="Header"/>
    <w:uiPriority w:val="99"/>
    <w:rsid w:val="00C05A1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05A1A"/>
    <w:pPr>
      <w:tabs>
        <w:tab w:val="center" w:pos="4513"/>
        <w:tab w:val="right" w:pos="9026"/>
      </w:tabs>
    </w:pPr>
  </w:style>
  <w:style w:type="character" w:customStyle="1" w:styleId="FooterChar">
    <w:name w:val="Footer Char"/>
    <w:basedOn w:val="DefaultParagraphFont"/>
    <w:link w:val="Footer"/>
    <w:uiPriority w:val="99"/>
    <w:rsid w:val="00C05A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413131"/>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semiHidden/>
    <w:unhideWhenUsed/>
    <w:qFormat/>
    <w:rsid w:val="00413131"/>
    <w:pPr>
      <w:spacing w:line="276" w:lineRule="auto"/>
      <w:outlineLvl w:val="9"/>
    </w:pPr>
    <w:rPr>
      <w:lang w:val="en-US" w:eastAsia="ja-JP"/>
    </w:rPr>
  </w:style>
  <w:style w:type="paragraph" w:styleId="TOC2">
    <w:name w:val="toc 2"/>
    <w:basedOn w:val="Normal"/>
    <w:next w:val="Normal"/>
    <w:autoRedefine/>
    <w:uiPriority w:val="39"/>
    <w:unhideWhenUsed/>
    <w:rsid w:val="00413131"/>
    <w:pPr>
      <w:spacing w:after="100"/>
      <w:ind w:left="240"/>
    </w:pPr>
  </w:style>
  <w:style w:type="character" w:styleId="Hyperlink">
    <w:name w:val="Hyperlink"/>
    <w:basedOn w:val="DefaultParagraphFont"/>
    <w:uiPriority w:val="99"/>
    <w:unhideWhenUsed/>
    <w:rsid w:val="00413131"/>
    <w:rPr>
      <w:color w:val="0000FF" w:themeColor="hyperlink"/>
      <w:u w:val="single"/>
    </w:rPr>
  </w:style>
  <w:style w:type="paragraph" w:styleId="BalloonText">
    <w:name w:val="Balloon Text"/>
    <w:basedOn w:val="Normal"/>
    <w:link w:val="BalloonTextChar"/>
    <w:uiPriority w:val="99"/>
    <w:semiHidden/>
    <w:unhideWhenUsed/>
    <w:rsid w:val="00413131"/>
    <w:rPr>
      <w:rFonts w:ascii="Tahoma" w:hAnsi="Tahoma" w:cs="Tahoma"/>
      <w:sz w:val="16"/>
      <w:szCs w:val="16"/>
    </w:rPr>
  </w:style>
  <w:style w:type="character" w:customStyle="1" w:styleId="BalloonTextChar">
    <w:name w:val="Balloon Text Char"/>
    <w:basedOn w:val="DefaultParagraphFont"/>
    <w:link w:val="BalloonText"/>
    <w:uiPriority w:val="99"/>
    <w:semiHidden/>
    <w:rsid w:val="00413131"/>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5D76-A875-4E5A-ABAB-0871ACA0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gallen</dc:creator>
  <cp:lastModifiedBy>Crozier, Fiona</cp:lastModifiedBy>
  <cp:revision>2</cp:revision>
  <cp:lastPrinted>2014-09-22T11:38:00Z</cp:lastPrinted>
  <dcterms:created xsi:type="dcterms:W3CDTF">2014-12-12T16:38:00Z</dcterms:created>
  <dcterms:modified xsi:type="dcterms:W3CDTF">2014-12-12T16:38:00Z</dcterms:modified>
</cp:coreProperties>
</file>