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71FBB" w:rsidR="009607EF" w:rsidP="00671FBB" w:rsidRDefault="009607EF" w14:paraId="53B09BBF" w14:textId="2586C14F">
      <w:pPr>
        <w:jc w:val="center"/>
      </w:pPr>
    </w:p>
    <w:p w:rsidR="00752652" w:rsidP="00FE4656" w:rsidRDefault="00084118" w14:paraId="27DCD959" w14:textId="3DE93C68">
      <w:pPr>
        <w:pStyle w:val="Title"/>
        <w:jc w:val="center"/>
        <w:rPr>
          <w:rFonts w:asciiTheme="minorHAnsi" w:hAnsiTheme="minorHAnsi" w:cstheme="minorBidi"/>
          <w:b/>
          <w:bCs/>
          <w:sz w:val="32"/>
          <w:szCs w:val="32"/>
        </w:rPr>
      </w:pPr>
      <w:r w:rsidRPr="00084118">
        <w:rPr>
          <w:rFonts w:asciiTheme="minorHAnsi" w:hAnsiTheme="minorHAnsi" w:cstheme="minorBidi"/>
          <w:b/>
          <w:bCs/>
          <w:sz w:val="32"/>
          <w:szCs w:val="32"/>
        </w:rPr>
        <w:drawing>
          <wp:inline distT="0" distB="0" distL="0" distR="0" wp14:anchorId="37BF32DB" wp14:editId="19CD4354">
            <wp:extent cx="6120130" cy="1637665"/>
            <wp:effectExtent l="0" t="0" r="0" b="635"/>
            <wp:docPr id="634611820" name="Picture 1" descr="UCC Logo&#10;Oifig an Leasuachtaráin &#10;Foghlama agus Teagaisc &#10;Office of the Vice President &#10;for Learning and Teach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11820" name="Picture 1" descr="UCC Logo&#10;Oifig an Leasuachtaráin &#10;Foghlama agus Teagaisc &#10;Office of the Vice President &#10;for Learning and Teaching &#10;"/>
                    <pic:cNvPicPr/>
                  </pic:nvPicPr>
                  <pic:blipFill>
                    <a:blip r:embed="rId11"/>
                    <a:stretch>
                      <a:fillRect/>
                    </a:stretch>
                  </pic:blipFill>
                  <pic:spPr>
                    <a:xfrm>
                      <a:off x="0" y="0"/>
                      <a:ext cx="6120130" cy="1637665"/>
                    </a:xfrm>
                    <a:prstGeom prst="rect">
                      <a:avLst/>
                    </a:prstGeom>
                  </pic:spPr>
                </pic:pic>
              </a:graphicData>
            </a:graphic>
          </wp:inline>
        </w:drawing>
      </w:r>
    </w:p>
    <w:p w:rsidRPr="00617214" w:rsidR="00617214" w:rsidP="00617214" w:rsidRDefault="00617214" w14:paraId="6E37EB50" w14:textId="77777777"/>
    <w:p w:rsidRPr="000D786A" w:rsidR="009607EF" w:rsidP="39125FF1" w:rsidRDefault="14C354E8" w14:paraId="05317BF0" w14:textId="468CEFEB">
      <w:pPr>
        <w:pStyle w:val="Title"/>
        <w:jc w:val="center"/>
        <w:rPr>
          <w:rFonts w:asciiTheme="minorHAnsi" w:hAnsiTheme="minorHAnsi" w:cstheme="minorBidi"/>
          <w:sz w:val="32"/>
          <w:szCs w:val="32"/>
        </w:rPr>
      </w:pPr>
      <w:r w:rsidRPr="39125FF1">
        <w:rPr>
          <w:rFonts w:asciiTheme="minorHAnsi" w:hAnsiTheme="minorHAnsi" w:cstheme="minorBidi"/>
          <w:b/>
          <w:bCs/>
          <w:sz w:val="32"/>
          <w:szCs w:val="32"/>
        </w:rPr>
        <w:t>UCC</w:t>
      </w:r>
      <w:r w:rsidRPr="39125FF1" w:rsidR="6A757094">
        <w:rPr>
          <w:rFonts w:asciiTheme="minorHAnsi" w:hAnsiTheme="minorHAnsi" w:cstheme="minorBidi"/>
          <w:b/>
          <w:bCs/>
          <w:sz w:val="32"/>
          <w:szCs w:val="32"/>
        </w:rPr>
        <w:t xml:space="preserve"> </w:t>
      </w:r>
      <w:r w:rsidRPr="39125FF1" w:rsidR="7490A7CB">
        <w:rPr>
          <w:rFonts w:asciiTheme="minorHAnsi" w:hAnsiTheme="minorHAnsi" w:cstheme="minorBidi"/>
          <w:b/>
          <w:bCs/>
          <w:sz w:val="32"/>
          <w:szCs w:val="32"/>
        </w:rPr>
        <w:t xml:space="preserve">President’s Awards for Excellence in Teaching </w:t>
      </w:r>
      <w:r w:rsidRPr="39125FF1" w:rsidR="439E7FBE">
        <w:rPr>
          <w:rFonts w:asciiTheme="minorHAnsi" w:hAnsiTheme="minorHAnsi" w:cstheme="minorBidi"/>
          <w:b/>
          <w:bCs/>
          <w:sz w:val="32"/>
          <w:szCs w:val="32"/>
        </w:rPr>
        <w:t>20</w:t>
      </w:r>
      <w:r w:rsidRPr="39125FF1" w:rsidR="524587FB">
        <w:rPr>
          <w:rFonts w:asciiTheme="minorHAnsi" w:hAnsiTheme="minorHAnsi" w:cstheme="minorBidi"/>
          <w:b/>
          <w:bCs/>
          <w:sz w:val="32"/>
          <w:szCs w:val="32"/>
        </w:rPr>
        <w:t>2</w:t>
      </w:r>
      <w:r w:rsidR="00E27399">
        <w:rPr>
          <w:rFonts w:asciiTheme="minorHAnsi" w:hAnsiTheme="minorHAnsi" w:cstheme="minorBidi"/>
          <w:b/>
          <w:bCs/>
          <w:sz w:val="32"/>
          <w:szCs w:val="32"/>
        </w:rPr>
        <w:t>5</w:t>
      </w:r>
      <w:r w:rsidRPr="39125FF1" w:rsidR="250BC723">
        <w:rPr>
          <w:rFonts w:asciiTheme="minorHAnsi" w:hAnsiTheme="minorHAnsi" w:cstheme="minorBidi"/>
          <w:b/>
          <w:bCs/>
          <w:sz w:val="32"/>
          <w:szCs w:val="32"/>
        </w:rPr>
        <w:t>/2</w:t>
      </w:r>
      <w:r w:rsidR="00E27399">
        <w:rPr>
          <w:rFonts w:asciiTheme="minorHAnsi" w:hAnsiTheme="minorHAnsi" w:cstheme="minorBidi"/>
          <w:b/>
          <w:bCs/>
          <w:sz w:val="32"/>
          <w:szCs w:val="32"/>
        </w:rPr>
        <w:t>6</w:t>
      </w:r>
    </w:p>
    <w:p w:rsidRPr="001B2CED" w:rsidR="009607EF" w:rsidP="00D8583A" w:rsidRDefault="001B2CED" w14:paraId="566C6700" w14:textId="33C64F70">
      <w:pPr>
        <w:pStyle w:val="Heading1"/>
        <w:jc w:val="center"/>
        <w:rPr>
          <w:sz w:val="32"/>
          <w:szCs w:val="32"/>
        </w:rPr>
      </w:pPr>
      <w:r w:rsidRPr="000D786A">
        <w:rPr>
          <w:b w:val="0"/>
          <w:sz w:val="32"/>
          <w:szCs w:val="32"/>
        </w:rPr>
        <w:br/>
      </w:r>
      <w:bookmarkStart w:name="_Toc148005895" w:id="0"/>
      <w:r w:rsidRPr="001B2CED" w:rsidR="000D7077">
        <w:rPr>
          <w:sz w:val="32"/>
          <w:szCs w:val="32"/>
        </w:rPr>
        <w:t>INFORMATION AND GUIDELINES</w:t>
      </w:r>
      <w:bookmarkEnd w:id="0"/>
    </w:p>
    <w:p w:rsidRPr="00671FBB" w:rsidR="009607EF" w:rsidP="00671FBB" w:rsidRDefault="009607EF" w14:paraId="17B8496A" w14:textId="77777777">
      <w:pPr>
        <w:rPr>
          <w:color w:val="000000" w:themeColor="text1"/>
        </w:rPr>
      </w:pPr>
    </w:p>
    <w:p w:rsidR="00A96367" w:rsidP="00A96367" w:rsidRDefault="000D7077" w14:paraId="41161038" w14:textId="0D9952C8">
      <w:r>
        <w:t xml:space="preserve">The Excellence in Teaching Awards reflect UCC’s commitment to teaching excellence and recognise staff who have contributed significantly to students learning </w:t>
      </w:r>
      <w:r w:rsidR="00D261D8">
        <w:t xml:space="preserve">and who </w:t>
      </w:r>
      <w:r w:rsidRPr="00EC5D77" w:rsidR="00AB21D9">
        <w:rPr>
          <w:b/>
          <w:bCs/>
        </w:rPr>
        <w:t>go beyond the normal expectations</w:t>
      </w:r>
      <w:r w:rsidR="00AB21D9">
        <w:t xml:space="preserve"> of their role at UCC. </w:t>
      </w:r>
    </w:p>
    <w:p w:rsidR="00A96367" w:rsidP="00A96367" w:rsidRDefault="00A96367" w14:paraId="6CACBA44" w14:textId="77777777"/>
    <w:p w:rsidRPr="00D8583A" w:rsidR="000D7077" w:rsidP="0043178D" w:rsidRDefault="007105B9" w14:paraId="7631D1D9" w14:textId="7DD83283">
      <w:pPr>
        <w:rPr>
          <w:rFonts w:cstheme="minorHAnsi"/>
          <w:b/>
          <w:bCs/>
          <w:color w:val="000000" w:themeColor="text1"/>
          <w:sz w:val="24"/>
          <w:szCs w:val="24"/>
        </w:rPr>
      </w:pPr>
      <w:sdt>
        <w:sdtPr>
          <w:tag w:val="goog_rdk_0"/>
          <w:id w:val="460619973"/>
          <w:showingPlcHdr/>
        </w:sdtPr>
        <w:sdtContent>
          <w:r w:rsidR="0043178D">
            <w:t xml:space="preserve">     </w:t>
          </w:r>
        </w:sdtContent>
      </w:sdt>
      <w:bookmarkStart w:name="_Toc148005896" w:id="1"/>
      <w:r w:rsidRPr="00D8583A" w:rsidR="000D7077">
        <w:rPr>
          <w:rFonts w:eastAsia="Calibri" w:cstheme="minorHAnsi"/>
          <w:b/>
          <w:bCs/>
          <w:color w:val="000000" w:themeColor="text1"/>
          <w:sz w:val="24"/>
          <w:szCs w:val="24"/>
        </w:rPr>
        <w:t>Purpose</w:t>
      </w:r>
      <w:bookmarkEnd w:id="1"/>
    </w:p>
    <w:p w:rsidRPr="00671FBB" w:rsidR="000D7077" w:rsidP="00671FBB" w:rsidRDefault="000D7077" w14:paraId="704C6F56" w14:textId="67E4A5F5">
      <w:pPr>
        <w:jc w:val="both"/>
      </w:pPr>
      <w:r w:rsidRPr="00671FBB">
        <w:t xml:space="preserve">The purpose of these awards is to </w:t>
      </w:r>
      <w:r w:rsidR="000522A7">
        <w:t xml:space="preserve">recognise and </w:t>
      </w:r>
      <w:r w:rsidRPr="00671FBB">
        <w:t>encourage teaching that positively impacts on student learning. This can include course design and delivery</w:t>
      </w:r>
      <w:r w:rsidR="00146D6B">
        <w:t>,</w:t>
      </w:r>
      <w:r w:rsidRPr="00671FBB">
        <w:t xml:space="preserve"> and assessment, and/or research and enquiry into teaching, learning and assessment. </w:t>
      </w:r>
    </w:p>
    <w:p w:rsidRPr="00671FBB" w:rsidR="000D7077" w:rsidP="00671FBB" w:rsidRDefault="000D7077" w14:paraId="3F5819AC" w14:textId="77777777">
      <w:pPr>
        <w:jc w:val="both"/>
      </w:pPr>
    </w:p>
    <w:p w:rsidRPr="00671FBB" w:rsidR="000D7077" w:rsidP="00671FBB" w:rsidRDefault="000D7077" w14:paraId="31DDB6D3" w14:textId="77777777">
      <w:pPr>
        <w:jc w:val="both"/>
      </w:pPr>
      <w:r w:rsidRPr="00671FBB">
        <w:t>In particular, the purpose of this scheme is to recognise and support staff who:</w:t>
      </w:r>
    </w:p>
    <w:p w:rsidRPr="00032675" w:rsidR="00AF3893" w:rsidP="00671FBB" w:rsidRDefault="007105B9" w14:paraId="29D74BE8" w14:textId="25CE2DFB">
      <w:pPr>
        <w:numPr>
          <w:ilvl w:val="0"/>
          <w:numId w:val="26"/>
        </w:numPr>
        <w:pBdr>
          <w:top w:val="nil"/>
          <w:left w:val="nil"/>
          <w:bottom w:val="nil"/>
          <w:right w:val="nil"/>
          <w:between w:val="nil"/>
        </w:pBdr>
        <w:jc w:val="both"/>
      </w:pPr>
      <w:sdt>
        <w:sdtPr>
          <w:tag w:val="goog_rdk_1"/>
          <w:id w:val="-787512306"/>
        </w:sdtPr>
        <w:sdtContent/>
      </w:sdt>
      <w:r w:rsidRPr="00671FBB" w:rsidR="000D7077">
        <w:rPr>
          <w:rFonts w:ascii="Calibri" w:hAnsi="Calibri" w:eastAsia="Calibri" w:cs="Calibri"/>
          <w:color w:val="000000"/>
        </w:rPr>
        <w:t>Develop innovative and creative teaching, learning and assessment practices that are appropriate to their disciplines</w:t>
      </w:r>
      <w:r w:rsidR="009F27D8">
        <w:t>,</w:t>
      </w:r>
      <w:r w:rsidRPr="00671FBB" w:rsidR="000D7077">
        <w:t xml:space="preserve"> </w:t>
      </w:r>
      <w:r w:rsidRPr="00671FBB" w:rsidR="000D7077">
        <w:rPr>
          <w:rFonts w:ascii="Calibri" w:hAnsi="Calibri" w:eastAsia="Calibri" w:cs="Calibri"/>
          <w:color w:val="000000"/>
        </w:rPr>
        <w:t>inclusive of all learners</w:t>
      </w:r>
      <w:r w:rsidR="009F27D8">
        <w:rPr>
          <w:rFonts w:ascii="Calibri" w:hAnsi="Calibri" w:eastAsia="Calibri" w:cs="Calibri"/>
          <w:color w:val="000000"/>
        </w:rPr>
        <w:t xml:space="preserve"> and grounded in </w:t>
      </w:r>
      <w:proofErr w:type="gramStart"/>
      <w:r w:rsidR="009F27D8">
        <w:rPr>
          <w:rFonts w:ascii="Calibri" w:hAnsi="Calibri" w:eastAsia="Calibri" w:cs="Calibri"/>
          <w:color w:val="000000"/>
        </w:rPr>
        <w:t>evidence</w:t>
      </w:r>
      <w:r w:rsidRPr="00671FBB" w:rsidR="000D7077">
        <w:rPr>
          <w:rFonts w:ascii="Calibri" w:hAnsi="Calibri" w:eastAsia="Calibri" w:cs="Calibri"/>
          <w:color w:val="000000"/>
        </w:rPr>
        <w:t>;</w:t>
      </w:r>
      <w:proofErr w:type="gramEnd"/>
      <w:r w:rsidRPr="00671FBB" w:rsidR="000D7077">
        <w:rPr>
          <w:rFonts w:ascii="Calibri" w:hAnsi="Calibri" w:eastAsia="Calibri" w:cs="Calibri"/>
          <w:color w:val="000000"/>
        </w:rPr>
        <w:t xml:space="preserve"> </w:t>
      </w:r>
    </w:p>
    <w:p w:rsidRPr="00AF3893" w:rsidR="000D6CDA" w:rsidP="00AF3893" w:rsidRDefault="00AF3893" w14:paraId="185BCB41" w14:textId="1E3A102B">
      <w:pPr>
        <w:numPr>
          <w:ilvl w:val="0"/>
          <w:numId w:val="26"/>
        </w:numPr>
        <w:pBdr>
          <w:top w:val="nil"/>
          <w:left w:val="nil"/>
          <w:bottom w:val="nil"/>
          <w:right w:val="nil"/>
          <w:between w:val="nil"/>
        </w:pBdr>
        <w:jc w:val="both"/>
      </w:pPr>
      <w:r w:rsidRPr="00AF3893">
        <w:rPr>
          <w:rFonts w:ascii="Calibri" w:hAnsi="Calibri" w:eastAsia="Calibri" w:cs="Calibri"/>
          <w:color w:val="000000"/>
        </w:rPr>
        <w:t>Enact s</w:t>
      </w:r>
      <w:r w:rsidRPr="00AF3893" w:rsidR="001A41C8">
        <w:t xml:space="preserve">tudent centred approaches that </w:t>
      </w:r>
      <w:r w:rsidR="00A75E14">
        <w:t>foster</w:t>
      </w:r>
      <w:r w:rsidRPr="00AF3893" w:rsidR="001A41C8">
        <w:t xml:space="preserve"> engagement</w:t>
      </w:r>
      <w:r w:rsidRPr="00AF3893">
        <w:t xml:space="preserve"> </w:t>
      </w:r>
      <w:r w:rsidRPr="00AF3893" w:rsidR="001A41C8">
        <w:t xml:space="preserve">and </w:t>
      </w:r>
      <w:r w:rsidR="0098549A">
        <w:t>support the</w:t>
      </w:r>
      <w:r w:rsidRPr="00AF3893" w:rsidR="001A41C8">
        <w:t xml:space="preserve"> pastoral care of </w:t>
      </w:r>
      <w:proofErr w:type="gramStart"/>
      <w:r w:rsidRPr="00AF3893" w:rsidR="001A41C8">
        <w:t>students</w:t>
      </w:r>
      <w:r>
        <w:t>;</w:t>
      </w:r>
      <w:proofErr w:type="gramEnd"/>
    </w:p>
    <w:p w:rsidRPr="00667E12" w:rsidR="00667E12" w:rsidP="0098549A" w:rsidRDefault="000D7077" w14:paraId="77C6D712" w14:textId="77777777">
      <w:pPr>
        <w:pStyle w:val="ListParagraph"/>
        <w:numPr>
          <w:ilvl w:val="0"/>
          <w:numId w:val="48"/>
        </w:numPr>
      </w:pPr>
      <w:r w:rsidRPr="0043178D">
        <w:rPr>
          <w:rFonts w:ascii="Calibri" w:hAnsi="Calibri" w:eastAsia="Calibri" w:cs="Calibri"/>
          <w:color w:val="000000" w:themeColor="text1"/>
        </w:rPr>
        <w:t xml:space="preserve">Demonstrate how </w:t>
      </w:r>
      <w:r>
        <w:t xml:space="preserve">their </w:t>
      </w:r>
      <w:r w:rsidRPr="0043178D">
        <w:rPr>
          <w:rFonts w:ascii="Calibri" w:hAnsi="Calibri" w:eastAsia="Calibri" w:cs="Calibri"/>
          <w:color w:val="000000" w:themeColor="text1"/>
        </w:rPr>
        <w:t xml:space="preserve">teaching practices impact </w:t>
      </w:r>
      <w:r>
        <w:t xml:space="preserve">positively </w:t>
      </w:r>
      <w:r w:rsidRPr="0043178D">
        <w:rPr>
          <w:rFonts w:ascii="Calibri" w:hAnsi="Calibri" w:eastAsia="Calibri" w:cs="Calibri"/>
          <w:color w:val="000000" w:themeColor="text1"/>
        </w:rPr>
        <w:t>on student learning</w:t>
      </w:r>
      <w:r w:rsidRPr="0043178D">
        <w:rPr>
          <w:color w:val="000000" w:themeColor="text1"/>
        </w:rPr>
        <w:t xml:space="preserve"> and fosters</w:t>
      </w:r>
      <w:r w:rsidR="00667E12">
        <w:rPr>
          <w:color w:val="000000" w:themeColor="text1"/>
        </w:rPr>
        <w:t xml:space="preserve"> </w:t>
      </w:r>
      <w:r w:rsidRPr="0043178D">
        <w:rPr>
          <w:color w:val="000000" w:themeColor="text1"/>
        </w:rPr>
        <w:t xml:space="preserve">academic </w:t>
      </w:r>
      <w:proofErr w:type="gramStart"/>
      <w:r w:rsidRPr="0043178D">
        <w:rPr>
          <w:color w:val="000000" w:themeColor="text1"/>
        </w:rPr>
        <w:t>integrity;</w:t>
      </w:r>
      <w:proofErr w:type="gramEnd"/>
      <w:r w:rsidRPr="0043178D" w:rsidR="0098549A">
        <w:rPr>
          <w:color w:val="000000" w:themeColor="text1"/>
        </w:rPr>
        <w:t xml:space="preserve"> </w:t>
      </w:r>
    </w:p>
    <w:p w:rsidR="000D7077" w:rsidP="0098549A" w:rsidRDefault="000D7077" w14:paraId="78410043" w14:textId="66F59E4D">
      <w:pPr>
        <w:pStyle w:val="ListParagraph"/>
        <w:numPr>
          <w:ilvl w:val="0"/>
          <w:numId w:val="48"/>
        </w:numPr>
      </w:pPr>
      <w:r w:rsidRPr="00671FBB">
        <w:t xml:space="preserve">Disseminate and share good practice in teaching and learning approaches with their colleagues in UCC and with the wider higher education </w:t>
      </w:r>
      <w:proofErr w:type="gramStart"/>
      <w:r w:rsidRPr="00671FBB">
        <w:t>sector;</w:t>
      </w:r>
      <w:proofErr w:type="gramEnd"/>
    </w:p>
    <w:p w:rsidRPr="00671FBB" w:rsidR="00CC7891" w:rsidP="0043178D" w:rsidRDefault="00CC7891" w14:paraId="3AFB0E17" w14:textId="0D306E1B">
      <w:r>
        <w:br/>
      </w:r>
      <w:r>
        <w:t>Please see section 1</w:t>
      </w:r>
      <w:r w:rsidR="67E59B64">
        <w:t>0</w:t>
      </w:r>
      <w:r>
        <w:t xml:space="preserve"> for the review criteria. </w:t>
      </w:r>
    </w:p>
    <w:p w:rsidRPr="004D494D" w:rsidR="000D7077" w:rsidP="00671FBB" w:rsidRDefault="000D7077" w14:paraId="55825395" w14:textId="77777777">
      <w:pPr>
        <w:jc w:val="both"/>
        <w:rPr>
          <w:sz w:val="24"/>
          <w:szCs w:val="24"/>
        </w:rPr>
      </w:pPr>
    </w:p>
    <w:p w:rsidRPr="00D8583A" w:rsidR="000D7077" w:rsidP="00FB2EDE" w:rsidRDefault="00D8583A" w14:paraId="03CD5CC4" w14:textId="098D6ABC">
      <w:pPr>
        <w:pStyle w:val="Heading2"/>
        <w:numPr>
          <w:ilvl w:val="0"/>
          <w:numId w:val="32"/>
        </w:numPr>
        <w:ind w:left="567" w:hanging="567"/>
        <w:rPr>
          <w:rFonts w:asciiTheme="minorHAnsi" w:hAnsiTheme="minorHAnsi" w:cstheme="minorHAnsi"/>
          <w:b/>
          <w:bCs/>
          <w:color w:val="000000" w:themeColor="text1"/>
          <w:sz w:val="24"/>
          <w:szCs w:val="24"/>
        </w:rPr>
      </w:pPr>
      <w:bookmarkStart w:name="_Toc148005897" w:id="2"/>
      <w:r>
        <w:rPr>
          <w:rFonts w:eastAsia="Calibri" w:asciiTheme="minorHAnsi" w:hAnsiTheme="minorHAnsi" w:cstheme="minorHAnsi"/>
          <w:b/>
          <w:bCs/>
          <w:color w:val="000000" w:themeColor="text1"/>
          <w:sz w:val="24"/>
          <w:szCs w:val="24"/>
        </w:rPr>
        <w:t>Who can be considered for the award?</w:t>
      </w:r>
      <w:bookmarkEnd w:id="2"/>
    </w:p>
    <w:p w:rsidRPr="00671FBB" w:rsidR="000D7077" w:rsidP="00671FBB" w:rsidRDefault="000D7077" w14:paraId="786C7250" w14:textId="77777777">
      <w:r w:rsidRPr="00671FBB">
        <w:t xml:space="preserve">The award is open to all staff (at any stage of their career) who teach and who support student learning at UCC. This includes academic staff, administrative staff, research staff, technical staff, postgraduate tutors and demonstrators, and support staff. This year applicants are asked to select which category is most appropriate for them and these include: </w:t>
      </w:r>
    </w:p>
    <w:p w:rsidRPr="00671FBB" w:rsidR="000D7077" w:rsidP="00671FBB" w:rsidRDefault="00C77F3B" w14:paraId="736A6038" w14:textId="25A693A8">
      <w:pPr>
        <w:pStyle w:val="ListParagraph"/>
        <w:numPr>
          <w:ilvl w:val="0"/>
          <w:numId w:val="27"/>
        </w:numPr>
      </w:pPr>
      <w:r>
        <w:t>P</w:t>
      </w:r>
      <w:r w:rsidRPr="00671FBB" w:rsidR="000D7077">
        <w:t xml:space="preserve">ostgraduate </w:t>
      </w:r>
      <w:r>
        <w:t>T</w:t>
      </w:r>
      <w:r w:rsidRPr="00671FBB" w:rsidR="000D7077">
        <w:t xml:space="preserve">utor and </w:t>
      </w:r>
      <w:r>
        <w:t>D</w:t>
      </w:r>
      <w:r w:rsidRPr="00671FBB" w:rsidR="000D7077">
        <w:t xml:space="preserve">emonstrator </w:t>
      </w:r>
    </w:p>
    <w:p w:rsidRPr="00671FBB" w:rsidR="000D7077" w:rsidP="00671FBB" w:rsidRDefault="00C77F3B" w14:paraId="52FA399B" w14:textId="2EB1B067">
      <w:pPr>
        <w:numPr>
          <w:ilvl w:val="0"/>
          <w:numId w:val="27"/>
        </w:numPr>
      </w:pPr>
      <w:r>
        <w:t>E</w:t>
      </w:r>
      <w:r w:rsidRPr="00671FBB" w:rsidR="000D7077">
        <w:t xml:space="preserve">arly-career </w:t>
      </w:r>
      <w:r>
        <w:t>T</w:t>
      </w:r>
      <w:r w:rsidRPr="00671FBB" w:rsidR="000D7077">
        <w:t xml:space="preserve">eaching </w:t>
      </w:r>
      <w:r>
        <w:t>S</w:t>
      </w:r>
      <w:r w:rsidRPr="00671FBB" w:rsidR="000D7077">
        <w:t>taff (0-5 years teaching in Higher Education)</w:t>
      </w:r>
    </w:p>
    <w:p w:rsidRPr="00671FBB" w:rsidR="000D7077" w:rsidP="00671FBB" w:rsidRDefault="00C77F3B" w14:paraId="6480D37C" w14:textId="71F33DE3">
      <w:pPr>
        <w:numPr>
          <w:ilvl w:val="0"/>
          <w:numId w:val="27"/>
        </w:numPr>
      </w:pPr>
      <w:r>
        <w:t>E</w:t>
      </w:r>
      <w:r w:rsidR="00E75106">
        <w:t>stablished</w:t>
      </w:r>
      <w:r w:rsidRPr="00671FBB" w:rsidR="000D7077">
        <w:t xml:space="preserve"> </w:t>
      </w:r>
      <w:r>
        <w:t>T</w:t>
      </w:r>
      <w:r w:rsidRPr="00671FBB" w:rsidR="000D7077">
        <w:t>eaching</w:t>
      </w:r>
      <w:r>
        <w:t xml:space="preserve"> S</w:t>
      </w:r>
      <w:r w:rsidRPr="00671FBB" w:rsidR="000D7077">
        <w:t>taff (5 years+)</w:t>
      </w:r>
    </w:p>
    <w:p w:rsidRPr="00671FBB" w:rsidR="000D7077" w:rsidP="00671FBB" w:rsidRDefault="6B49CA27" w14:paraId="3D3E36A1" w14:textId="20FFDEA9">
      <w:pPr>
        <w:numPr>
          <w:ilvl w:val="0"/>
          <w:numId w:val="27"/>
        </w:numPr>
      </w:pPr>
      <w:r>
        <w:t>P</w:t>
      </w:r>
      <w:r w:rsidR="3D5A86DA">
        <w:t xml:space="preserve">rofessional </w:t>
      </w:r>
      <w:r w:rsidR="6064EAB6">
        <w:t>S</w:t>
      </w:r>
      <w:r w:rsidR="3D5A86DA">
        <w:t xml:space="preserve">ervices/ </w:t>
      </w:r>
      <w:r w:rsidR="2015D1C7">
        <w:t>S</w:t>
      </w:r>
      <w:r w:rsidR="3D5A86DA">
        <w:t xml:space="preserve">tudent </w:t>
      </w:r>
      <w:r w:rsidR="1CF59DB6">
        <w:t>S</w:t>
      </w:r>
      <w:r w:rsidR="3D5A86DA">
        <w:t xml:space="preserve">upport/ </w:t>
      </w:r>
      <w:r w:rsidR="08C4CAB6">
        <w:t>T</w:t>
      </w:r>
      <w:r w:rsidR="3D5A86DA">
        <w:t xml:space="preserve">echnical </w:t>
      </w:r>
      <w:r w:rsidR="68C7403E">
        <w:t>S</w:t>
      </w:r>
      <w:r w:rsidR="3D5A86DA">
        <w:t>taff</w:t>
      </w:r>
      <w:r w:rsidR="65AFB6C9">
        <w:t xml:space="preserve"> / Library Staff</w:t>
      </w:r>
      <w:r w:rsidR="3D5A86DA">
        <w:t xml:space="preserve"> or equivalent</w:t>
      </w:r>
    </w:p>
    <w:p w:rsidR="000D7077" w:rsidP="00671FBB" w:rsidRDefault="00F04FF1" w14:paraId="16C29EA0" w14:textId="648148F6">
      <w:pPr>
        <w:numPr>
          <w:ilvl w:val="0"/>
          <w:numId w:val="27"/>
        </w:numPr>
      </w:pPr>
      <w:r>
        <w:t>L</w:t>
      </w:r>
      <w:r w:rsidRPr="00671FBB" w:rsidR="000D7077">
        <w:t xml:space="preserve">ifetime </w:t>
      </w:r>
      <w:r w:rsidRPr="00537454" w:rsidR="00F917E5">
        <w:t>C</w:t>
      </w:r>
      <w:r w:rsidRPr="00537454" w:rsidR="000D7077">
        <w:t>ontribution</w:t>
      </w:r>
      <w:r w:rsidRPr="00537454" w:rsidR="007D70D1">
        <w:rPr>
          <w:rStyle w:val="FootnoteReference"/>
        </w:rPr>
        <w:footnoteReference w:id="1"/>
      </w:r>
    </w:p>
    <w:p w:rsidRPr="00671FBB" w:rsidR="000D7077" w:rsidP="00671FBB" w:rsidRDefault="00534EE7" w14:paraId="58DAE9A4" w14:textId="427D4395">
      <w:r>
        <w:br/>
      </w:r>
      <w:r w:rsidR="3D5A86DA">
        <w:t xml:space="preserve">Individual or team nominations are welcome. </w:t>
      </w:r>
      <w:r>
        <w:t>Team nominations</w:t>
      </w:r>
      <w:r w:rsidR="3D5A86DA">
        <w:t xml:space="preserve"> should be developed as a collaborative submission</w:t>
      </w:r>
      <w:r w:rsidR="0003248D">
        <w:t xml:space="preserve"> </w:t>
      </w:r>
      <w:r w:rsidR="003C08E4">
        <w:t>and</w:t>
      </w:r>
      <w:r w:rsidR="0003248D">
        <w:t xml:space="preserve"> reflect the collective contrib</w:t>
      </w:r>
      <w:r w:rsidR="003C5EA4">
        <w:t>u</w:t>
      </w:r>
      <w:r w:rsidR="0003248D">
        <w:t xml:space="preserve">tion to the </w:t>
      </w:r>
      <w:r w:rsidR="003C5EA4">
        <w:t>initiative or approach being described</w:t>
      </w:r>
      <w:r w:rsidR="3D5A86DA">
        <w:t xml:space="preserve">. For </w:t>
      </w:r>
      <w:r w:rsidR="7105F242">
        <w:t>individual nominations select the most appropriate category</w:t>
      </w:r>
      <w:r w:rsidR="003C08E4">
        <w:t xml:space="preserve"> from above</w:t>
      </w:r>
      <w:r w:rsidR="7105F242">
        <w:t xml:space="preserve">. For </w:t>
      </w:r>
      <w:r w:rsidR="3D5A86DA">
        <w:t xml:space="preserve">team nominations, select all categories that </w:t>
      </w:r>
      <w:r w:rsidR="7105F242">
        <w:t>apply</w:t>
      </w:r>
      <w:r w:rsidR="3D5A86DA">
        <w:t xml:space="preserve">. </w:t>
      </w:r>
    </w:p>
    <w:p w:rsidR="39125FF1" w:rsidRDefault="39125FF1" w14:paraId="3A4E39CB" w14:textId="23160652"/>
    <w:p w:rsidR="000D7077" w:rsidP="00671FBB" w:rsidRDefault="000D7077" w14:paraId="4372F7ED" w14:textId="77777777">
      <w:r w:rsidRPr="00671FBB">
        <w:t xml:space="preserve">Applicants who have won a President’s Award for Excellence in Teaching in the last five years are not eligible. Individuals who have won a President’s Award in the last five years are, however, eligible to be nominated and to apply as a member of a team. </w:t>
      </w:r>
    </w:p>
    <w:p w:rsidRPr="00671FBB" w:rsidR="001B2CED" w:rsidP="00671FBB" w:rsidRDefault="001B2CED" w14:paraId="257125FD" w14:textId="77777777"/>
    <w:p w:rsidRPr="00D8583A" w:rsidR="000D7077" w:rsidP="00FB2EDE" w:rsidRDefault="00D8583A" w14:paraId="64EDD48B" w14:textId="48C29BB1">
      <w:pPr>
        <w:pStyle w:val="Heading2"/>
        <w:numPr>
          <w:ilvl w:val="0"/>
          <w:numId w:val="32"/>
        </w:numPr>
        <w:pBdr>
          <w:top w:val="nil"/>
          <w:left w:val="nil"/>
          <w:bottom w:val="nil"/>
          <w:right w:val="nil"/>
          <w:between w:val="nil"/>
        </w:pBdr>
        <w:ind w:left="567" w:hanging="567"/>
        <w:rPr>
          <w:b/>
          <w:color w:val="000000"/>
          <w:sz w:val="24"/>
          <w:szCs w:val="24"/>
        </w:rPr>
      </w:pPr>
      <w:bookmarkStart w:name="_Toc148005898" w:id="3"/>
      <w:r w:rsidRPr="00D8583A">
        <w:rPr>
          <w:rFonts w:eastAsia="Calibri" w:asciiTheme="minorHAnsi" w:hAnsiTheme="minorHAnsi" w:cstheme="minorHAnsi"/>
          <w:b/>
          <w:bCs/>
          <w:color w:val="000000" w:themeColor="text1"/>
          <w:sz w:val="24"/>
          <w:szCs w:val="24"/>
        </w:rPr>
        <w:t>Do I have to have a teaching qualification to apply?</w:t>
      </w:r>
      <w:bookmarkEnd w:id="3"/>
    </w:p>
    <w:p w:rsidRPr="004D494D" w:rsidR="000D7077" w:rsidP="00671FBB" w:rsidRDefault="000D7077" w14:paraId="12FFD6AE" w14:textId="77777777">
      <w:pPr>
        <w:rPr>
          <w:sz w:val="24"/>
          <w:szCs w:val="24"/>
        </w:rPr>
      </w:pPr>
      <w:r w:rsidRPr="00671FBB">
        <w:t>No</w:t>
      </w:r>
      <w:r w:rsidRPr="00671FBB">
        <w:br/>
      </w:r>
    </w:p>
    <w:p w:rsidRPr="00D8583A" w:rsidR="000D7077" w:rsidP="00FB2EDE" w:rsidRDefault="00D8583A" w14:paraId="7BDB8030" w14:textId="296A3A75">
      <w:pPr>
        <w:pStyle w:val="Heading2"/>
        <w:numPr>
          <w:ilvl w:val="0"/>
          <w:numId w:val="32"/>
        </w:numPr>
        <w:pBdr>
          <w:top w:val="nil"/>
          <w:left w:val="nil"/>
          <w:bottom w:val="nil"/>
          <w:right w:val="nil"/>
          <w:between w:val="nil"/>
        </w:pBdr>
        <w:ind w:left="567" w:hanging="567"/>
        <w:rPr>
          <w:b/>
          <w:color w:val="000000"/>
          <w:sz w:val="24"/>
          <w:szCs w:val="24"/>
        </w:rPr>
      </w:pPr>
      <w:bookmarkStart w:name="_Toc148005899" w:id="4"/>
      <w:r w:rsidRPr="00D8583A">
        <w:rPr>
          <w:rFonts w:eastAsia="Calibri" w:asciiTheme="minorHAnsi" w:hAnsiTheme="minorHAnsi" w:cstheme="minorHAnsi"/>
          <w:b/>
          <w:bCs/>
          <w:color w:val="000000" w:themeColor="text1"/>
          <w:sz w:val="24"/>
          <w:szCs w:val="24"/>
        </w:rPr>
        <w:t>How does the award application process work?</w:t>
      </w:r>
      <w:bookmarkEnd w:id="4"/>
    </w:p>
    <w:p w:rsidRPr="00671FBB" w:rsidR="000D7077" w:rsidP="00671FBB" w:rsidRDefault="000D7077" w14:paraId="2ED1AD5F" w14:textId="4E2F0916">
      <w:r>
        <w:t>Application for the President’s Award for Excellence in Teaching 202</w:t>
      </w:r>
      <w:r w:rsidR="002725B8">
        <w:t>5</w:t>
      </w:r>
      <w:r>
        <w:t>/2</w:t>
      </w:r>
      <w:r w:rsidR="002725B8">
        <w:t>6</w:t>
      </w:r>
      <w:r>
        <w:t xml:space="preserve"> is a two-step process. </w:t>
      </w:r>
    </w:p>
    <w:p w:rsidRPr="00671FBB" w:rsidR="000D7077" w:rsidP="00671FBB" w:rsidRDefault="000D7077" w14:paraId="3CF4D9C6" w14:textId="77777777">
      <w:pPr>
        <w:rPr>
          <w:sz w:val="16"/>
          <w:szCs w:val="16"/>
        </w:rPr>
      </w:pPr>
    </w:p>
    <w:p w:rsidRPr="00671FBB" w:rsidR="000D7077" w:rsidP="00671FBB" w:rsidRDefault="000D7077" w14:paraId="1853469E" w14:textId="4C3EC6E5">
      <w:r>
        <w:t xml:space="preserve">Firstly, an </w:t>
      </w:r>
      <w:r w:rsidRPr="0043178D">
        <w:rPr>
          <w:b/>
          <w:bCs/>
        </w:rPr>
        <w:t>online nomination form</w:t>
      </w:r>
      <w:r>
        <w:t xml:space="preserve"> must be completed. This may be initiated by the applicant(s), by students, by colleagues, or by UCC alumni. Students and alumni must have been taught by the nominee or team. The nominee must agree to be nominated. The completed nomination form should be submitted online before </w:t>
      </w:r>
      <w:r w:rsidR="00FE2092">
        <w:t xml:space="preserve">5pm </w:t>
      </w:r>
      <w:r>
        <w:t xml:space="preserve">on </w:t>
      </w:r>
      <w:r w:rsidR="00F11721">
        <w:t xml:space="preserve">Friday, </w:t>
      </w:r>
      <w:r w:rsidR="006D137C">
        <w:t>1</w:t>
      </w:r>
      <w:r w:rsidRPr="0043178D" w:rsidR="006D137C">
        <w:rPr>
          <w:vertAlign w:val="superscript"/>
        </w:rPr>
        <w:t>st</w:t>
      </w:r>
      <w:r w:rsidR="006D137C">
        <w:t xml:space="preserve"> May</w:t>
      </w:r>
      <w:r>
        <w:t xml:space="preserve"> 202</w:t>
      </w:r>
      <w:r w:rsidR="00F11721">
        <w:t>6</w:t>
      </w:r>
      <w:r>
        <w:t xml:space="preserve">. </w:t>
      </w:r>
    </w:p>
    <w:p w:rsidRPr="00671FBB" w:rsidR="000D7077" w:rsidP="00671FBB" w:rsidRDefault="000D7077" w14:paraId="4DC8CC07" w14:textId="77777777"/>
    <w:p w:rsidRPr="00671FBB" w:rsidR="000D7077" w:rsidP="00671FBB" w:rsidRDefault="3D5A86DA" w14:paraId="2B47FDF6" w14:textId="56F1D21C">
      <w:pPr>
        <w:rPr>
          <w:sz w:val="16"/>
          <w:szCs w:val="16"/>
        </w:rPr>
      </w:pPr>
      <w:r>
        <w:t xml:space="preserve">Secondly, and following the nomination process, all nominees will be invited to </w:t>
      </w:r>
      <w:r w:rsidRPr="0043178D">
        <w:rPr>
          <w:b/>
          <w:bCs/>
        </w:rPr>
        <w:t>submit a full application</w:t>
      </w:r>
      <w:r>
        <w:t>, which they can do by completing the</w:t>
      </w:r>
      <w:r w:rsidRPr="746DCDE7" w:rsidR="3B8051C3">
        <w:rPr>
          <w:rFonts w:ascii="Calibri" w:hAnsi="Calibri" w:eastAsia="Calibri" w:cs="Calibri"/>
        </w:rPr>
        <w:t xml:space="preserve"> </w:t>
      </w:r>
      <w:hyperlink w:history="1" r:id="rId12">
        <w:r w:rsidRPr="00AD46EF" w:rsidR="00AD46EF">
          <w:rPr>
            <w:rStyle w:val="Hyperlink"/>
            <w:rFonts w:ascii="Calibri" w:hAnsi="Calibri" w:eastAsia="Calibri" w:cs="Calibri"/>
            <w:lang w:val="en-IE"/>
          </w:rPr>
          <w:t xml:space="preserve">Application </w:t>
        </w:r>
        <w:r w:rsidR="00AD46EF">
          <w:rPr>
            <w:rStyle w:val="Hyperlink"/>
            <w:rFonts w:ascii="Calibri" w:hAnsi="Calibri" w:eastAsia="Calibri" w:cs="Calibri"/>
            <w:lang w:val="en-IE"/>
          </w:rPr>
          <w:t>F</w:t>
        </w:r>
        <w:r w:rsidRPr="00AD46EF" w:rsidR="00AD46EF">
          <w:rPr>
            <w:rStyle w:val="Hyperlink"/>
            <w:rFonts w:ascii="Calibri" w:hAnsi="Calibri" w:eastAsia="Calibri" w:cs="Calibri"/>
            <w:lang w:val="en-IE"/>
          </w:rPr>
          <w:t>orm</w:t>
        </w:r>
      </w:hyperlink>
      <w:r w:rsidR="00AD46EF">
        <w:rPr>
          <w:rFonts w:ascii="Calibri" w:hAnsi="Calibri" w:eastAsia="Calibri" w:cs="Calibri"/>
        </w:rPr>
        <w:t xml:space="preserve"> </w:t>
      </w:r>
      <w:r>
        <w:t xml:space="preserve">and </w:t>
      </w:r>
      <w:r w:rsidR="7D4D30EB">
        <w:t>submitting</w:t>
      </w:r>
      <w:r>
        <w:t xml:space="preserve"> it online as a single file including supporting evidence </w:t>
      </w:r>
      <w:r w:rsidR="7D4D30EB">
        <w:t xml:space="preserve">by </w:t>
      </w:r>
      <w:r w:rsidR="00FE2092">
        <w:t>5</w:t>
      </w:r>
      <w:r w:rsidR="7D4D30EB">
        <w:t>pm on</w:t>
      </w:r>
      <w:r>
        <w:t xml:space="preserve"> </w:t>
      </w:r>
      <w:r w:rsidR="162BA011">
        <w:t>Mon</w:t>
      </w:r>
      <w:r>
        <w:t>day</w:t>
      </w:r>
      <w:r w:rsidR="00FE2092">
        <w:t>,</w:t>
      </w:r>
      <w:r>
        <w:t xml:space="preserve"> </w:t>
      </w:r>
      <w:r w:rsidR="00F11721">
        <w:t>28</w:t>
      </w:r>
      <w:r w:rsidRPr="00DC2911" w:rsidR="00F11721">
        <w:rPr>
          <w:vertAlign w:val="superscript"/>
        </w:rPr>
        <w:t>th</w:t>
      </w:r>
      <w:r w:rsidR="00F11721">
        <w:t xml:space="preserve"> September</w:t>
      </w:r>
      <w:r>
        <w:t xml:space="preserve"> 202</w:t>
      </w:r>
      <w:r w:rsidR="00F11721">
        <w:t>6</w:t>
      </w:r>
      <w:r>
        <w:t xml:space="preserve">. Please note, only one </w:t>
      </w:r>
      <w:r w:rsidR="7D4D30EB">
        <w:t>file</w:t>
      </w:r>
      <w:r>
        <w:t xml:space="preserve"> can be uploaded and ensure all </w:t>
      </w:r>
      <w:r w:rsidR="7D4D30EB">
        <w:t>su</w:t>
      </w:r>
      <w:r w:rsidR="61ADFD1D">
        <w:t>pporting information is</w:t>
      </w:r>
      <w:r>
        <w:t xml:space="preserve"> combined into a single file.</w:t>
      </w:r>
    </w:p>
    <w:p w:rsidRPr="004D494D" w:rsidR="000D7077" w:rsidP="00671FBB" w:rsidRDefault="000D7077" w14:paraId="03E6A2E8" w14:textId="77777777">
      <w:pPr>
        <w:rPr>
          <w:sz w:val="24"/>
          <w:szCs w:val="24"/>
        </w:rPr>
      </w:pPr>
    </w:p>
    <w:p w:rsidRPr="00D8583A" w:rsidR="00FB2EDE" w:rsidP="00FB2EDE" w:rsidRDefault="00FB2EDE" w14:paraId="12B0B0AA" w14:textId="3C554E85">
      <w:pPr>
        <w:pStyle w:val="Heading2"/>
        <w:numPr>
          <w:ilvl w:val="0"/>
          <w:numId w:val="32"/>
        </w:numPr>
        <w:pBdr>
          <w:top w:val="nil"/>
          <w:left w:val="nil"/>
          <w:bottom w:val="nil"/>
          <w:right w:val="nil"/>
          <w:between w:val="nil"/>
        </w:pBdr>
        <w:ind w:left="567" w:hanging="567"/>
        <w:rPr>
          <w:b/>
          <w:color w:val="000000"/>
          <w:sz w:val="24"/>
          <w:szCs w:val="24"/>
        </w:rPr>
      </w:pPr>
      <w:bookmarkStart w:name="_Toc148005900" w:id="5"/>
      <w:r w:rsidRPr="00D8583A">
        <w:rPr>
          <w:rFonts w:eastAsia="Calibri" w:asciiTheme="minorHAnsi" w:hAnsiTheme="minorHAnsi" w:cstheme="minorHAnsi"/>
          <w:b/>
          <w:bCs/>
          <w:color w:val="000000" w:themeColor="text1"/>
          <w:sz w:val="24"/>
          <w:szCs w:val="24"/>
        </w:rPr>
        <w:t xml:space="preserve">How </w:t>
      </w:r>
      <w:r>
        <w:rPr>
          <w:rFonts w:eastAsia="Calibri" w:asciiTheme="minorHAnsi" w:hAnsiTheme="minorHAnsi" w:cstheme="minorHAnsi"/>
          <w:b/>
          <w:bCs/>
          <w:color w:val="000000" w:themeColor="text1"/>
          <w:sz w:val="24"/>
          <w:szCs w:val="24"/>
        </w:rPr>
        <w:t>many awards will be made</w:t>
      </w:r>
      <w:r w:rsidRPr="00D8583A">
        <w:rPr>
          <w:rFonts w:eastAsia="Calibri" w:asciiTheme="minorHAnsi" w:hAnsiTheme="minorHAnsi" w:cstheme="minorHAnsi"/>
          <w:b/>
          <w:bCs/>
          <w:color w:val="000000" w:themeColor="text1"/>
          <w:sz w:val="24"/>
          <w:szCs w:val="24"/>
        </w:rPr>
        <w:t>?</w:t>
      </w:r>
      <w:bookmarkEnd w:id="5"/>
    </w:p>
    <w:p w:rsidRPr="00671FBB" w:rsidR="000D7077" w:rsidP="00671FBB" w:rsidRDefault="000D7077" w14:paraId="3CA15B8D" w14:textId="33075EAE">
      <w:pPr>
        <w:rPr>
          <w:strike/>
        </w:rPr>
      </w:pPr>
      <w:r>
        <w:t xml:space="preserve">Ordinarily one award will be made per category, but the selection panel may decide to make more than one award in a particular category. The Selection Panel may also decide not to make an award in a particular category. Individuals or teams that win the award will be recognised at the </w:t>
      </w:r>
      <w:r w:rsidR="00575F18">
        <w:t xml:space="preserve">President’s </w:t>
      </w:r>
      <w:r>
        <w:t>Awards</w:t>
      </w:r>
      <w:r w:rsidR="00053624">
        <w:t xml:space="preserve"> for Excellence in Teaching</w:t>
      </w:r>
      <w:r>
        <w:t xml:space="preserve"> </w:t>
      </w:r>
      <w:r w:rsidR="00ED102F">
        <w:t>c</w:t>
      </w:r>
      <w:r>
        <w:t>eremony on</w:t>
      </w:r>
      <w:r w:rsidR="009675AA">
        <w:t xml:space="preserve"> </w:t>
      </w:r>
      <w:r w:rsidR="00FE2092">
        <w:t>9</w:t>
      </w:r>
      <w:r w:rsidRPr="002976D7" w:rsidR="002976D7">
        <w:rPr>
          <w:vertAlign w:val="superscript"/>
        </w:rPr>
        <w:t>th</w:t>
      </w:r>
      <w:r w:rsidR="002976D7">
        <w:t xml:space="preserve"> </w:t>
      </w:r>
      <w:r>
        <w:t>December 202</w:t>
      </w:r>
      <w:r w:rsidR="00FE2092">
        <w:t>6</w:t>
      </w:r>
      <w:r>
        <w:t>.</w:t>
      </w:r>
    </w:p>
    <w:p w:rsidRPr="004D494D" w:rsidR="00FB2EDE" w:rsidP="00671FBB" w:rsidRDefault="00FB2EDE" w14:paraId="346511E4" w14:textId="77777777">
      <w:pPr>
        <w:rPr>
          <w:color w:val="000000"/>
          <w:sz w:val="24"/>
          <w:szCs w:val="24"/>
        </w:rPr>
      </w:pPr>
    </w:p>
    <w:p w:rsidRPr="001B2CED" w:rsidR="00FB2EDE" w:rsidP="00671FBB" w:rsidRDefault="00FB2EDE" w14:paraId="641C516A" w14:textId="6B1EA524">
      <w:pPr>
        <w:pStyle w:val="Heading2"/>
        <w:numPr>
          <w:ilvl w:val="0"/>
          <w:numId w:val="32"/>
        </w:numPr>
        <w:pBdr>
          <w:top w:val="nil"/>
          <w:left w:val="nil"/>
          <w:bottom w:val="nil"/>
          <w:right w:val="nil"/>
          <w:between w:val="nil"/>
        </w:pBdr>
        <w:ind w:left="567" w:hanging="567"/>
        <w:rPr>
          <w:b/>
          <w:color w:val="000000"/>
          <w:sz w:val="24"/>
          <w:szCs w:val="24"/>
        </w:rPr>
      </w:pPr>
      <w:bookmarkStart w:name="_Toc148005901" w:id="6"/>
      <w:r>
        <w:rPr>
          <w:rFonts w:eastAsia="Calibri" w:asciiTheme="minorHAnsi" w:hAnsiTheme="minorHAnsi" w:cstheme="minorHAnsi"/>
          <w:b/>
          <w:bCs/>
          <w:color w:val="000000" w:themeColor="text1"/>
          <w:sz w:val="24"/>
          <w:szCs w:val="24"/>
        </w:rPr>
        <w:t>Application submission</w:t>
      </w:r>
      <w:bookmarkEnd w:id="6"/>
    </w:p>
    <w:p w:rsidRPr="00671FBB" w:rsidR="000D7077" w:rsidP="00671FBB" w:rsidRDefault="000D7077" w14:paraId="7CFFFDFB" w14:textId="54A96B59">
      <w:pPr>
        <w:numPr>
          <w:ilvl w:val="0"/>
          <w:numId w:val="29"/>
        </w:numPr>
        <w:pBdr>
          <w:top w:val="nil"/>
          <w:left w:val="nil"/>
          <w:bottom w:val="nil"/>
          <w:right w:val="nil"/>
          <w:between w:val="nil"/>
        </w:pBdr>
      </w:pPr>
      <w:r w:rsidRPr="00671FBB">
        <w:rPr>
          <w:rFonts w:ascii="Calibri" w:hAnsi="Calibri" w:eastAsia="Calibri" w:cs="Calibri"/>
          <w:color w:val="000000"/>
        </w:rPr>
        <w:t xml:space="preserve">Each nominator (whether self-nomination or nominations by students, peers or </w:t>
      </w:r>
      <w:r w:rsidR="00975952">
        <w:rPr>
          <w:rFonts w:ascii="Calibri" w:hAnsi="Calibri" w:eastAsia="Calibri" w:cs="Calibri"/>
          <w:color w:val="000000"/>
        </w:rPr>
        <w:t>graduates</w:t>
      </w:r>
      <w:r w:rsidRPr="00671FBB">
        <w:rPr>
          <w:rFonts w:ascii="Calibri" w:hAnsi="Calibri" w:eastAsia="Calibri" w:cs="Calibri"/>
          <w:color w:val="000000"/>
        </w:rPr>
        <w:t>) will submit a</w:t>
      </w:r>
      <w:r w:rsidR="00CC3C0B">
        <w:rPr>
          <w:rFonts w:ascii="Calibri" w:hAnsi="Calibri" w:eastAsia="Calibri" w:cs="Calibri"/>
          <w:color w:val="000000"/>
        </w:rPr>
        <w:t>n</w:t>
      </w:r>
      <w:r w:rsidRPr="00671FBB">
        <w:rPr>
          <w:color w:val="000000"/>
        </w:rPr>
        <w:t xml:space="preserve"> online</w:t>
      </w:r>
      <w:r w:rsidRPr="00671FBB">
        <w:rPr>
          <w:rFonts w:ascii="Calibri" w:hAnsi="Calibri" w:eastAsia="Calibri" w:cs="Calibri"/>
          <w:color w:val="000000"/>
        </w:rPr>
        <w:t xml:space="preserve"> nomination form outlining why the nominee should be considered for an </w:t>
      </w:r>
      <w:proofErr w:type="gramStart"/>
      <w:r w:rsidRPr="00671FBB">
        <w:rPr>
          <w:rFonts w:ascii="Calibri" w:hAnsi="Calibri" w:eastAsia="Calibri" w:cs="Calibri"/>
          <w:color w:val="000000"/>
        </w:rPr>
        <w:t>award;</w:t>
      </w:r>
      <w:proofErr w:type="gramEnd"/>
    </w:p>
    <w:p w:rsidRPr="008E0E84" w:rsidR="000D7077" w:rsidP="00671FBB" w:rsidRDefault="000D7077" w14:paraId="03BF8E7B" w14:textId="77777777">
      <w:pPr>
        <w:numPr>
          <w:ilvl w:val="0"/>
          <w:numId w:val="29"/>
        </w:numPr>
        <w:pBdr>
          <w:top w:val="nil"/>
          <w:left w:val="nil"/>
          <w:bottom w:val="nil"/>
          <w:right w:val="nil"/>
          <w:between w:val="nil"/>
        </w:pBdr>
      </w:pPr>
      <w:r w:rsidRPr="00671FBB">
        <w:rPr>
          <w:rFonts w:ascii="Calibri" w:hAnsi="Calibri" w:eastAsia="Calibri" w:cs="Calibri"/>
          <w:color w:val="000000"/>
        </w:rPr>
        <w:t xml:space="preserve">After the closing date for receipt of nominations has passed, each nominee will then be contacted and invited to submit </w:t>
      </w:r>
      <w:r w:rsidRPr="00671FBB">
        <w:rPr>
          <w:color w:val="000000"/>
        </w:rPr>
        <w:t>their completed application online including</w:t>
      </w:r>
      <w:r w:rsidRPr="00671FBB">
        <w:rPr>
          <w:rFonts w:ascii="Calibri" w:hAnsi="Calibri" w:eastAsia="Calibri" w:cs="Calibri"/>
          <w:color w:val="000000"/>
        </w:rPr>
        <w:t xml:space="preserve"> provides clear evidence of outstanding teaching and learning </w:t>
      </w:r>
      <w:proofErr w:type="gramStart"/>
      <w:r w:rsidRPr="00671FBB">
        <w:rPr>
          <w:rFonts w:ascii="Calibri" w:hAnsi="Calibri" w:eastAsia="Calibri" w:cs="Calibri"/>
          <w:color w:val="000000"/>
        </w:rPr>
        <w:t>practices;</w:t>
      </w:r>
      <w:proofErr w:type="gramEnd"/>
      <w:r w:rsidRPr="00671FBB">
        <w:rPr>
          <w:rFonts w:ascii="Calibri" w:hAnsi="Calibri" w:eastAsia="Calibri" w:cs="Calibri"/>
          <w:color w:val="000000"/>
        </w:rPr>
        <w:t xml:space="preserve"> </w:t>
      </w:r>
    </w:p>
    <w:p w:rsidRPr="00CC3C0B" w:rsidR="000D7077" w:rsidP="00671FBB" w:rsidRDefault="000D7077" w14:paraId="66C9C7BE" w14:textId="77777777">
      <w:pPr>
        <w:numPr>
          <w:ilvl w:val="0"/>
          <w:numId w:val="29"/>
        </w:numPr>
        <w:pBdr>
          <w:top w:val="nil"/>
          <w:left w:val="nil"/>
          <w:bottom w:val="nil"/>
          <w:right w:val="nil"/>
          <w:between w:val="nil"/>
        </w:pBdr>
      </w:pPr>
      <w:r w:rsidRPr="00671FBB">
        <w:rPr>
          <w:rFonts w:ascii="Calibri" w:hAnsi="Calibri" w:eastAsia="Calibri" w:cs="Calibri"/>
          <w:color w:val="000000"/>
        </w:rPr>
        <w:t xml:space="preserve">Incomplete or late submissions will not be </w:t>
      </w:r>
      <w:proofErr w:type="gramStart"/>
      <w:r w:rsidRPr="00671FBB">
        <w:rPr>
          <w:rFonts w:ascii="Calibri" w:hAnsi="Calibri" w:eastAsia="Calibri" w:cs="Calibri"/>
          <w:color w:val="000000"/>
        </w:rPr>
        <w:t>accepted;</w:t>
      </w:r>
      <w:proofErr w:type="gramEnd"/>
      <w:r w:rsidRPr="00671FBB">
        <w:rPr>
          <w:rFonts w:ascii="Calibri" w:hAnsi="Calibri" w:eastAsia="Calibri" w:cs="Calibri"/>
          <w:color w:val="000000"/>
        </w:rPr>
        <w:t xml:space="preserve"> </w:t>
      </w:r>
    </w:p>
    <w:p w:rsidRPr="00671FBB" w:rsidR="00CC3C0B" w:rsidP="42AD53FA" w:rsidRDefault="58C0F26F" w14:paraId="3BFC7727" w14:textId="464EB729">
      <w:pPr>
        <w:numPr>
          <w:ilvl w:val="0"/>
          <w:numId w:val="29"/>
        </w:numPr>
        <w:pBdr>
          <w:top w:val="nil"/>
          <w:left w:val="nil"/>
          <w:bottom w:val="nil"/>
          <w:right w:val="nil"/>
          <w:between w:val="nil"/>
        </w:pBdr>
        <w:rPr>
          <w:rFonts w:ascii="Calibri" w:hAnsi="Calibri" w:eastAsia="Calibri" w:cs="Calibri"/>
          <w:color w:val="000000" w:themeColor="text1"/>
        </w:rPr>
      </w:pPr>
      <w:r w:rsidRPr="42AD53FA">
        <w:rPr>
          <w:rFonts w:ascii="Calibri" w:hAnsi="Calibri" w:eastAsia="Calibri" w:cs="Calibri"/>
          <w:color w:val="000000" w:themeColor="text1"/>
        </w:rPr>
        <w:t>The maximum number of pages for s</w:t>
      </w:r>
      <w:r w:rsidRPr="42AD53FA" w:rsidR="6041675A">
        <w:rPr>
          <w:rFonts w:ascii="Calibri" w:hAnsi="Calibri" w:eastAsia="Calibri" w:cs="Calibri"/>
          <w:color w:val="000000" w:themeColor="text1"/>
        </w:rPr>
        <w:t>upporting information</w:t>
      </w:r>
      <w:r w:rsidRPr="42AD53FA" w:rsidR="2126809D">
        <w:rPr>
          <w:rFonts w:ascii="Calibri" w:hAnsi="Calibri" w:eastAsia="Calibri" w:cs="Calibri"/>
          <w:color w:val="000000" w:themeColor="text1"/>
        </w:rPr>
        <w:t xml:space="preserve"> </w:t>
      </w:r>
      <w:r w:rsidRPr="42AD53FA" w:rsidR="2D8C6B37">
        <w:rPr>
          <w:rFonts w:ascii="Calibri" w:hAnsi="Calibri" w:eastAsia="Calibri" w:cs="Calibri"/>
          <w:color w:val="000000" w:themeColor="text1"/>
        </w:rPr>
        <w:t xml:space="preserve">is </w:t>
      </w:r>
      <w:r w:rsidRPr="0043178D" w:rsidR="2D8C6B37">
        <w:rPr>
          <w:rFonts w:ascii="Calibri" w:hAnsi="Calibri" w:eastAsia="Calibri" w:cs="Calibri"/>
          <w:b/>
          <w:bCs/>
          <w:color w:val="000000" w:themeColor="text1"/>
        </w:rPr>
        <w:t xml:space="preserve">10 </w:t>
      </w:r>
      <w:proofErr w:type="gramStart"/>
      <w:r w:rsidRPr="0043178D" w:rsidR="2D8C6B37">
        <w:rPr>
          <w:rFonts w:ascii="Calibri" w:hAnsi="Calibri" w:eastAsia="Calibri" w:cs="Calibri"/>
          <w:b/>
          <w:bCs/>
          <w:color w:val="000000" w:themeColor="text1"/>
        </w:rPr>
        <w:t>pages</w:t>
      </w:r>
      <w:r w:rsidRPr="42AD53FA" w:rsidR="2126809D">
        <w:rPr>
          <w:rFonts w:ascii="Calibri" w:hAnsi="Calibri" w:eastAsia="Calibri" w:cs="Calibri"/>
          <w:color w:val="000000" w:themeColor="text1"/>
        </w:rPr>
        <w:t>;</w:t>
      </w:r>
      <w:proofErr w:type="gramEnd"/>
    </w:p>
    <w:p w:rsidR="6536EFE9" w:rsidP="78424D9C" w:rsidRDefault="6536EFE9" w14:paraId="3B8FA715" w14:textId="67CBC726">
      <w:pPr>
        <w:numPr>
          <w:ilvl w:val="0"/>
          <w:numId w:val="29"/>
        </w:numPr>
        <w:pBdr>
          <w:top w:val="nil"/>
          <w:left w:val="nil"/>
          <w:bottom w:val="nil"/>
          <w:right w:val="nil"/>
          <w:between w:val="nil"/>
        </w:pBdr>
        <w:rPr>
          <w:rFonts w:ascii="Calibri" w:hAnsi="Calibri" w:eastAsia="Calibri" w:cs="Calibri"/>
          <w:color w:val="000000" w:themeColor="text1"/>
        </w:rPr>
      </w:pPr>
      <w:r w:rsidRPr="78424D9C">
        <w:rPr>
          <w:rFonts w:ascii="Calibri" w:hAnsi="Calibri" w:eastAsia="Calibri" w:cs="Calibri"/>
          <w:color w:val="000000" w:themeColor="text1"/>
        </w:rPr>
        <w:t>M</w:t>
      </w:r>
      <w:r w:rsidRPr="78424D9C" w:rsidR="2D457057">
        <w:rPr>
          <w:rFonts w:ascii="Calibri" w:hAnsi="Calibri" w:eastAsia="Calibri" w:cs="Calibri"/>
          <w:color w:val="000000" w:themeColor="text1"/>
        </w:rPr>
        <w:t xml:space="preserve">ultimedia resources </w:t>
      </w:r>
      <w:r w:rsidRPr="78424D9C" w:rsidR="02D71716">
        <w:rPr>
          <w:rFonts w:ascii="Calibri" w:hAnsi="Calibri" w:eastAsia="Calibri" w:cs="Calibri"/>
          <w:color w:val="000000" w:themeColor="text1"/>
        </w:rPr>
        <w:t xml:space="preserve">provided as evidence </w:t>
      </w:r>
      <w:r w:rsidRPr="78424D9C" w:rsidR="2D457057">
        <w:rPr>
          <w:rFonts w:ascii="Calibri" w:hAnsi="Calibri" w:eastAsia="Calibri" w:cs="Calibri"/>
          <w:color w:val="000000" w:themeColor="text1"/>
        </w:rPr>
        <w:t xml:space="preserve">should be carefully chosen and </w:t>
      </w:r>
      <w:proofErr w:type="gramStart"/>
      <w:r w:rsidRPr="78424D9C" w:rsidR="2D457057">
        <w:rPr>
          <w:rFonts w:ascii="Calibri" w:hAnsi="Calibri" w:eastAsia="Calibri" w:cs="Calibri"/>
          <w:color w:val="000000" w:themeColor="text1"/>
        </w:rPr>
        <w:t>short;</w:t>
      </w:r>
      <w:proofErr w:type="gramEnd"/>
    </w:p>
    <w:p w:rsidRPr="002C13F9" w:rsidR="001B2CED" w:rsidP="001B2CED" w:rsidRDefault="000D7077" w14:paraId="5638809A" w14:textId="15A20816">
      <w:pPr>
        <w:numPr>
          <w:ilvl w:val="0"/>
          <w:numId w:val="29"/>
        </w:numPr>
        <w:pBdr>
          <w:top w:val="nil"/>
          <w:left w:val="nil"/>
          <w:bottom w:val="nil"/>
          <w:right w:val="nil"/>
          <w:between w:val="nil"/>
        </w:pBdr>
      </w:pPr>
      <w:r w:rsidRPr="746DCDE7">
        <w:rPr>
          <w:rFonts w:ascii="Calibri" w:hAnsi="Calibri" w:eastAsia="Calibri" w:cs="Calibri"/>
          <w:color w:val="000000" w:themeColor="text1"/>
        </w:rPr>
        <w:t>Information and materials submitted will not be returned</w:t>
      </w:r>
      <w:r w:rsidRPr="746DCDE7" w:rsidR="004D494D">
        <w:rPr>
          <w:rFonts w:ascii="Calibri" w:hAnsi="Calibri" w:eastAsia="Calibri" w:cs="Calibri"/>
          <w:color w:val="000000" w:themeColor="text1"/>
        </w:rPr>
        <w:t>. P</w:t>
      </w:r>
      <w:r w:rsidRPr="746DCDE7">
        <w:rPr>
          <w:rFonts w:ascii="Calibri" w:hAnsi="Calibri" w:eastAsia="Calibri" w:cs="Calibri"/>
          <w:color w:val="000000" w:themeColor="text1"/>
        </w:rPr>
        <w:t>lease ensure you retain a copy of your paperwork for your own records.</w:t>
      </w:r>
      <w:r w:rsidR="002C13F9">
        <w:rPr>
          <w:rFonts w:ascii="Calibri" w:hAnsi="Calibri" w:eastAsia="Calibri" w:cs="Calibri"/>
          <w:color w:val="000000" w:themeColor="text1"/>
        </w:rPr>
        <w:br/>
      </w:r>
    </w:p>
    <w:p w:rsidRPr="0043178D" w:rsidR="002C13F9" w:rsidRDefault="002C13F9" w14:paraId="27D096DA" w14:textId="77777777">
      <w:pPr>
        <w:rPr>
          <w:b/>
          <w:bCs/>
          <w:i/>
          <w:iCs/>
        </w:rPr>
      </w:pPr>
      <w:r w:rsidRPr="0043178D">
        <w:rPr>
          <w:b/>
          <w:bCs/>
          <w:i/>
          <w:iCs/>
        </w:rPr>
        <w:t>Lifetime Contribution Award</w:t>
      </w:r>
    </w:p>
    <w:p w:rsidRPr="0043178D" w:rsidR="006D137C" w:rsidP="0043178D" w:rsidRDefault="006D137C" w14:paraId="6FB3BADA" w14:textId="321A91E0">
      <w:pPr>
        <w:rPr>
          <w:color w:val="000000"/>
        </w:rPr>
      </w:pPr>
      <w:r>
        <w:t xml:space="preserve">Occasionally, UCC may grant a Lifetime Contribution Award for Excellence in Teaching. </w:t>
      </w:r>
    </w:p>
    <w:p w:rsidRPr="0043178D" w:rsidR="002C13F9" w:rsidP="0043178D" w:rsidRDefault="00CB2F26" w14:paraId="0837FE51" w14:textId="229EF1C8">
      <w:pPr>
        <w:rPr>
          <w:color w:val="000000"/>
        </w:rPr>
      </w:pPr>
      <w:r>
        <w:t xml:space="preserve">This is a one-step process. </w:t>
      </w:r>
      <w:r w:rsidR="002C13F9">
        <w:t xml:space="preserve">If you wish to nominate someone for a Lifetime Contribution Award for Excellence in Teaching, please complete the </w:t>
      </w:r>
      <w:hyperlink w:history="1" r:id="rId13">
        <w:r w:rsidRPr="00E350C2" w:rsidR="009006D6">
          <w:rPr>
            <w:rStyle w:val="Hyperlink"/>
          </w:rPr>
          <w:t>Lifetime Contribution</w:t>
        </w:r>
        <w:r w:rsidRPr="00E350C2" w:rsidR="002C13F9">
          <w:rPr>
            <w:rStyle w:val="Hyperlink"/>
          </w:rPr>
          <w:t xml:space="preserve"> form</w:t>
        </w:r>
      </w:hyperlink>
      <w:r w:rsidR="002C13F9">
        <w:t xml:space="preserve"> noting the specific criteria</w:t>
      </w:r>
      <w:r w:rsidR="008E0766">
        <w:t xml:space="preserve"> (See section </w:t>
      </w:r>
      <w:r w:rsidR="006D137C">
        <w:t>11</w:t>
      </w:r>
      <w:r w:rsidR="008E0766">
        <w:t>)</w:t>
      </w:r>
      <w:r w:rsidR="002C13F9">
        <w:t xml:space="preserve">. The nominator for the Lifetime Contribution Award needs to provide substantial </w:t>
      </w:r>
      <w:r w:rsidRPr="78424D9C" w:rsidR="002C13F9">
        <w:rPr>
          <w:color w:val="000000" w:themeColor="text1"/>
        </w:rPr>
        <w:t>supplementary evidence</w:t>
      </w:r>
      <w:r w:rsidRPr="78424D9C" w:rsidR="004D0EA5">
        <w:rPr>
          <w:color w:val="000000" w:themeColor="text1"/>
        </w:rPr>
        <w:t xml:space="preserve"> in the form</w:t>
      </w:r>
      <w:r w:rsidRPr="78424D9C" w:rsidR="004C39E0">
        <w:t xml:space="preserve">. </w:t>
      </w:r>
      <w:r w:rsidRPr="78424D9C" w:rsidR="004D0EA5">
        <w:t xml:space="preserve">You may need to contact your nominee to </w:t>
      </w:r>
      <w:r w:rsidRPr="78424D9C" w:rsidR="00114480">
        <w:t>gather this</w:t>
      </w:r>
      <w:r w:rsidRPr="78424D9C" w:rsidR="3C7507E2">
        <w:t xml:space="preserve"> and their consent for nomination is required.</w:t>
      </w:r>
    </w:p>
    <w:p w:rsidR="002C13F9" w:rsidP="0043178D" w:rsidRDefault="002C13F9" w14:paraId="564A44BE" w14:textId="77777777">
      <w:pPr>
        <w:pBdr>
          <w:top w:val="nil"/>
          <w:left w:val="nil"/>
          <w:bottom w:val="nil"/>
          <w:right w:val="nil"/>
          <w:between w:val="nil"/>
        </w:pBdr>
      </w:pPr>
    </w:p>
    <w:p w:rsidRPr="00FB2EDE" w:rsidR="00671FBB" w:rsidP="00296787" w:rsidRDefault="00FB2EDE" w14:paraId="5570CC72" w14:textId="3D309F37">
      <w:pPr>
        <w:pStyle w:val="Heading2"/>
        <w:numPr>
          <w:ilvl w:val="0"/>
          <w:numId w:val="32"/>
        </w:numPr>
        <w:pBdr>
          <w:top w:val="nil"/>
          <w:left w:val="nil"/>
          <w:bottom w:val="nil"/>
          <w:right w:val="nil"/>
          <w:between w:val="nil"/>
        </w:pBdr>
        <w:ind w:left="567" w:hanging="567"/>
        <w:rPr>
          <w:rFonts w:ascii="Calibri" w:hAnsi="Calibri" w:eastAsia="Calibri" w:cs="Calibri"/>
          <w:color w:val="000000"/>
        </w:rPr>
      </w:pPr>
      <w:bookmarkStart w:name="_Toc148005902" w:id="7"/>
      <w:r w:rsidRPr="00FB2EDE">
        <w:rPr>
          <w:rFonts w:eastAsia="Calibri" w:asciiTheme="minorHAnsi" w:hAnsiTheme="minorHAnsi" w:cstheme="minorHAnsi"/>
          <w:b/>
          <w:bCs/>
          <w:color w:val="000000" w:themeColor="text1"/>
          <w:sz w:val="24"/>
          <w:szCs w:val="24"/>
        </w:rPr>
        <w:t>When is the deadline</w:t>
      </w:r>
      <w:r>
        <w:rPr>
          <w:rFonts w:eastAsia="Calibri" w:asciiTheme="minorHAnsi" w:hAnsiTheme="minorHAnsi" w:cstheme="minorHAnsi"/>
          <w:b/>
          <w:bCs/>
          <w:color w:val="000000" w:themeColor="text1"/>
          <w:sz w:val="24"/>
          <w:szCs w:val="24"/>
        </w:rPr>
        <w:t>?</w:t>
      </w:r>
      <w:bookmarkEnd w:id="7"/>
    </w:p>
    <w:p w:rsidR="001B2CED" w:rsidP="00671FBB" w:rsidRDefault="000D7077" w14:paraId="7DBF66B3" w14:textId="1F85998D">
      <w:r>
        <w:t xml:space="preserve">The deadline for </w:t>
      </w:r>
      <w:r w:rsidR="00FB2EDE">
        <w:t>receipt of</w:t>
      </w:r>
      <w:r w:rsidR="004D494D">
        <w:t xml:space="preserve"> the completed </w:t>
      </w:r>
      <w:r w:rsidR="00FB2EDE">
        <w:t xml:space="preserve">application is </w:t>
      </w:r>
      <w:r w:rsidR="00FE2092">
        <w:t>5</w:t>
      </w:r>
      <w:r w:rsidR="004D494D">
        <w:t xml:space="preserve">pm on </w:t>
      </w:r>
      <w:r w:rsidRPr="746DCDE7" w:rsidR="1D8BC34E">
        <w:rPr>
          <w:b/>
          <w:bCs/>
        </w:rPr>
        <w:t xml:space="preserve">Monday </w:t>
      </w:r>
      <w:r w:rsidR="00355537">
        <w:rPr>
          <w:b/>
          <w:bCs/>
        </w:rPr>
        <w:t>28</w:t>
      </w:r>
      <w:r w:rsidRPr="007D70D1" w:rsidR="00355537">
        <w:rPr>
          <w:b/>
          <w:bCs/>
          <w:vertAlign w:val="superscript"/>
        </w:rPr>
        <w:t>th</w:t>
      </w:r>
      <w:r w:rsidR="00355537">
        <w:rPr>
          <w:b/>
          <w:bCs/>
        </w:rPr>
        <w:t xml:space="preserve"> September</w:t>
      </w:r>
      <w:r w:rsidRPr="746DCDE7" w:rsidR="00355537">
        <w:rPr>
          <w:b/>
          <w:bCs/>
        </w:rPr>
        <w:t xml:space="preserve"> </w:t>
      </w:r>
      <w:r w:rsidRPr="746DCDE7" w:rsidR="000219FC">
        <w:rPr>
          <w:b/>
          <w:bCs/>
        </w:rPr>
        <w:t>202</w:t>
      </w:r>
      <w:r w:rsidR="00355537">
        <w:rPr>
          <w:b/>
          <w:bCs/>
        </w:rPr>
        <w:t>6</w:t>
      </w:r>
      <w:r>
        <w:t xml:space="preserve">.  Nominators who nominate a candidate for a Lifetime Achievement Award must also submit their full nomination paperwork by that date. </w:t>
      </w:r>
    </w:p>
    <w:p w:rsidR="001B2CED" w:rsidP="00671FBB" w:rsidRDefault="001B2CED" w14:paraId="5DB2D8E8" w14:textId="77777777"/>
    <w:p w:rsidRPr="00D8583A" w:rsidR="00FB2EDE" w:rsidP="00FB2EDE" w:rsidRDefault="00FB2EDE" w14:paraId="2F2BE303" w14:textId="6C71E1C8">
      <w:pPr>
        <w:pStyle w:val="Heading2"/>
        <w:numPr>
          <w:ilvl w:val="0"/>
          <w:numId w:val="32"/>
        </w:numPr>
        <w:pBdr>
          <w:top w:val="nil"/>
          <w:left w:val="nil"/>
          <w:bottom w:val="nil"/>
          <w:right w:val="nil"/>
          <w:between w:val="nil"/>
        </w:pBdr>
        <w:ind w:left="567" w:hanging="567"/>
        <w:rPr>
          <w:b/>
          <w:color w:val="000000"/>
          <w:sz w:val="24"/>
          <w:szCs w:val="24"/>
        </w:rPr>
      </w:pPr>
      <w:bookmarkStart w:name="_Toc148005903" w:id="8"/>
      <w:r>
        <w:rPr>
          <w:rFonts w:eastAsia="Calibri" w:asciiTheme="minorHAnsi" w:hAnsiTheme="minorHAnsi" w:cstheme="minorHAnsi"/>
          <w:b/>
          <w:bCs/>
          <w:color w:val="000000" w:themeColor="text1"/>
          <w:sz w:val="24"/>
          <w:szCs w:val="24"/>
        </w:rPr>
        <w:t>Alignment with institutional priorities</w:t>
      </w:r>
      <w:bookmarkEnd w:id="8"/>
    </w:p>
    <w:p w:rsidRPr="005E2590" w:rsidR="000D7077" w:rsidP="00671FBB" w:rsidRDefault="000D7077" w14:paraId="700EBB94" w14:textId="20FAB521">
      <w:pPr>
        <w:rPr>
          <w:rStyle w:val="Hyperlink"/>
          <w:iCs/>
          <w:u w:val="none"/>
        </w:rPr>
      </w:pPr>
      <w:r w:rsidRPr="00671FBB">
        <w:t>This awards scheme aims to recognise staff who demonstrate a commitment to excellence in teaching, which has a high level of impact on student learning. The selection criteria are aligned with the institutional priorities</w:t>
      </w:r>
      <w:r w:rsidRPr="00671FBB">
        <w:rPr>
          <w:i/>
        </w:rPr>
        <w:t xml:space="preserve"> </w:t>
      </w:r>
      <w:r w:rsidRPr="00671FBB">
        <w:rPr>
          <w:iCs/>
        </w:rPr>
        <w:t>as articulated in</w:t>
      </w:r>
      <w:r w:rsidRPr="00671FBB">
        <w:rPr>
          <w:i/>
        </w:rPr>
        <w:t xml:space="preserve"> </w:t>
      </w:r>
      <w:hyperlink w:history="1" r:id="rId14">
        <w:r w:rsidRPr="00671FBB">
          <w:rPr>
            <w:rStyle w:val="Hyperlink"/>
            <w:i/>
          </w:rPr>
          <w:t>Securing Our Future: UCC Strategic Plan 2023-2028</w:t>
        </w:r>
      </w:hyperlink>
      <w:r w:rsidRPr="005E2590" w:rsidR="005E2590">
        <w:rPr>
          <w:rStyle w:val="Hyperlink"/>
          <w:iCs/>
          <w:color w:val="000000" w:themeColor="text1"/>
          <w:u w:val="none"/>
        </w:rPr>
        <w:t>.</w:t>
      </w:r>
    </w:p>
    <w:p w:rsidR="00FB2EDE" w:rsidP="00FB2EDE" w:rsidRDefault="00FB2EDE" w14:paraId="10DB6E04" w14:textId="77777777">
      <w:pPr>
        <w:rPr>
          <w:sz w:val="24"/>
          <w:szCs w:val="24"/>
        </w:rPr>
      </w:pPr>
    </w:p>
    <w:p w:rsidRPr="00D8583A" w:rsidR="002110FC" w:rsidP="002110FC" w:rsidRDefault="002110FC" w14:paraId="45916C42" w14:textId="185BCEE3">
      <w:pPr>
        <w:pStyle w:val="Heading2"/>
        <w:numPr>
          <w:ilvl w:val="0"/>
          <w:numId w:val="32"/>
        </w:numPr>
        <w:pBdr>
          <w:top w:val="nil"/>
          <w:left w:val="nil"/>
          <w:bottom w:val="nil"/>
          <w:right w:val="nil"/>
          <w:between w:val="nil"/>
        </w:pBdr>
        <w:ind w:left="567" w:hanging="567"/>
        <w:rPr>
          <w:b/>
          <w:color w:val="000000"/>
          <w:sz w:val="24"/>
          <w:szCs w:val="24"/>
        </w:rPr>
      </w:pPr>
      <w:r>
        <w:rPr>
          <w:rFonts w:eastAsia="Calibri" w:asciiTheme="minorHAnsi" w:hAnsiTheme="minorHAnsi" w:cstheme="minorHAnsi"/>
          <w:b/>
          <w:bCs/>
          <w:color w:val="000000" w:themeColor="text1"/>
          <w:sz w:val="24"/>
          <w:szCs w:val="24"/>
        </w:rPr>
        <w:t>Your teaching context</w:t>
      </w:r>
    </w:p>
    <w:p w:rsidRPr="002110FC" w:rsidR="002110FC" w:rsidP="00FB2EDE" w:rsidRDefault="002110FC" w14:paraId="0ED40ECF" w14:textId="4653A4ED">
      <w:r>
        <w:t>Context matters when it comes to teaching. Some of us are teaching large cohorts, interdisciplinary</w:t>
      </w:r>
      <w:r w:rsidR="004C1950">
        <w:t xml:space="preserve"> or </w:t>
      </w:r>
      <w:r>
        <w:t>interprofessional groups</w:t>
      </w:r>
      <w:r w:rsidR="004C1950">
        <w:t>,</w:t>
      </w:r>
      <w:r>
        <w:t xml:space="preserve"> or are balancing </w:t>
      </w:r>
      <w:r w:rsidR="008F39EB">
        <w:t xml:space="preserve">teaching </w:t>
      </w:r>
      <w:r w:rsidR="004C1950">
        <w:t xml:space="preserve">on </w:t>
      </w:r>
      <w:r w:rsidR="008F39EB">
        <w:t>many different modules and programmes</w:t>
      </w:r>
      <w:r>
        <w:t>.</w:t>
      </w:r>
      <w:r w:rsidR="008F39EB">
        <w:t xml:space="preserve"> Your context is considered when reviewing your application. Please </w:t>
      </w:r>
      <w:r>
        <w:t>include</w:t>
      </w:r>
      <w:r w:rsidRPr="002110FC">
        <w:t xml:space="preserve"> information on the typical class size, </w:t>
      </w:r>
      <w:r>
        <w:t xml:space="preserve">the </w:t>
      </w:r>
      <w:r w:rsidRPr="002110FC">
        <w:t>mix of students</w:t>
      </w:r>
      <w:r w:rsidR="008F39EB">
        <w:t xml:space="preserve"> etc</w:t>
      </w:r>
      <w:r w:rsidRPr="002110FC">
        <w:t xml:space="preserve">. Please also outline the extent of your teaching activity in comparison to your full workload. Where </w:t>
      </w:r>
      <w:r w:rsidR="00B762E0">
        <w:t>completing a</w:t>
      </w:r>
      <w:r w:rsidRPr="002110FC">
        <w:t xml:space="preserve"> team application </w:t>
      </w:r>
      <w:r w:rsidR="00B762E0">
        <w:t xml:space="preserve">please </w:t>
      </w:r>
      <w:r w:rsidRPr="002110FC">
        <w:t>consider the activity within collective workloads</w:t>
      </w:r>
      <w:r>
        <w:t>.</w:t>
      </w:r>
    </w:p>
    <w:p w:rsidRPr="004D494D" w:rsidR="002110FC" w:rsidP="00FB2EDE" w:rsidRDefault="002110FC" w14:paraId="48F0250E" w14:textId="77777777">
      <w:pPr>
        <w:rPr>
          <w:sz w:val="24"/>
          <w:szCs w:val="24"/>
        </w:rPr>
      </w:pPr>
    </w:p>
    <w:p w:rsidRPr="00D8583A" w:rsidR="00FB2EDE" w:rsidP="00FB2EDE" w:rsidRDefault="00FB2EDE" w14:paraId="5A229650" w14:textId="2066B4E6">
      <w:pPr>
        <w:pStyle w:val="Heading2"/>
        <w:numPr>
          <w:ilvl w:val="0"/>
          <w:numId w:val="32"/>
        </w:numPr>
        <w:pBdr>
          <w:top w:val="nil"/>
          <w:left w:val="nil"/>
          <w:bottom w:val="nil"/>
          <w:right w:val="nil"/>
          <w:between w:val="nil"/>
        </w:pBdr>
        <w:ind w:left="567" w:hanging="567"/>
        <w:rPr>
          <w:b/>
          <w:color w:val="000000"/>
          <w:sz w:val="24"/>
          <w:szCs w:val="24"/>
        </w:rPr>
      </w:pPr>
      <w:bookmarkStart w:name="_Toc148005904" w:id="9"/>
      <w:r>
        <w:rPr>
          <w:rFonts w:eastAsia="Calibri" w:asciiTheme="minorHAnsi" w:hAnsiTheme="minorHAnsi" w:cstheme="minorHAnsi"/>
          <w:b/>
          <w:bCs/>
          <w:color w:val="000000" w:themeColor="text1"/>
          <w:sz w:val="24"/>
          <w:szCs w:val="24"/>
        </w:rPr>
        <w:t>What information can be used in support of your application?</w:t>
      </w:r>
      <w:bookmarkEnd w:id="9"/>
    </w:p>
    <w:p w:rsidRPr="00671FBB" w:rsidR="004A5D5E" w:rsidP="004A5D5E" w:rsidRDefault="4C6D6FB9" w14:paraId="1B40AF1E" w14:textId="7720D433">
      <w:r>
        <w:t>You are expected to address</w:t>
      </w:r>
      <w:r w:rsidR="5E5F483C">
        <w:t xml:space="preserve"> </w:t>
      </w:r>
      <w:r w:rsidR="00CE21C1">
        <w:t>all</w:t>
      </w:r>
      <w:r w:rsidR="00EE5870">
        <w:t xml:space="preserve"> </w:t>
      </w:r>
      <w:r w:rsidR="5E5F483C">
        <w:t>5</w:t>
      </w:r>
      <w:r w:rsidR="4EC7C865">
        <w:t xml:space="preserve"> </w:t>
      </w:r>
      <w:r w:rsidR="006D137C">
        <w:t>criteria in</w:t>
      </w:r>
      <w:r w:rsidR="005C7457">
        <w:t xml:space="preserve"> the written statement section of the application </w:t>
      </w:r>
      <w:r>
        <w:t>(see section 1</w:t>
      </w:r>
      <w:r w:rsidR="006D137C">
        <w:t>0</w:t>
      </w:r>
      <w:r>
        <w:t>)</w:t>
      </w:r>
      <w:r w:rsidR="151C8506">
        <w:t>,</w:t>
      </w:r>
      <w:r>
        <w:t xml:space="preserve"> </w:t>
      </w:r>
      <w:r w:rsidR="191D9EBF">
        <w:t xml:space="preserve">but </w:t>
      </w:r>
      <w:r w:rsidRPr="39125FF1" w:rsidR="191D9EBF">
        <w:rPr>
          <w:b/>
          <w:bCs/>
        </w:rPr>
        <w:t xml:space="preserve">not each </w:t>
      </w:r>
      <w:r w:rsidRPr="39125FF1" w:rsidR="0196A3A7">
        <w:rPr>
          <w:b/>
          <w:bCs/>
        </w:rPr>
        <w:t xml:space="preserve">criterion’s </w:t>
      </w:r>
      <w:r w:rsidRPr="39125FF1" w:rsidR="191D9EBF">
        <w:rPr>
          <w:b/>
          <w:bCs/>
        </w:rPr>
        <w:t>sub-point</w:t>
      </w:r>
      <w:r w:rsidRPr="39125FF1" w:rsidR="2472F96D">
        <w:rPr>
          <w:b/>
          <w:bCs/>
        </w:rPr>
        <w:t>s</w:t>
      </w:r>
      <w:r w:rsidRPr="39125FF1" w:rsidR="191D9EBF">
        <w:rPr>
          <w:b/>
          <w:bCs/>
        </w:rPr>
        <w:t xml:space="preserve">. </w:t>
      </w:r>
      <w:r w:rsidR="005E4962">
        <w:t>C</w:t>
      </w:r>
      <w:r w:rsidR="004A5D5E">
        <w:t>hoose examples that clearly illustrate what you do, how or why you have taken this approach</w:t>
      </w:r>
      <w:r w:rsidR="005E4962">
        <w:t>, i.e. the teaching challenge</w:t>
      </w:r>
      <w:r w:rsidR="004A5D5E">
        <w:t xml:space="preserve">, and how you know </w:t>
      </w:r>
      <w:r w:rsidR="005E4962">
        <w:t>your approach is</w:t>
      </w:r>
      <w:r w:rsidR="004A5D5E">
        <w:t xml:space="preserve"> effective, while demonstrating how your practice goes beyond standard expectations of your role.</w:t>
      </w:r>
    </w:p>
    <w:p w:rsidR="004A5D5E" w:rsidP="00671FBB" w:rsidRDefault="004A5D5E" w14:paraId="0A6B94B1" w14:textId="77777777">
      <w:pPr>
        <w:rPr>
          <w:b/>
          <w:bCs/>
        </w:rPr>
      </w:pPr>
    </w:p>
    <w:p w:rsidRPr="00671FBB" w:rsidR="00B41FE0" w:rsidP="00671FBB" w:rsidRDefault="2842C946" w14:paraId="0B90EDF1" w14:textId="6FA82FD8">
      <w:r w:rsidRPr="0043178D">
        <w:rPr>
          <w:i/>
          <w:iCs/>
        </w:rPr>
        <w:t>Note</w:t>
      </w:r>
      <w:r w:rsidR="3C86EC1F">
        <w:t>:</w:t>
      </w:r>
      <w:r>
        <w:t xml:space="preserve"> teaching staff</w:t>
      </w:r>
      <w:r w:rsidR="058CB620">
        <w:t xml:space="preserve"> should</w:t>
      </w:r>
      <w:r>
        <w:t xml:space="preserve"> address </w:t>
      </w:r>
      <w:r w:rsidRPr="0043178D">
        <w:rPr>
          <w:b/>
          <w:bCs/>
        </w:rPr>
        <w:t>criteri</w:t>
      </w:r>
      <w:r w:rsidRPr="0043178D" w:rsidR="715D480C">
        <w:rPr>
          <w:b/>
          <w:bCs/>
        </w:rPr>
        <w:t>on</w:t>
      </w:r>
      <w:r w:rsidRPr="0043178D" w:rsidR="12E87526">
        <w:rPr>
          <w:b/>
          <w:bCs/>
        </w:rPr>
        <w:t xml:space="preserve"> 2</w:t>
      </w:r>
      <w:r w:rsidRPr="0043178D">
        <w:rPr>
          <w:b/>
          <w:bCs/>
        </w:rPr>
        <w:t xml:space="preserve"> on curriculum design</w:t>
      </w:r>
      <w:r>
        <w:t xml:space="preserve"> and postgraduate</w:t>
      </w:r>
      <w:r w:rsidR="7E9EB44B">
        <w:t xml:space="preserve"> students &amp; </w:t>
      </w:r>
      <w:r w:rsidR="1C4ED8D8">
        <w:t xml:space="preserve">professional services/ student support/ technical staff or equivalent address </w:t>
      </w:r>
      <w:r w:rsidRPr="0043178D" w:rsidR="1C4ED8D8">
        <w:rPr>
          <w:b/>
          <w:bCs/>
        </w:rPr>
        <w:t>criteri</w:t>
      </w:r>
      <w:r w:rsidRPr="0043178D" w:rsidR="0FC6C3E9">
        <w:rPr>
          <w:b/>
          <w:bCs/>
        </w:rPr>
        <w:t>on</w:t>
      </w:r>
      <w:r w:rsidRPr="0043178D" w:rsidR="1C4ED8D8">
        <w:rPr>
          <w:b/>
          <w:bCs/>
        </w:rPr>
        <w:t xml:space="preserve"> 2 on practice design</w:t>
      </w:r>
      <w:r w:rsidR="1C4ED8D8">
        <w:t xml:space="preserve">. </w:t>
      </w:r>
    </w:p>
    <w:p w:rsidRPr="00671FBB" w:rsidR="00B41FE0" w:rsidP="42AD53FA" w:rsidRDefault="00B41FE0" w14:paraId="22C15802" w14:textId="34DCB7B2"/>
    <w:p w:rsidRPr="00DA0468" w:rsidR="00D812D4" w:rsidP="42AD53FA" w:rsidRDefault="5E0E4AA7" w14:paraId="521EC6FC" w14:textId="664DCC34">
      <w:pPr>
        <w:rPr>
          <w:lang w:val="en-IE"/>
        </w:rPr>
      </w:pPr>
      <w:r>
        <w:t>S</w:t>
      </w:r>
      <w:r w:rsidR="08D97935">
        <w:t xml:space="preserve">upporting information </w:t>
      </w:r>
      <w:r>
        <w:t>or e</w:t>
      </w:r>
      <w:r w:rsidR="3D5A86DA">
        <w:t>vidence</w:t>
      </w:r>
      <w:r w:rsidR="399263D5">
        <w:t xml:space="preserve"> </w:t>
      </w:r>
      <w:r w:rsidR="7D4D30EB">
        <w:t>should be in</w:t>
      </w:r>
      <w:r w:rsidR="772A4239">
        <w:t>serted into the appendix of the application form</w:t>
      </w:r>
      <w:r w:rsidR="4A154853">
        <w:t xml:space="preserve">. The maximum number of pages for supporting information is </w:t>
      </w:r>
      <w:r w:rsidRPr="0043178D" w:rsidR="4A154853">
        <w:rPr>
          <w:b/>
          <w:bCs/>
        </w:rPr>
        <w:t>10 pages</w:t>
      </w:r>
      <w:r w:rsidRPr="0043178D" w:rsidR="00CE21C1">
        <w:rPr>
          <w:b/>
          <w:bCs/>
        </w:rPr>
        <w:t xml:space="preserve"> in total</w:t>
      </w:r>
      <w:r w:rsidRPr="0043178D" w:rsidR="4A154853">
        <w:rPr>
          <w:b/>
          <w:bCs/>
        </w:rPr>
        <w:t>.</w:t>
      </w:r>
      <w:r w:rsidR="6889F984">
        <w:t xml:space="preserve"> </w:t>
      </w:r>
      <w:r w:rsidR="2A150DFD">
        <w:t xml:space="preserve">The review panel are particularly interested in how staff have used student feedback to shape their </w:t>
      </w:r>
      <w:r w:rsidR="00F917E5">
        <w:t xml:space="preserve">current and future </w:t>
      </w:r>
      <w:r w:rsidR="2A150DFD">
        <w:t>practice.</w:t>
      </w:r>
      <w:r w:rsidR="3D1693FA">
        <w:t xml:space="preserve"> You should</w:t>
      </w:r>
      <w:r w:rsidR="69B32037">
        <w:t xml:space="preserve"> c</w:t>
      </w:r>
      <w:r>
        <w:t xml:space="preserve">onnect </w:t>
      </w:r>
      <w:r w:rsidR="5A62C3AC">
        <w:t>your</w:t>
      </w:r>
      <w:r>
        <w:t xml:space="preserve"> evidence </w:t>
      </w:r>
      <w:r w:rsidR="65237ED9">
        <w:t xml:space="preserve">to the points you make in </w:t>
      </w:r>
      <w:r w:rsidR="7BD3D810">
        <w:t>your statement</w:t>
      </w:r>
      <w:r w:rsidR="6E014BFD">
        <w:t xml:space="preserve"> </w:t>
      </w:r>
      <w:r w:rsidR="03FCC41B">
        <w:t>to</w:t>
      </w:r>
      <w:r w:rsidR="6E014BFD">
        <w:t xml:space="preserve"> make it easier for reviewers to </w:t>
      </w:r>
      <w:r w:rsidR="57E7C88A">
        <w:t>see these connections.</w:t>
      </w:r>
      <w:r w:rsidR="257D7B7D">
        <w:t xml:space="preserve"> </w:t>
      </w:r>
      <w:r w:rsidR="00CE21C1">
        <w:t>Any supporting information beyond the 10</w:t>
      </w:r>
      <w:r w:rsidR="00F917E5">
        <w:t>-</w:t>
      </w:r>
      <w:r w:rsidR="00CE21C1">
        <w:t>page limit will not be considered.</w:t>
      </w:r>
    </w:p>
    <w:p w:rsidR="42AD53FA" w:rsidP="42AD53FA" w:rsidRDefault="42AD53FA" w14:paraId="562CD608" w14:textId="37486F93"/>
    <w:p w:rsidRPr="00671FBB" w:rsidR="000D7077" w:rsidP="00671FBB" w:rsidRDefault="334BF8EB" w14:paraId="17A3DA63" w14:textId="68DB10AF">
      <w:r>
        <w:t>I</w:t>
      </w:r>
      <w:r w:rsidR="3D5A86DA">
        <w:t xml:space="preserve">nclude </w:t>
      </w:r>
      <w:r w:rsidR="008A15FE">
        <w:t xml:space="preserve">a minimum of three and maximum of five </w:t>
      </w:r>
      <w:r w:rsidR="3D5A86DA">
        <w:t xml:space="preserve">of the following </w:t>
      </w:r>
      <w:r w:rsidR="00431173">
        <w:t xml:space="preserve">sources of </w:t>
      </w:r>
      <w:r w:rsidR="00B536CA">
        <w:t>supporting information or evidence</w:t>
      </w:r>
      <w:r w:rsidR="3D5A86DA">
        <w:t xml:space="preserve">: </w:t>
      </w:r>
    </w:p>
    <w:p w:rsidRPr="00671FBB" w:rsidR="000D7077" w:rsidP="00671FBB" w:rsidRDefault="000D7077" w14:paraId="03FDCCC1" w14:textId="6E8207E3">
      <w:pPr>
        <w:pStyle w:val="ListParagraph"/>
        <w:numPr>
          <w:ilvl w:val="0"/>
          <w:numId w:val="30"/>
        </w:numPr>
      </w:pPr>
      <w:r w:rsidRPr="00671FBB">
        <w:t>peer testimonials</w:t>
      </w:r>
      <w:r w:rsidR="004D494D">
        <w:t xml:space="preserve"> (</w:t>
      </w:r>
      <w:proofErr w:type="gramStart"/>
      <w:r w:rsidR="004D494D">
        <w:t>500 word</w:t>
      </w:r>
      <w:proofErr w:type="gramEnd"/>
      <w:r w:rsidR="004D494D">
        <w:t xml:space="preserve"> limit</w:t>
      </w:r>
      <w:proofErr w:type="gramStart"/>
      <w:r w:rsidR="004D494D">
        <w:t>)</w:t>
      </w:r>
      <w:r w:rsidRPr="00671FBB">
        <w:t>;</w:t>
      </w:r>
      <w:proofErr w:type="gramEnd"/>
    </w:p>
    <w:p w:rsidRPr="00671FBB" w:rsidR="000D7077" w:rsidP="00671FBB" w:rsidRDefault="000D7077" w14:paraId="3AA4B1D9" w14:textId="77777777">
      <w:pPr>
        <w:pStyle w:val="ListParagraph"/>
        <w:numPr>
          <w:ilvl w:val="0"/>
          <w:numId w:val="30"/>
        </w:numPr>
      </w:pPr>
      <w:r w:rsidRPr="00671FBB">
        <w:t xml:space="preserve">student </w:t>
      </w:r>
      <w:proofErr w:type="gramStart"/>
      <w:r w:rsidRPr="00671FBB">
        <w:t>feedback;</w:t>
      </w:r>
      <w:proofErr w:type="gramEnd"/>
    </w:p>
    <w:p w:rsidRPr="00671FBB" w:rsidR="000D7077" w:rsidP="00671FBB" w:rsidRDefault="000D7077" w14:paraId="5B47B257" w14:textId="77777777">
      <w:pPr>
        <w:pStyle w:val="ListParagraph"/>
        <w:numPr>
          <w:ilvl w:val="0"/>
          <w:numId w:val="30"/>
        </w:numPr>
      </w:pPr>
      <w:r w:rsidRPr="00671FBB">
        <w:t xml:space="preserve">evidence of professional </w:t>
      </w:r>
      <w:proofErr w:type="gramStart"/>
      <w:r w:rsidRPr="00671FBB">
        <w:t>development;</w:t>
      </w:r>
      <w:proofErr w:type="gramEnd"/>
    </w:p>
    <w:p w:rsidRPr="00671FBB" w:rsidR="000D7077" w:rsidP="00671FBB" w:rsidRDefault="000D7077" w14:paraId="68918BA5" w14:textId="77777777">
      <w:pPr>
        <w:pStyle w:val="ListParagraph"/>
        <w:numPr>
          <w:ilvl w:val="0"/>
          <w:numId w:val="30"/>
        </w:numPr>
      </w:pPr>
      <w:r w:rsidRPr="00671FBB">
        <w:t xml:space="preserve">evidence of innovative teaching </w:t>
      </w:r>
      <w:proofErr w:type="gramStart"/>
      <w:r w:rsidRPr="00671FBB">
        <w:t>approaches;</w:t>
      </w:r>
      <w:proofErr w:type="gramEnd"/>
    </w:p>
    <w:p w:rsidRPr="00671FBB" w:rsidR="000D7077" w:rsidP="00671FBB" w:rsidRDefault="000D7077" w14:paraId="32A72331" w14:textId="77777777">
      <w:pPr>
        <w:pStyle w:val="ListParagraph"/>
        <w:numPr>
          <w:ilvl w:val="0"/>
          <w:numId w:val="30"/>
        </w:numPr>
      </w:pPr>
      <w:r w:rsidRPr="00671FBB">
        <w:t xml:space="preserve">evidence of learner </w:t>
      </w:r>
      <w:proofErr w:type="gramStart"/>
      <w:r w:rsidRPr="00671FBB">
        <w:t>impact;</w:t>
      </w:r>
      <w:proofErr w:type="gramEnd"/>
    </w:p>
    <w:p w:rsidRPr="00671FBB" w:rsidR="000D7077" w:rsidP="00671FBB" w:rsidRDefault="5A5A6F89" w14:paraId="50FDD801" w14:textId="7BDFB06B">
      <w:pPr>
        <w:pStyle w:val="ListParagraph"/>
        <w:numPr>
          <w:ilvl w:val="0"/>
          <w:numId w:val="30"/>
        </w:numPr>
      </w:pPr>
      <w:r>
        <w:t xml:space="preserve">short </w:t>
      </w:r>
      <w:r w:rsidR="3D5A86DA">
        <w:t>video evidence (maximum of 5 mins</w:t>
      </w:r>
      <w:proofErr w:type="gramStart"/>
      <w:r w:rsidR="3D5A86DA">
        <w:t>);</w:t>
      </w:r>
      <w:proofErr w:type="gramEnd"/>
    </w:p>
    <w:p w:rsidRPr="00671FBB" w:rsidR="000D7077" w:rsidP="00671FBB" w:rsidRDefault="000D7077" w14:paraId="355489F6" w14:textId="77777777">
      <w:pPr>
        <w:pStyle w:val="ListParagraph"/>
        <w:numPr>
          <w:ilvl w:val="0"/>
          <w:numId w:val="30"/>
        </w:numPr>
      </w:pPr>
      <w:r w:rsidRPr="00671FBB">
        <w:t xml:space="preserve">or other appropriate evidence. </w:t>
      </w:r>
    </w:p>
    <w:p w:rsidRPr="00671FBB" w:rsidR="000D7077" w:rsidP="00671FBB" w:rsidRDefault="000D7077" w14:paraId="073D75EB" w14:textId="77777777"/>
    <w:p w:rsidR="3D5A86DA" w:rsidP="42AD53FA" w:rsidRDefault="3D5A86DA" w14:paraId="11FBFD2E" w14:textId="49834077">
      <w:pPr>
        <w:rPr>
          <w:rFonts w:ascii="Calibri" w:hAnsi="Calibri" w:eastAsia="Calibri" w:cs="Calibri"/>
          <w:color w:val="000000" w:themeColor="text1"/>
        </w:rPr>
      </w:pPr>
      <w:r>
        <w:t xml:space="preserve">The </w:t>
      </w:r>
      <w:r w:rsidRPr="42AD53FA">
        <w:rPr>
          <w:b/>
          <w:bCs/>
        </w:rPr>
        <w:t>3</w:t>
      </w:r>
      <w:r w:rsidRPr="42AD53FA" w:rsidR="5CD89DB2">
        <w:rPr>
          <w:b/>
          <w:bCs/>
        </w:rPr>
        <w:t>-5</w:t>
      </w:r>
      <w:r w:rsidRPr="42AD53FA">
        <w:rPr>
          <w:b/>
          <w:bCs/>
        </w:rPr>
        <w:t xml:space="preserve"> </w:t>
      </w:r>
      <w:r w:rsidR="00267AB0">
        <w:rPr>
          <w:b/>
          <w:bCs/>
        </w:rPr>
        <w:t>sources of supporting information or evidence</w:t>
      </w:r>
      <w:r w:rsidR="00267AB0">
        <w:t xml:space="preserve"> </w:t>
      </w:r>
      <w:r w:rsidR="00B44085">
        <w:t xml:space="preserve">should </w:t>
      </w:r>
      <w:r w:rsidR="00267AB0">
        <w:t>be mixed</w:t>
      </w:r>
      <w:r>
        <w:t xml:space="preserve">, e.g. </w:t>
      </w:r>
      <w:r w:rsidR="00B44085">
        <w:t>not</w:t>
      </w:r>
      <w:r>
        <w:t xml:space="preserve"> three peer testimonials. </w:t>
      </w:r>
      <w:r w:rsidRPr="42AD53FA" w:rsidR="02003D1E">
        <w:rPr>
          <w:rFonts w:ascii="Calibri" w:hAnsi="Calibri" w:eastAsia="Calibri" w:cs="Calibri"/>
          <w:color w:val="000000" w:themeColor="text1"/>
        </w:rPr>
        <w:t>Th</w:t>
      </w:r>
      <w:r w:rsidRPr="42AD53FA" w:rsidR="6B557E2C">
        <w:rPr>
          <w:rFonts w:ascii="Calibri" w:hAnsi="Calibri" w:eastAsia="Calibri" w:cs="Calibri"/>
          <w:color w:val="000000" w:themeColor="text1"/>
        </w:rPr>
        <w:t>e</w:t>
      </w:r>
      <w:r w:rsidR="003470FA">
        <w:rPr>
          <w:rFonts w:ascii="Calibri" w:hAnsi="Calibri" w:eastAsia="Calibri" w:cs="Calibri"/>
          <w:color w:val="000000" w:themeColor="text1"/>
        </w:rPr>
        <w:t xml:space="preserve"> </w:t>
      </w:r>
      <w:r w:rsidR="00EA4BD6">
        <w:rPr>
          <w:rFonts w:ascii="Calibri" w:hAnsi="Calibri" w:eastAsia="Calibri" w:cs="Calibri"/>
          <w:color w:val="000000" w:themeColor="text1"/>
        </w:rPr>
        <w:t xml:space="preserve">supporting information or evidence </w:t>
      </w:r>
      <w:r w:rsidRPr="42AD53FA" w:rsidR="6B557E2C">
        <w:rPr>
          <w:rFonts w:ascii="Calibri" w:hAnsi="Calibri" w:eastAsia="Calibri" w:cs="Calibri"/>
          <w:color w:val="000000" w:themeColor="text1"/>
        </w:rPr>
        <w:t xml:space="preserve">should be </w:t>
      </w:r>
      <w:r w:rsidR="6B557E2C">
        <w:t>pasted into the appendix of the application form</w:t>
      </w:r>
      <w:r w:rsidR="51AD779A">
        <w:t>,</w:t>
      </w:r>
      <w:r w:rsidR="7A110C19">
        <w:t xml:space="preserve"> and the</w:t>
      </w:r>
      <w:r w:rsidR="01F08D23">
        <w:t xml:space="preserve"> full</w:t>
      </w:r>
      <w:r w:rsidR="7A110C19">
        <w:t xml:space="preserve"> application submitted as </w:t>
      </w:r>
      <w:r w:rsidR="0586AF6A">
        <w:t>a single file</w:t>
      </w:r>
      <w:r w:rsidRPr="42AD53FA" w:rsidR="5FEDF48C">
        <w:rPr>
          <w:rFonts w:ascii="Calibri" w:hAnsi="Calibri" w:eastAsia="Calibri" w:cs="Calibri"/>
          <w:color w:val="000000" w:themeColor="text1"/>
        </w:rPr>
        <w:t>.</w:t>
      </w:r>
      <w:r w:rsidR="003470FA">
        <w:rPr>
          <w:rFonts w:ascii="Calibri" w:hAnsi="Calibri" w:eastAsia="Calibri" w:cs="Calibri"/>
          <w:color w:val="000000" w:themeColor="text1"/>
        </w:rPr>
        <w:t xml:space="preserve"> It is helpful to include a summary list of all </w:t>
      </w:r>
      <w:r w:rsidR="00EA4BD6">
        <w:rPr>
          <w:rFonts w:ascii="Calibri" w:hAnsi="Calibri" w:eastAsia="Calibri" w:cs="Calibri"/>
          <w:color w:val="000000" w:themeColor="text1"/>
        </w:rPr>
        <w:t>your sources of information or evidence</w:t>
      </w:r>
      <w:r w:rsidR="003470FA">
        <w:rPr>
          <w:rFonts w:ascii="Calibri" w:hAnsi="Calibri" w:eastAsia="Calibri" w:cs="Calibri"/>
          <w:color w:val="000000" w:themeColor="text1"/>
        </w:rPr>
        <w:t>.</w:t>
      </w:r>
    </w:p>
    <w:p w:rsidR="42AD53FA" w:rsidP="42AD53FA" w:rsidRDefault="42AD53FA" w14:paraId="7E8A5FDA" w14:textId="5B75D76D">
      <w:pPr>
        <w:rPr>
          <w:rFonts w:ascii="Calibri" w:hAnsi="Calibri" w:eastAsia="Calibri" w:cs="Calibri"/>
          <w:color w:val="000000" w:themeColor="text1"/>
        </w:rPr>
      </w:pPr>
    </w:p>
    <w:p w:rsidR="0663D106" w:rsidP="42AD53FA" w:rsidRDefault="0663D106" w14:paraId="524B7AD0" w14:textId="5A0C7859">
      <w:pPr>
        <w:rPr>
          <w:rFonts w:ascii="Calibri" w:hAnsi="Calibri" w:eastAsia="Calibri" w:cs="Calibri"/>
          <w:color w:val="000000" w:themeColor="text1"/>
        </w:rPr>
      </w:pPr>
      <w:r w:rsidRPr="42AD53FA">
        <w:rPr>
          <w:rFonts w:ascii="Calibri" w:hAnsi="Calibri" w:eastAsia="Calibri" w:cs="Calibri"/>
          <w:color w:val="000000" w:themeColor="text1"/>
        </w:rPr>
        <w:t xml:space="preserve">Please save your file using the following file naming convention: </w:t>
      </w:r>
      <w:proofErr w:type="spellStart"/>
      <w:r w:rsidRPr="42AD53FA">
        <w:rPr>
          <w:rFonts w:ascii="Calibri" w:hAnsi="Calibri" w:eastAsia="Calibri" w:cs="Calibri"/>
          <w:color w:val="000000" w:themeColor="text1"/>
        </w:rPr>
        <w:t>Surname_Initial</w:t>
      </w:r>
      <w:proofErr w:type="spellEnd"/>
      <w:r w:rsidRPr="42AD53FA">
        <w:rPr>
          <w:rFonts w:ascii="Calibri" w:hAnsi="Calibri" w:eastAsia="Calibri" w:cs="Calibri"/>
          <w:color w:val="000000" w:themeColor="text1"/>
        </w:rPr>
        <w:t xml:space="preserve"> First Name e.g. Murphy_A</w:t>
      </w:r>
      <w:r w:rsidRPr="42AD53FA" w:rsidR="37F22159">
        <w:rPr>
          <w:rFonts w:ascii="Calibri" w:hAnsi="Calibri" w:eastAsia="Calibri" w:cs="Calibri"/>
          <w:color w:val="000000" w:themeColor="text1"/>
        </w:rPr>
        <w:t>.doc or Murphy_A.pdf. F</w:t>
      </w:r>
      <w:r w:rsidRPr="42AD53FA">
        <w:rPr>
          <w:rFonts w:ascii="Calibri" w:hAnsi="Calibri" w:eastAsia="Calibri" w:cs="Calibri"/>
          <w:color w:val="000000" w:themeColor="text1"/>
        </w:rPr>
        <w:t>or team applications use the na</w:t>
      </w:r>
      <w:r w:rsidRPr="42AD53FA" w:rsidR="4BA1D690">
        <w:rPr>
          <w:rFonts w:ascii="Calibri" w:hAnsi="Calibri" w:eastAsia="Calibri" w:cs="Calibri"/>
          <w:color w:val="000000" w:themeColor="text1"/>
        </w:rPr>
        <w:t>me</w:t>
      </w:r>
      <w:r w:rsidRPr="42AD53FA">
        <w:rPr>
          <w:rFonts w:ascii="Calibri" w:hAnsi="Calibri" w:eastAsia="Calibri" w:cs="Calibri"/>
          <w:color w:val="000000" w:themeColor="text1"/>
        </w:rPr>
        <w:t xml:space="preserve"> of the lead applicant.</w:t>
      </w:r>
    </w:p>
    <w:p w:rsidRPr="004D494D" w:rsidR="000D7077" w:rsidP="00671FBB" w:rsidRDefault="000D7077" w14:paraId="32D95DF9" w14:textId="77777777">
      <w:pPr>
        <w:rPr>
          <w:sz w:val="24"/>
          <w:szCs w:val="24"/>
        </w:rPr>
      </w:pPr>
    </w:p>
    <w:p w:rsidRPr="00D8583A" w:rsidR="005E2590" w:rsidP="005E2590" w:rsidRDefault="005E2590" w14:paraId="6795AECE" w14:textId="5377B2F2">
      <w:pPr>
        <w:pStyle w:val="Heading2"/>
        <w:numPr>
          <w:ilvl w:val="0"/>
          <w:numId w:val="32"/>
        </w:numPr>
        <w:pBdr>
          <w:top w:val="nil"/>
          <w:left w:val="nil"/>
          <w:bottom w:val="nil"/>
          <w:right w:val="nil"/>
          <w:between w:val="nil"/>
        </w:pBdr>
        <w:ind w:left="567" w:hanging="567"/>
        <w:rPr>
          <w:b/>
          <w:color w:val="000000"/>
          <w:sz w:val="24"/>
          <w:szCs w:val="24"/>
        </w:rPr>
      </w:pPr>
      <w:bookmarkStart w:name="_Toc148005905" w:id="10"/>
      <w:r>
        <w:rPr>
          <w:rFonts w:eastAsia="Calibri" w:asciiTheme="minorHAnsi" w:hAnsiTheme="minorHAnsi" w:cstheme="minorHAnsi"/>
          <w:b/>
          <w:bCs/>
          <w:color w:val="000000" w:themeColor="text1"/>
          <w:sz w:val="24"/>
          <w:szCs w:val="24"/>
        </w:rPr>
        <w:t>What are the criteria for selection?</w:t>
      </w:r>
      <w:bookmarkEnd w:id="10"/>
    </w:p>
    <w:p w:rsidR="004D494D" w:rsidP="00671FBB" w:rsidRDefault="000D7077" w14:paraId="6C93BF2D" w14:textId="732AFC30">
      <w:r w:rsidRPr="00671FBB">
        <w:t xml:space="preserve">We are seeking applications that </w:t>
      </w:r>
      <w:r w:rsidR="00167A48">
        <w:t xml:space="preserve">reflect excellence in teaching </w:t>
      </w:r>
      <w:r w:rsidR="00001644">
        <w:t xml:space="preserve">and supporting student learning </w:t>
      </w:r>
      <w:r w:rsidRPr="00671FBB">
        <w:t>that go beyond the normal expectations of the</w:t>
      </w:r>
      <w:r w:rsidR="00001644">
        <w:t xml:space="preserve"> applicant(s)</w:t>
      </w:r>
      <w:r w:rsidRPr="00671FBB">
        <w:t xml:space="preserve"> role </w:t>
      </w:r>
      <w:r w:rsidR="00001644">
        <w:t>in</w:t>
      </w:r>
      <w:r w:rsidRPr="00671FBB" w:rsidR="00001644">
        <w:t xml:space="preserve"> </w:t>
      </w:r>
      <w:r w:rsidRPr="00671FBB">
        <w:t xml:space="preserve">UCC. Applications should demonstrate ways in which the applicant documents their teaching and seeks evidence of student learning. </w:t>
      </w:r>
    </w:p>
    <w:p w:rsidR="00F917E5" w:rsidP="00671FBB" w:rsidRDefault="00F917E5" w14:paraId="636DA1D2" w14:textId="77777777"/>
    <w:p w:rsidRPr="00671FBB" w:rsidR="000D7077" w:rsidP="00671FBB" w:rsidRDefault="000D7077" w14:paraId="777432BC" w14:textId="7B1A16FB">
      <w:r w:rsidRPr="00671FBB">
        <w:t>The assessment of applications will be guided by the following criteria:</w:t>
      </w:r>
    </w:p>
    <w:p w:rsidRPr="00671FBB" w:rsidR="000D7077" w:rsidP="00671FBB" w:rsidRDefault="000D7077" w14:paraId="3FCB5A9F" w14:textId="77777777"/>
    <w:p w:rsidRPr="00671FBB" w:rsidR="000D7077" w:rsidP="42AD53FA" w:rsidRDefault="39603AEF" w14:paraId="77605735" w14:textId="52B6F4AF">
      <w:pPr>
        <w:rPr>
          <w:i/>
          <w:iCs/>
        </w:rPr>
      </w:pPr>
      <w:r w:rsidRPr="42AD53FA">
        <w:rPr>
          <w:i/>
          <w:iCs/>
        </w:rPr>
        <w:t xml:space="preserve">1: </w:t>
      </w:r>
      <w:r w:rsidRPr="42AD53FA" w:rsidR="3D5A86DA">
        <w:rPr>
          <w:i/>
          <w:iCs/>
        </w:rPr>
        <w:t>Quality of teaching, including:</w:t>
      </w:r>
    </w:p>
    <w:p w:rsidRPr="00671FBB" w:rsidR="000D7077" w:rsidP="00671FBB" w:rsidRDefault="000D7077" w14:paraId="085012A5" w14:textId="77777777">
      <w:pPr>
        <w:numPr>
          <w:ilvl w:val="0"/>
          <w:numId w:val="28"/>
        </w:numPr>
        <w:pBdr>
          <w:top w:val="nil"/>
          <w:left w:val="nil"/>
          <w:bottom w:val="nil"/>
          <w:right w:val="nil"/>
          <w:between w:val="nil"/>
        </w:pBdr>
      </w:pPr>
      <w:r w:rsidRPr="00671FBB">
        <w:rPr>
          <w:rFonts w:ascii="Calibri" w:hAnsi="Calibri" w:eastAsia="Calibri" w:cs="Calibri"/>
          <w:color w:val="000000"/>
        </w:rPr>
        <w:t xml:space="preserve">Teaching that inspires and enhances student engagement and learning, fosters critical thinking and challenges </w:t>
      </w:r>
      <w:proofErr w:type="gramStart"/>
      <w:r w:rsidRPr="00671FBB">
        <w:rPr>
          <w:rFonts w:ascii="Calibri" w:hAnsi="Calibri" w:eastAsia="Calibri" w:cs="Calibri"/>
          <w:color w:val="000000"/>
        </w:rPr>
        <w:t>students;</w:t>
      </w:r>
      <w:proofErr w:type="gramEnd"/>
    </w:p>
    <w:p w:rsidRPr="00671FBB" w:rsidR="000D7077" w:rsidP="00671FBB" w:rsidRDefault="00B92826" w14:paraId="02E7EBE2" w14:textId="79A55907">
      <w:pPr>
        <w:numPr>
          <w:ilvl w:val="0"/>
          <w:numId w:val="28"/>
        </w:numPr>
        <w:pBdr>
          <w:top w:val="nil"/>
          <w:left w:val="nil"/>
          <w:bottom w:val="nil"/>
          <w:right w:val="nil"/>
          <w:between w:val="nil"/>
        </w:pBdr>
      </w:pPr>
      <w:r w:rsidRPr="00671FBB">
        <w:rPr>
          <w:rFonts w:ascii="Calibri" w:hAnsi="Calibri" w:eastAsia="Calibri" w:cs="Calibri"/>
          <w:color w:val="000000"/>
        </w:rPr>
        <w:t>Commitment to d</w:t>
      </w:r>
      <w:r w:rsidRPr="00671FBB" w:rsidR="000D7077">
        <w:rPr>
          <w:rFonts w:ascii="Calibri" w:hAnsi="Calibri" w:eastAsia="Calibri" w:cs="Calibri"/>
          <w:color w:val="000000"/>
        </w:rPr>
        <w:t xml:space="preserve">eveloping as a professional </w:t>
      </w:r>
      <w:proofErr w:type="gramStart"/>
      <w:r w:rsidRPr="00671FBB" w:rsidR="000D7077">
        <w:rPr>
          <w:rFonts w:ascii="Calibri" w:hAnsi="Calibri" w:eastAsia="Calibri" w:cs="Calibri"/>
          <w:color w:val="000000"/>
        </w:rPr>
        <w:t>teacher;</w:t>
      </w:r>
      <w:proofErr w:type="gramEnd"/>
    </w:p>
    <w:p w:rsidRPr="00671FBB" w:rsidR="000D7077" w:rsidP="00671FBB" w:rsidRDefault="000D7077" w14:paraId="1650E976" w14:textId="23BD0960">
      <w:pPr>
        <w:numPr>
          <w:ilvl w:val="0"/>
          <w:numId w:val="28"/>
        </w:numPr>
        <w:pBdr>
          <w:top w:val="nil"/>
          <w:left w:val="nil"/>
          <w:bottom w:val="nil"/>
          <w:right w:val="nil"/>
          <w:between w:val="nil"/>
        </w:pBdr>
      </w:pPr>
      <w:r w:rsidRPr="00671FBB">
        <w:rPr>
          <w:rFonts w:ascii="Calibri" w:hAnsi="Calibri" w:eastAsia="Calibri" w:cs="Calibri"/>
          <w:color w:val="000000"/>
        </w:rPr>
        <w:t xml:space="preserve">Effective use of </w:t>
      </w:r>
      <w:r w:rsidRPr="00671FBB" w:rsidR="00B92826">
        <w:rPr>
          <w:rFonts w:ascii="Calibri" w:hAnsi="Calibri" w:eastAsia="Calibri" w:cs="Calibri"/>
          <w:color w:val="000000"/>
        </w:rPr>
        <w:t>digital education</w:t>
      </w:r>
      <w:r w:rsidRPr="00671FBB">
        <w:rPr>
          <w:rFonts w:ascii="Calibri" w:hAnsi="Calibri" w:eastAsia="Calibri" w:cs="Calibri"/>
          <w:color w:val="000000"/>
        </w:rPr>
        <w:t xml:space="preserve"> </w:t>
      </w:r>
      <w:r w:rsidR="005E2590">
        <w:rPr>
          <w:rFonts w:ascii="Calibri" w:hAnsi="Calibri" w:eastAsia="Calibri" w:cs="Calibri"/>
          <w:color w:val="000000"/>
        </w:rPr>
        <w:t xml:space="preserve">tools and approaches </w:t>
      </w:r>
      <w:r w:rsidRPr="00671FBB">
        <w:rPr>
          <w:rFonts w:ascii="Calibri" w:hAnsi="Calibri" w:eastAsia="Calibri" w:cs="Calibri"/>
          <w:color w:val="000000"/>
        </w:rPr>
        <w:t>to enhance learning</w:t>
      </w:r>
      <w:r w:rsidRPr="00671FBB" w:rsidR="007C28D0">
        <w:rPr>
          <w:rFonts w:ascii="Calibri" w:hAnsi="Calibri" w:eastAsia="Calibri" w:cs="Calibri"/>
          <w:color w:val="000000"/>
        </w:rPr>
        <w:t xml:space="preserve"> and </w:t>
      </w:r>
      <w:proofErr w:type="gramStart"/>
      <w:r w:rsidRPr="00671FBB" w:rsidR="007C28D0">
        <w:rPr>
          <w:rFonts w:ascii="Calibri" w:hAnsi="Calibri" w:eastAsia="Calibri" w:cs="Calibri"/>
          <w:color w:val="000000"/>
        </w:rPr>
        <w:t>teaching</w:t>
      </w:r>
      <w:r w:rsidRPr="00671FBB">
        <w:rPr>
          <w:rFonts w:ascii="Calibri" w:hAnsi="Calibri" w:eastAsia="Calibri" w:cs="Calibri"/>
          <w:color w:val="000000"/>
        </w:rPr>
        <w:t>;</w:t>
      </w:r>
      <w:proofErr w:type="gramEnd"/>
      <w:r w:rsidRPr="00671FBB">
        <w:rPr>
          <w:rFonts w:ascii="Calibri" w:hAnsi="Calibri" w:eastAsia="Calibri" w:cs="Calibri"/>
          <w:color w:val="000000"/>
        </w:rPr>
        <w:t xml:space="preserve"> </w:t>
      </w:r>
    </w:p>
    <w:p w:rsidRPr="00671FBB" w:rsidR="00713942" w:rsidP="00671FBB" w:rsidRDefault="000D7077" w14:paraId="21314D9F" w14:textId="62863FCE">
      <w:pPr>
        <w:numPr>
          <w:ilvl w:val="0"/>
          <w:numId w:val="28"/>
        </w:numPr>
        <w:pBdr>
          <w:top w:val="nil"/>
          <w:left w:val="nil"/>
          <w:bottom w:val="nil"/>
          <w:right w:val="nil"/>
          <w:between w:val="nil"/>
        </w:pBdr>
      </w:pPr>
      <w:r w:rsidRPr="00671FBB">
        <w:rPr>
          <w:rFonts w:ascii="Calibri" w:hAnsi="Calibri" w:eastAsia="Calibri" w:cs="Calibri"/>
          <w:color w:val="000000"/>
        </w:rPr>
        <w:t xml:space="preserve">Integration of research and </w:t>
      </w:r>
      <w:proofErr w:type="gramStart"/>
      <w:r w:rsidRPr="00671FBB">
        <w:rPr>
          <w:rFonts w:ascii="Calibri" w:hAnsi="Calibri" w:eastAsia="Calibri" w:cs="Calibri"/>
          <w:color w:val="000000"/>
        </w:rPr>
        <w:t>teaching</w:t>
      </w:r>
      <w:r w:rsidRPr="00671FBB" w:rsidR="00713942">
        <w:rPr>
          <w:rFonts w:ascii="Calibri" w:hAnsi="Calibri" w:eastAsia="Calibri" w:cs="Calibri"/>
          <w:color w:val="000000"/>
        </w:rPr>
        <w:t>;</w:t>
      </w:r>
      <w:proofErr w:type="gramEnd"/>
    </w:p>
    <w:p w:rsidR="00E124E5" w:rsidP="746DCDE7" w:rsidRDefault="5B19B912" w14:paraId="022E58FA" w14:textId="38C7F146">
      <w:pPr>
        <w:numPr>
          <w:ilvl w:val="0"/>
          <w:numId w:val="28"/>
        </w:numPr>
        <w:pBdr>
          <w:top w:val="nil"/>
          <w:left w:val="nil"/>
          <w:bottom w:val="nil"/>
          <w:right w:val="nil"/>
          <w:between w:val="nil"/>
        </w:pBdr>
      </w:pPr>
      <w:r>
        <w:t xml:space="preserve">Involving students as co-creators of the learning </w:t>
      </w:r>
      <w:proofErr w:type="gramStart"/>
      <w:r>
        <w:t>experience</w:t>
      </w:r>
      <w:r w:rsidR="5E45CCDF">
        <w:t>;</w:t>
      </w:r>
      <w:proofErr w:type="gramEnd"/>
    </w:p>
    <w:p w:rsidR="00E124E5" w:rsidP="746DCDE7" w:rsidRDefault="00E124E5" w14:paraId="1F728CA8" w14:textId="18070A5C">
      <w:pPr>
        <w:numPr>
          <w:ilvl w:val="0"/>
          <w:numId w:val="28"/>
        </w:numPr>
        <w:pBdr>
          <w:top w:val="nil"/>
          <w:left w:val="nil"/>
          <w:bottom w:val="nil"/>
          <w:right w:val="nil"/>
          <w:between w:val="nil"/>
        </w:pBdr>
      </w:pPr>
      <w:r>
        <w:t xml:space="preserve">Student centred approaches that focus on engagement, inclusive practice, relationship-rich education and the pastoral care of students. </w:t>
      </w:r>
    </w:p>
    <w:p w:rsidRPr="00671FBB" w:rsidR="00C77F3B" w:rsidP="00C77F3B" w:rsidRDefault="00C77F3B" w14:paraId="4B64774C" w14:textId="77777777">
      <w:pPr>
        <w:pBdr>
          <w:top w:val="nil"/>
          <w:left w:val="nil"/>
          <w:bottom w:val="nil"/>
          <w:right w:val="nil"/>
          <w:between w:val="nil"/>
        </w:pBdr>
        <w:ind w:left="720"/>
      </w:pPr>
    </w:p>
    <w:p w:rsidRPr="00671FBB" w:rsidR="000D7077" w:rsidP="78424D9C" w:rsidRDefault="6E6C3DFF" w14:paraId="6E7553E7" w14:textId="416CF099">
      <w:pPr>
        <w:rPr>
          <w:i/>
          <w:iCs/>
        </w:rPr>
      </w:pPr>
      <w:r w:rsidRPr="78424D9C">
        <w:rPr>
          <w:i/>
          <w:iCs/>
        </w:rPr>
        <w:t xml:space="preserve">2: </w:t>
      </w:r>
      <w:r w:rsidRPr="78424D9C" w:rsidR="3D5A86DA">
        <w:rPr>
          <w:i/>
          <w:iCs/>
        </w:rPr>
        <w:t>Curriculum</w:t>
      </w:r>
      <w:r w:rsidRPr="78424D9C" w:rsidR="27568B40">
        <w:rPr>
          <w:i/>
          <w:iCs/>
        </w:rPr>
        <w:t xml:space="preserve"> </w:t>
      </w:r>
      <w:r w:rsidRPr="005B2704" w:rsidR="3D5A86DA">
        <w:rPr>
          <w:i/>
          <w:iCs/>
        </w:rPr>
        <w:t>design</w:t>
      </w:r>
      <w:r w:rsidRPr="005B2704" w:rsidR="00493138">
        <w:rPr>
          <w:rStyle w:val="FootnoteReference"/>
          <w:i/>
          <w:iCs/>
        </w:rPr>
        <w:footnoteReference w:id="2"/>
      </w:r>
      <w:r w:rsidRPr="005B2704" w:rsidR="3D5A86DA">
        <w:rPr>
          <w:i/>
          <w:iCs/>
        </w:rPr>
        <w:t>,</w:t>
      </w:r>
      <w:r w:rsidRPr="78424D9C" w:rsidR="3D5A86DA">
        <w:rPr>
          <w:i/>
          <w:iCs/>
        </w:rPr>
        <w:t xml:space="preserve"> including:</w:t>
      </w:r>
      <w:r w:rsidRPr="78424D9C" w:rsidR="7C8A84AA">
        <w:rPr>
          <w:i/>
          <w:iCs/>
        </w:rPr>
        <w:t xml:space="preserve"> </w:t>
      </w:r>
      <w:r w:rsidR="000D7077">
        <w:br/>
      </w:r>
      <w:r w:rsidRPr="78424D9C" w:rsidR="7C8A84AA">
        <w:rPr>
          <w:b/>
          <w:bCs/>
          <w:i/>
          <w:iCs/>
          <w:sz w:val="20"/>
          <w:szCs w:val="20"/>
        </w:rPr>
        <w:t xml:space="preserve">[for </w:t>
      </w:r>
      <w:r w:rsidRPr="78424D9C" w:rsidR="48D950A2">
        <w:rPr>
          <w:b/>
          <w:bCs/>
          <w:i/>
          <w:iCs/>
          <w:sz w:val="20"/>
          <w:szCs w:val="20"/>
        </w:rPr>
        <w:t>T</w:t>
      </w:r>
      <w:r w:rsidRPr="78424D9C" w:rsidR="7C8A84AA">
        <w:rPr>
          <w:b/>
          <w:bCs/>
          <w:i/>
          <w:iCs/>
          <w:sz w:val="20"/>
          <w:szCs w:val="20"/>
        </w:rPr>
        <w:t xml:space="preserve">eaching </w:t>
      </w:r>
      <w:r w:rsidRPr="78424D9C" w:rsidR="7C69CB65">
        <w:rPr>
          <w:b/>
          <w:bCs/>
          <w:i/>
          <w:iCs/>
          <w:sz w:val="20"/>
          <w:szCs w:val="20"/>
        </w:rPr>
        <w:t>S</w:t>
      </w:r>
      <w:r w:rsidRPr="78424D9C" w:rsidR="7C8A84AA">
        <w:rPr>
          <w:b/>
          <w:bCs/>
          <w:i/>
          <w:iCs/>
          <w:sz w:val="20"/>
          <w:szCs w:val="20"/>
        </w:rPr>
        <w:t>taff</w:t>
      </w:r>
      <w:r w:rsidRPr="78424D9C" w:rsidR="20F9DBA5">
        <w:rPr>
          <w:b/>
          <w:bCs/>
          <w:i/>
          <w:iCs/>
          <w:sz w:val="20"/>
          <w:szCs w:val="20"/>
        </w:rPr>
        <w:t xml:space="preserve"> </w:t>
      </w:r>
      <w:r w:rsidRPr="78424D9C" w:rsidR="2FB61645">
        <w:rPr>
          <w:b/>
          <w:bCs/>
          <w:i/>
          <w:iCs/>
          <w:sz w:val="20"/>
          <w:szCs w:val="20"/>
        </w:rPr>
        <w:t>categories only</w:t>
      </w:r>
      <w:r w:rsidRPr="78424D9C" w:rsidR="7C8A84AA">
        <w:rPr>
          <w:b/>
          <w:bCs/>
          <w:i/>
          <w:iCs/>
          <w:sz w:val="20"/>
          <w:szCs w:val="20"/>
        </w:rPr>
        <w:t>]</w:t>
      </w:r>
    </w:p>
    <w:p w:rsidRPr="00671FBB" w:rsidR="000D7077" w:rsidP="42AD53FA" w:rsidRDefault="3D5A86DA" w14:paraId="2620B829" w14:textId="5DD247FA">
      <w:pPr>
        <w:numPr>
          <w:ilvl w:val="0"/>
          <w:numId w:val="28"/>
        </w:numPr>
        <w:pBdr>
          <w:top w:val="nil"/>
          <w:left w:val="nil"/>
          <w:bottom w:val="nil"/>
          <w:right w:val="nil"/>
          <w:between w:val="nil"/>
        </w:pBdr>
        <w:rPr>
          <w:rFonts w:ascii="Calibri" w:hAnsi="Calibri" w:eastAsia="Calibri" w:cs="Calibri"/>
          <w:color w:val="000000" w:themeColor="text1"/>
        </w:rPr>
      </w:pPr>
      <w:r w:rsidRPr="00671FBB">
        <w:rPr>
          <w:rFonts w:ascii="Calibri" w:hAnsi="Calibri" w:eastAsia="Calibri" w:cs="Calibri"/>
          <w:color w:val="000000"/>
        </w:rPr>
        <w:t>Designing and developing a curriculum that is flexible</w:t>
      </w:r>
      <w:r w:rsidR="00740AA3">
        <w:rPr>
          <w:rFonts w:ascii="Calibri" w:hAnsi="Calibri" w:eastAsia="Calibri" w:cs="Calibri"/>
          <w:color w:val="000000"/>
        </w:rPr>
        <w:t xml:space="preserve"> </w:t>
      </w:r>
      <w:r w:rsidR="00DE051D">
        <w:rPr>
          <w:rFonts w:ascii="Calibri" w:hAnsi="Calibri" w:eastAsia="Calibri" w:cs="Calibri"/>
          <w:color w:val="000000"/>
        </w:rPr>
        <w:t>including</w:t>
      </w:r>
      <w:r w:rsidR="00740AA3">
        <w:rPr>
          <w:rFonts w:ascii="Calibri" w:hAnsi="Calibri" w:eastAsia="Calibri" w:cs="Calibri"/>
          <w:color w:val="000000"/>
        </w:rPr>
        <w:t xml:space="preserve"> UDL</w:t>
      </w:r>
      <w:r w:rsidRPr="00671FBB" w:rsidR="00742738">
        <w:rPr>
          <w:rStyle w:val="FootnoteReference"/>
          <w:rFonts w:ascii="Calibri" w:hAnsi="Calibri" w:eastAsia="Calibri" w:cs="Calibri"/>
          <w:color w:val="000000"/>
        </w:rPr>
        <w:footnoteReference w:id="3"/>
      </w:r>
      <w:r w:rsidRPr="00671FBB" w:rsidR="42A96756">
        <w:rPr>
          <w:rFonts w:ascii="Calibri" w:hAnsi="Calibri" w:eastAsia="Calibri" w:cs="Calibri"/>
          <w:color w:val="000000"/>
        </w:rPr>
        <w:t>,</w:t>
      </w:r>
      <w:r w:rsidRPr="00671FBB" w:rsidR="40B5A393">
        <w:rPr>
          <w:rFonts w:ascii="Calibri" w:hAnsi="Calibri" w:eastAsia="Calibri" w:cs="Calibri"/>
          <w:color w:val="000000"/>
        </w:rPr>
        <w:t xml:space="preserve"> </w:t>
      </w:r>
      <w:r w:rsidRPr="00671FBB" w:rsidR="513416AA">
        <w:rPr>
          <w:rFonts w:ascii="Calibri" w:hAnsi="Calibri" w:eastAsia="Calibri" w:cs="Calibri"/>
          <w:color w:val="000000"/>
        </w:rPr>
        <w:t>informed by current research</w:t>
      </w:r>
      <w:r w:rsidRPr="00671FBB">
        <w:rPr>
          <w:rFonts w:ascii="Calibri" w:hAnsi="Calibri" w:eastAsia="Calibri" w:cs="Calibri"/>
          <w:color w:val="000000"/>
        </w:rPr>
        <w:t xml:space="preserve"> </w:t>
      </w:r>
      <w:r w:rsidRPr="00671FBB" w:rsidR="513416AA">
        <w:rPr>
          <w:rFonts w:ascii="Calibri" w:hAnsi="Calibri" w:eastAsia="Calibri" w:cs="Calibri"/>
          <w:color w:val="000000"/>
        </w:rPr>
        <w:t>and</w:t>
      </w:r>
      <w:r w:rsidRPr="00671FBB" w:rsidR="42A96756">
        <w:rPr>
          <w:rFonts w:ascii="Calibri" w:hAnsi="Calibri" w:eastAsia="Calibri" w:cs="Calibri"/>
          <w:color w:val="000000"/>
        </w:rPr>
        <w:t xml:space="preserve"> </w:t>
      </w:r>
      <w:r w:rsidRPr="00671FBB" w:rsidR="513416AA">
        <w:rPr>
          <w:rFonts w:ascii="Calibri" w:hAnsi="Calibri" w:eastAsia="Calibri" w:cs="Calibri"/>
          <w:color w:val="000000"/>
        </w:rPr>
        <w:t xml:space="preserve">responsive </w:t>
      </w:r>
      <w:r w:rsidRPr="00671FBB">
        <w:rPr>
          <w:rFonts w:ascii="Calibri" w:hAnsi="Calibri" w:eastAsia="Calibri" w:cs="Calibri"/>
          <w:color w:val="000000"/>
        </w:rPr>
        <w:t xml:space="preserve">to </w:t>
      </w:r>
      <w:r w:rsidRPr="00671FBB" w:rsidR="17112655">
        <w:rPr>
          <w:rFonts w:ascii="Calibri" w:hAnsi="Calibri" w:eastAsia="Calibri" w:cs="Calibri"/>
          <w:color w:val="000000"/>
        </w:rPr>
        <w:t xml:space="preserve">the diverse backgrounds and talents of our </w:t>
      </w:r>
      <w:proofErr w:type="gramStart"/>
      <w:r w:rsidRPr="00671FBB" w:rsidR="17112655">
        <w:rPr>
          <w:rFonts w:ascii="Calibri" w:hAnsi="Calibri" w:eastAsia="Calibri" w:cs="Calibri"/>
          <w:color w:val="000000"/>
        </w:rPr>
        <w:t>students;</w:t>
      </w:r>
      <w:proofErr w:type="gramEnd"/>
    </w:p>
    <w:p w:rsidRPr="00671FBB" w:rsidR="000D7077" w:rsidP="42AD53FA" w:rsidRDefault="12898678" w14:paraId="5045BE75" w14:textId="7850A3B6">
      <w:pPr>
        <w:numPr>
          <w:ilvl w:val="0"/>
          <w:numId w:val="28"/>
        </w:numPr>
        <w:pBdr>
          <w:top w:val="nil"/>
          <w:left w:val="nil"/>
          <w:bottom w:val="nil"/>
          <w:right w:val="nil"/>
          <w:between w:val="nil"/>
        </w:pBdr>
        <w:rPr>
          <w:rFonts w:ascii="Calibri" w:hAnsi="Calibri" w:eastAsia="Calibri" w:cs="Calibri"/>
          <w:color w:val="000000" w:themeColor="text1"/>
        </w:rPr>
      </w:pPr>
      <w:r w:rsidRPr="42AD53FA">
        <w:rPr>
          <w:rFonts w:ascii="Calibri" w:hAnsi="Calibri" w:eastAsia="Calibri" w:cs="Calibri"/>
          <w:color w:val="000000" w:themeColor="text1"/>
        </w:rPr>
        <w:t>Provid</w:t>
      </w:r>
      <w:r w:rsidRPr="42AD53FA" w:rsidR="735CD053">
        <w:rPr>
          <w:rFonts w:ascii="Calibri" w:hAnsi="Calibri" w:eastAsia="Calibri" w:cs="Calibri"/>
          <w:color w:val="000000" w:themeColor="text1"/>
        </w:rPr>
        <w:t>ing</w:t>
      </w:r>
      <w:r w:rsidRPr="42AD53FA">
        <w:rPr>
          <w:rFonts w:ascii="Calibri" w:hAnsi="Calibri" w:eastAsia="Calibri" w:cs="Calibri"/>
          <w:color w:val="000000" w:themeColor="text1"/>
        </w:rPr>
        <w:t xml:space="preserve"> an inclusive environment</w:t>
      </w:r>
      <w:r w:rsidRPr="42AD53FA" w:rsidR="3D5A86DA">
        <w:rPr>
          <w:rFonts w:ascii="Calibri" w:hAnsi="Calibri" w:eastAsia="Calibri" w:cs="Calibri"/>
          <w:color w:val="000000" w:themeColor="text1"/>
        </w:rPr>
        <w:t xml:space="preserve"> for all students, recognising prior learning, and preparing students for further </w:t>
      </w:r>
      <w:proofErr w:type="gramStart"/>
      <w:r w:rsidRPr="42AD53FA" w:rsidR="3D5A86DA">
        <w:rPr>
          <w:rFonts w:ascii="Calibri" w:hAnsi="Calibri" w:eastAsia="Calibri" w:cs="Calibri"/>
          <w:color w:val="000000" w:themeColor="text1"/>
        </w:rPr>
        <w:t>study</w:t>
      </w:r>
      <w:r w:rsidRPr="42AD53FA" w:rsidR="17112655">
        <w:rPr>
          <w:rFonts w:ascii="Calibri" w:hAnsi="Calibri" w:eastAsia="Calibri" w:cs="Calibri"/>
          <w:color w:val="000000" w:themeColor="text1"/>
        </w:rPr>
        <w:t>;</w:t>
      </w:r>
      <w:proofErr w:type="gramEnd"/>
    </w:p>
    <w:p w:rsidRPr="00671FBB" w:rsidR="000D7077" w:rsidP="42AD53FA" w:rsidRDefault="789EE000" w14:paraId="1EA865DF" w14:textId="139FC63E">
      <w:pPr>
        <w:numPr>
          <w:ilvl w:val="0"/>
          <w:numId w:val="28"/>
        </w:numPr>
        <w:pBdr>
          <w:top w:val="nil"/>
          <w:left w:val="nil"/>
          <w:bottom w:val="nil"/>
          <w:right w:val="nil"/>
          <w:between w:val="nil"/>
        </w:pBdr>
        <w:rPr>
          <w:rFonts w:ascii="Calibri" w:hAnsi="Calibri" w:eastAsia="Calibri" w:cs="Calibri"/>
          <w:color w:val="000000" w:themeColor="text1"/>
        </w:rPr>
      </w:pPr>
      <w:r w:rsidRPr="42AD53FA">
        <w:rPr>
          <w:rFonts w:ascii="Calibri" w:hAnsi="Calibri" w:eastAsia="Calibri" w:cs="Calibri"/>
          <w:color w:val="000000" w:themeColor="text1"/>
        </w:rPr>
        <w:t>Using</w:t>
      </w:r>
      <w:r w:rsidRPr="42AD53FA" w:rsidR="189EABCC">
        <w:rPr>
          <w:rFonts w:ascii="Calibri" w:hAnsi="Calibri" w:eastAsia="Calibri" w:cs="Calibri"/>
          <w:color w:val="000000" w:themeColor="text1"/>
        </w:rPr>
        <w:t xml:space="preserve"> </w:t>
      </w:r>
      <w:r w:rsidRPr="42AD53FA" w:rsidR="17112655">
        <w:rPr>
          <w:rFonts w:ascii="Calibri" w:hAnsi="Calibri" w:eastAsia="Calibri" w:cs="Calibri"/>
          <w:color w:val="000000" w:themeColor="text1"/>
        </w:rPr>
        <w:t>innovative</w:t>
      </w:r>
      <w:r w:rsidRPr="42AD53FA" w:rsidR="189EABCC">
        <w:rPr>
          <w:rFonts w:ascii="Calibri" w:hAnsi="Calibri" w:eastAsia="Calibri" w:cs="Calibri"/>
          <w:color w:val="000000" w:themeColor="text1"/>
        </w:rPr>
        <w:t xml:space="preserve"> </w:t>
      </w:r>
      <w:r w:rsidRPr="42AD53FA" w:rsidR="447499EA">
        <w:rPr>
          <w:rFonts w:ascii="Calibri" w:hAnsi="Calibri" w:eastAsia="Calibri" w:cs="Calibri"/>
          <w:color w:val="000000" w:themeColor="text1"/>
        </w:rPr>
        <w:t xml:space="preserve">forms of </w:t>
      </w:r>
      <w:r w:rsidRPr="42AD53FA" w:rsidR="189EABCC">
        <w:rPr>
          <w:rFonts w:ascii="Calibri" w:hAnsi="Calibri" w:eastAsia="Calibri" w:cs="Calibri"/>
          <w:color w:val="000000" w:themeColor="text1"/>
        </w:rPr>
        <w:t>a</w:t>
      </w:r>
      <w:r w:rsidRPr="42AD53FA" w:rsidR="3D5A86DA">
        <w:rPr>
          <w:rFonts w:ascii="Calibri" w:hAnsi="Calibri" w:eastAsia="Calibri" w:cs="Calibri"/>
          <w:color w:val="000000" w:themeColor="text1"/>
        </w:rPr>
        <w:t>ssessment</w:t>
      </w:r>
      <w:r w:rsidRPr="42AD53FA" w:rsidR="309A22AD">
        <w:rPr>
          <w:rFonts w:ascii="Calibri" w:hAnsi="Calibri" w:eastAsia="Calibri" w:cs="Calibri"/>
          <w:color w:val="000000" w:themeColor="text1"/>
        </w:rPr>
        <w:t xml:space="preserve"> and </w:t>
      </w:r>
      <w:r w:rsidRPr="42AD53FA" w:rsidR="17112655">
        <w:rPr>
          <w:rFonts w:ascii="Calibri" w:hAnsi="Calibri" w:eastAsia="Calibri" w:cs="Calibri"/>
          <w:color w:val="000000" w:themeColor="text1"/>
        </w:rPr>
        <w:t xml:space="preserve">creating </w:t>
      </w:r>
      <w:r w:rsidRPr="42AD53FA" w:rsidR="309A22AD">
        <w:rPr>
          <w:rFonts w:ascii="Calibri" w:hAnsi="Calibri" w:eastAsia="Calibri" w:cs="Calibri"/>
          <w:color w:val="000000" w:themeColor="text1"/>
        </w:rPr>
        <w:t xml:space="preserve">opportunities for students to integrate </w:t>
      </w:r>
      <w:proofErr w:type="gramStart"/>
      <w:r w:rsidRPr="42AD53FA" w:rsidR="309A22AD">
        <w:rPr>
          <w:rFonts w:ascii="Calibri" w:hAnsi="Calibri" w:eastAsia="Calibri" w:cs="Calibri"/>
          <w:color w:val="000000" w:themeColor="text1"/>
        </w:rPr>
        <w:t>feedback;</w:t>
      </w:r>
      <w:proofErr w:type="gramEnd"/>
    </w:p>
    <w:p w:rsidRPr="00671FBB" w:rsidR="000D7077" w:rsidP="746DCDE7" w:rsidRDefault="309A22AD" w14:paraId="58B6BE03" w14:textId="61A8EDD4">
      <w:pPr>
        <w:numPr>
          <w:ilvl w:val="0"/>
          <w:numId w:val="28"/>
        </w:numPr>
        <w:pBdr>
          <w:top w:val="nil"/>
          <w:left w:val="nil"/>
          <w:bottom w:val="nil"/>
          <w:right w:val="nil"/>
          <w:between w:val="nil"/>
        </w:pBdr>
        <w:rPr>
          <w:rFonts w:ascii="Calibri" w:hAnsi="Calibri" w:eastAsia="Calibri" w:cs="Calibri"/>
          <w:color w:val="000000" w:themeColor="text1"/>
        </w:rPr>
      </w:pPr>
      <w:r w:rsidRPr="746DCDE7">
        <w:rPr>
          <w:rFonts w:ascii="Calibri" w:hAnsi="Calibri" w:eastAsia="Calibri" w:cs="Calibri"/>
          <w:color w:val="000000" w:themeColor="text1"/>
        </w:rPr>
        <w:t>Us</w:t>
      </w:r>
      <w:r w:rsidRPr="746DCDE7" w:rsidR="789EE000">
        <w:rPr>
          <w:rFonts w:ascii="Calibri" w:hAnsi="Calibri" w:eastAsia="Calibri" w:cs="Calibri"/>
          <w:color w:val="000000" w:themeColor="text1"/>
        </w:rPr>
        <w:t>ing</w:t>
      </w:r>
      <w:r w:rsidRPr="746DCDE7">
        <w:rPr>
          <w:rFonts w:ascii="Calibri" w:hAnsi="Calibri" w:eastAsia="Calibri" w:cs="Calibri"/>
          <w:color w:val="000000" w:themeColor="text1"/>
        </w:rPr>
        <w:t xml:space="preserve"> approaches t</w:t>
      </w:r>
      <w:r w:rsidRPr="746DCDE7" w:rsidR="447499EA">
        <w:rPr>
          <w:rFonts w:ascii="Calibri" w:hAnsi="Calibri" w:eastAsia="Calibri" w:cs="Calibri"/>
          <w:color w:val="000000" w:themeColor="text1"/>
        </w:rPr>
        <w:t>hat</w:t>
      </w:r>
      <w:r w:rsidRPr="746DCDE7">
        <w:rPr>
          <w:rFonts w:ascii="Calibri" w:hAnsi="Calibri" w:eastAsia="Calibri" w:cs="Calibri"/>
          <w:color w:val="000000" w:themeColor="text1"/>
        </w:rPr>
        <w:t xml:space="preserve"> foster aca</w:t>
      </w:r>
      <w:r>
        <w:t>demic</w:t>
      </w:r>
      <w:r w:rsidR="50664776">
        <w:t xml:space="preserve"> </w:t>
      </w:r>
      <w:proofErr w:type="gramStart"/>
      <w:r w:rsidR="50664776">
        <w:t>integrity;</w:t>
      </w:r>
      <w:proofErr w:type="gramEnd"/>
    </w:p>
    <w:p w:rsidRPr="00671FBB" w:rsidR="000D7077" w:rsidP="746DCDE7" w:rsidRDefault="29DC47DC" w14:paraId="6CAA9B12" w14:textId="53499B35">
      <w:pPr>
        <w:numPr>
          <w:ilvl w:val="0"/>
          <w:numId w:val="28"/>
        </w:numPr>
        <w:pBdr>
          <w:top w:val="nil"/>
          <w:left w:val="nil"/>
          <w:bottom w:val="nil"/>
          <w:right w:val="nil"/>
          <w:between w:val="nil"/>
        </w:pBdr>
        <w:rPr>
          <w:rFonts w:ascii="Calibri" w:hAnsi="Calibri" w:eastAsia="Calibri" w:cs="Calibri"/>
          <w:color w:val="000000" w:themeColor="text1"/>
        </w:rPr>
      </w:pPr>
      <w:r w:rsidRPr="746DCDE7">
        <w:rPr>
          <w:rFonts w:ascii="Calibri" w:hAnsi="Calibri" w:eastAsia="Calibri" w:cs="Calibri"/>
          <w:color w:val="000000" w:themeColor="text1"/>
        </w:rPr>
        <w:t xml:space="preserve">Designing assessments and/or learning activities that encourage critical and responsible engagement with and/or reflection on </w:t>
      </w:r>
      <w:proofErr w:type="gramStart"/>
      <w:r w:rsidRPr="746DCDE7">
        <w:rPr>
          <w:rFonts w:ascii="Calibri" w:hAnsi="Calibri" w:eastAsia="Calibri" w:cs="Calibri"/>
          <w:color w:val="000000" w:themeColor="text1"/>
        </w:rPr>
        <w:t>AI</w:t>
      </w:r>
      <w:r w:rsidRPr="746DCDE7" w:rsidR="253932FA">
        <w:rPr>
          <w:rFonts w:ascii="Calibri" w:hAnsi="Calibri" w:eastAsia="Calibri" w:cs="Calibri"/>
          <w:color w:val="000000" w:themeColor="text1"/>
        </w:rPr>
        <w:t>;</w:t>
      </w:r>
      <w:proofErr w:type="gramEnd"/>
    </w:p>
    <w:p w:rsidRPr="00671FBB" w:rsidR="000D7077" w:rsidP="746DCDE7" w:rsidRDefault="789EE000" w14:paraId="3D58EDE9" w14:textId="00020F4C">
      <w:pPr>
        <w:numPr>
          <w:ilvl w:val="0"/>
          <w:numId w:val="28"/>
        </w:numPr>
        <w:pBdr>
          <w:top w:val="nil"/>
          <w:left w:val="nil"/>
          <w:bottom w:val="nil"/>
          <w:right w:val="nil"/>
          <w:between w:val="nil"/>
        </w:pBdr>
        <w:rPr>
          <w:rFonts w:ascii="Calibri" w:hAnsi="Calibri" w:eastAsia="Calibri" w:cs="Calibri"/>
          <w:color w:val="000000" w:themeColor="text1"/>
        </w:rPr>
      </w:pPr>
      <w:r w:rsidRPr="746DCDE7">
        <w:rPr>
          <w:rFonts w:ascii="Calibri" w:hAnsi="Calibri" w:eastAsia="Calibri" w:cs="Calibri"/>
          <w:color w:val="000000" w:themeColor="text1"/>
        </w:rPr>
        <w:t>Exploring</w:t>
      </w:r>
      <w:r w:rsidRPr="746DCDE7" w:rsidR="6B237F37">
        <w:rPr>
          <w:rFonts w:ascii="Calibri" w:hAnsi="Calibri" w:eastAsia="Calibri" w:cs="Calibri"/>
          <w:color w:val="000000" w:themeColor="text1"/>
        </w:rPr>
        <w:t xml:space="preserve"> align</w:t>
      </w:r>
      <w:r w:rsidRPr="746DCDE7" w:rsidR="2DE390F9">
        <w:rPr>
          <w:rFonts w:ascii="Calibri" w:hAnsi="Calibri" w:eastAsia="Calibri" w:cs="Calibri"/>
          <w:color w:val="000000" w:themeColor="text1"/>
        </w:rPr>
        <w:t>ment</w:t>
      </w:r>
      <w:r w:rsidRPr="746DCDE7" w:rsidR="6B237F37">
        <w:rPr>
          <w:rFonts w:ascii="Calibri" w:hAnsi="Calibri" w:eastAsia="Calibri" w:cs="Calibri"/>
          <w:color w:val="000000" w:themeColor="text1"/>
        </w:rPr>
        <w:t xml:space="preserve"> with UCC’s Connected Curriculum and </w:t>
      </w:r>
      <w:r w:rsidRPr="746DCDE7" w:rsidR="2DE390F9">
        <w:rPr>
          <w:rFonts w:ascii="Calibri" w:hAnsi="Calibri" w:eastAsia="Calibri" w:cs="Calibri"/>
          <w:color w:val="000000" w:themeColor="text1"/>
        </w:rPr>
        <w:t xml:space="preserve">the </w:t>
      </w:r>
      <w:r w:rsidRPr="746DCDE7" w:rsidR="6B237F37">
        <w:rPr>
          <w:rFonts w:ascii="Calibri" w:hAnsi="Calibri" w:eastAsia="Calibri" w:cs="Calibri"/>
          <w:color w:val="000000" w:themeColor="text1"/>
        </w:rPr>
        <w:t>integrat</w:t>
      </w:r>
      <w:r w:rsidRPr="746DCDE7" w:rsidR="2DE390F9">
        <w:rPr>
          <w:rFonts w:ascii="Calibri" w:hAnsi="Calibri" w:eastAsia="Calibri" w:cs="Calibri"/>
          <w:color w:val="000000" w:themeColor="text1"/>
        </w:rPr>
        <w:t>ion of</w:t>
      </w:r>
      <w:r w:rsidRPr="746DCDE7" w:rsidR="6B237F37">
        <w:rPr>
          <w:rFonts w:ascii="Calibri" w:hAnsi="Calibri" w:eastAsia="Calibri" w:cs="Calibri"/>
          <w:color w:val="000000" w:themeColor="text1"/>
        </w:rPr>
        <w:t xml:space="preserve"> graduate attributes.</w:t>
      </w:r>
    </w:p>
    <w:p w:rsidR="42AD53FA" w:rsidP="42AD53FA" w:rsidRDefault="42AD53FA" w14:paraId="533B930B" w14:textId="38672EA7">
      <w:pPr>
        <w:pBdr>
          <w:top w:val="nil"/>
          <w:left w:val="nil"/>
          <w:bottom w:val="nil"/>
          <w:right w:val="nil"/>
          <w:between w:val="nil"/>
        </w:pBdr>
        <w:rPr>
          <w:rFonts w:ascii="Calibri" w:hAnsi="Calibri" w:eastAsia="Calibri" w:cs="Calibri"/>
          <w:color w:val="000000" w:themeColor="text1"/>
        </w:rPr>
      </w:pPr>
    </w:p>
    <w:p w:rsidR="11437575" w:rsidP="42AD53FA" w:rsidRDefault="11437575" w14:paraId="342FEE39" w14:textId="4A9E687C">
      <w:pPr>
        <w:pBdr>
          <w:top w:val="nil"/>
          <w:left w:val="nil"/>
          <w:bottom w:val="nil"/>
          <w:right w:val="nil"/>
          <w:between w:val="nil"/>
        </w:pBdr>
        <w:rPr>
          <w:rFonts w:ascii="Calibri" w:hAnsi="Calibri" w:eastAsia="Calibri" w:cs="Calibri"/>
          <w:b/>
          <w:bCs/>
          <w:color w:val="000000" w:themeColor="text1"/>
        </w:rPr>
      </w:pPr>
      <w:r w:rsidRPr="42AD53FA">
        <w:rPr>
          <w:rFonts w:ascii="Calibri" w:hAnsi="Calibri" w:eastAsia="Calibri" w:cs="Calibri"/>
          <w:b/>
          <w:bCs/>
          <w:color w:val="000000" w:themeColor="text1"/>
        </w:rPr>
        <w:t>OR</w:t>
      </w:r>
    </w:p>
    <w:p w:rsidR="42AD53FA" w:rsidP="42AD53FA" w:rsidRDefault="42AD53FA" w14:paraId="31BD3CB7" w14:textId="5F357430">
      <w:pPr>
        <w:rPr>
          <w:b/>
          <w:bCs/>
          <w:i/>
          <w:iCs/>
        </w:rPr>
      </w:pPr>
      <w:r>
        <w:br/>
      </w:r>
      <w:r w:rsidRPr="42AD53FA" w:rsidR="266B3DA6">
        <w:rPr>
          <w:i/>
          <w:iCs/>
        </w:rPr>
        <w:t xml:space="preserve">Practice design, including: </w:t>
      </w:r>
      <w:r>
        <w:br/>
      </w:r>
      <w:r w:rsidRPr="42AD53FA" w:rsidR="266B3DA6">
        <w:rPr>
          <w:b/>
          <w:bCs/>
          <w:i/>
          <w:iCs/>
          <w:sz w:val="20"/>
          <w:szCs w:val="20"/>
        </w:rPr>
        <w:t xml:space="preserve">[for </w:t>
      </w:r>
      <w:r w:rsidRPr="42AD53FA" w:rsidR="4BE5A61D">
        <w:rPr>
          <w:b/>
          <w:bCs/>
          <w:i/>
          <w:iCs/>
          <w:sz w:val="20"/>
          <w:szCs w:val="20"/>
        </w:rPr>
        <w:t>P</w:t>
      </w:r>
      <w:r w:rsidRPr="42AD53FA" w:rsidR="266B3DA6">
        <w:rPr>
          <w:b/>
          <w:bCs/>
          <w:i/>
          <w:iCs/>
          <w:sz w:val="20"/>
          <w:szCs w:val="20"/>
        </w:rPr>
        <w:t>ostgrad</w:t>
      </w:r>
      <w:r w:rsidRPr="42AD53FA" w:rsidR="7EDD15C0">
        <w:rPr>
          <w:b/>
          <w:bCs/>
          <w:i/>
          <w:iCs/>
          <w:sz w:val="20"/>
          <w:szCs w:val="20"/>
        </w:rPr>
        <w:t xml:space="preserve">uate </w:t>
      </w:r>
      <w:r w:rsidRPr="42AD53FA" w:rsidR="7EC8E118">
        <w:rPr>
          <w:b/>
          <w:bCs/>
          <w:i/>
          <w:iCs/>
          <w:sz w:val="20"/>
          <w:szCs w:val="20"/>
        </w:rPr>
        <w:t>T</w:t>
      </w:r>
      <w:r w:rsidRPr="42AD53FA" w:rsidR="0EE30CD4">
        <w:rPr>
          <w:b/>
          <w:bCs/>
          <w:i/>
          <w:iCs/>
          <w:sz w:val="20"/>
          <w:szCs w:val="20"/>
        </w:rPr>
        <w:t xml:space="preserve">utor and </w:t>
      </w:r>
      <w:r w:rsidRPr="42AD53FA" w:rsidR="1E545FD8">
        <w:rPr>
          <w:b/>
          <w:bCs/>
          <w:i/>
          <w:iCs/>
          <w:sz w:val="20"/>
          <w:szCs w:val="20"/>
        </w:rPr>
        <w:t>D</w:t>
      </w:r>
      <w:r w:rsidRPr="42AD53FA" w:rsidR="7EDD15C0">
        <w:rPr>
          <w:b/>
          <w:bCs/>
          <w:i/>
          <w:iCs/>
          <w:sz w:val="20"/>
          <w:szCs w:val="20"/>
        </w:rPr>
        <w:t>emonstrator</w:t>
      </w:r>
      <w:r w:rsidRPr="42AD53FA" w:rsidR="266B3DA6">
        <w:rPr>
          <w:b/>
          <w:bCs/>
          <w:i/>
          <w:iCs/>
          <w:sz w:val="20"/>
          <w:szCs w:val="20"/>
        </w:rPr>
        <w:t xml:space="preserve"> </w:t>
      </w:r>
      <w:r w:rsidRPr="42AD53FA" w:rsidR="1CD5F93D">
        <w:rPr>
          <w:b/>
          <w:bCs/>
          <w:i/>
          <w:iCs/>
          <w:sz w:val="20"/>
          <w:szCs w:val="20"/>
        </w:rPr>
        <w:t xml:space="preserve">categories </w:t>
      </w:r>
      <w:r w:rsidRPr="42AD53FA" w:rsidR="08056F45">
        <w:rPr>
          <w:b/>
          <w:bCs/>
          <w:i/>
          <w:iCs/>
          <w:sz w:val="20"/>
          <w:szCs w:val="20"/>
        </w:rPr>
        <w:t>&amp;</w:t>
      </w:r>
      <w:r w:rsidRPr="42AD53FA" w:rsidR="266B3DA6">
        <w:rPr>
          <w:b/>
          <w:bCs/>
          <w:i/>
          <w:iCs/>
          <w:sz w:val="20"/>
          <w:szCs w:val="20"/>
        </w:rPr>
        <w:t xml:space="preserve"> </w:t>
      </w:r>
      <w:r w:rsidRPr="42AD53FA" w:rsidR="5CB726CF">
        <w:rPr>
          <w:b/>
          <w:bCs/>
          <w:i/>
          <w:iCs/>
          <w:sz w:val="20"/>
          <w:szCs w:val="20"/>
        </w:rPr>
        <w:t>P</w:t>
      </w:r>
      <w:r w:rsidRPr="42AD53FA" w:rsidR="266B3DA6">
        <w:rPr>
          <w:b/>
          <w:bCs/>
          <w:i/>
          <w:iCs/>
          <w:sz w:val="20"/>
          <w:szCs w:val="20"/>
        </w:rPr>
        <w:t>rofessional service</w:t>
      </w:r>
      <w:r w:rsidRPr="42AD53FA" w:rsidR="5C4D91A0">
        <w:rPr>
          <w:b/>
          <w:bCs/>
          <w:i/>
          <w:iCs/>
          <w:sz w:val="20"/>
          <w:szCs w:val="20"/>
        </w:rPr>
        <w:t>s</w:t>
      </w:r>
      <w:r w:rsidRPr="42AD53FA" w:rsidR="266B3DA6">
        <w:rPr>
          <w:b/>
          <w:bCs/>
          <w:i/>
          <w:iCs/>
          <w:sz w:val="20"/>
          <w:szCs w:val="20"/>
        </w:rPr>
        <w:t>/</w:t>
      </w:r>
      <w:r w:rsidRPr="42AD53FA" w:rsidR="16438B72">
        <w:rPr>
          <w:b/>
          <w:bCs/>
          <w:i/>
          <w:iCs/>
          <w:sz w:val="20"/>
          <w:szCs w:val="20"/>
        </w:rPr>
        <w:t xml:space="preserve"> </w:t>
      </w:r>
      <w:r w:rsidRPr="42AD53FA" w:rsidR="4E947F8B">
        <w:rPr>
          <w:b/>
          <w:bCs/>
          <w:i/>
          <w:iCs/>
          <w:sz w:val="20"/>
          <w:szCs w:val="20"/>
        </w:rPr>
        <w:t>S</w:t>
      </w:r>
      <w:r w:rsidRPr="42AD53FA" w:rsidR="266B3DA6">
        <w:rPr>
          <w:b/>
          <w:bCs/>
          <w:i/>
          <w:iCs/>
          <w:sz w:val="20"/>
          <w:szCs w:val="20"/>
        </w:rPr>
        <w:t xml:space="preserve">tudent </w:t>
      </w:r>
      <w:r w:rsidRPr="42AD53FA" w:rsidR="2DDE4026">
        <w:rPr>
          <w:b/>
          <w:bCs/>
          <w:i/>
          <w:iCs/>
          <w:sz w:val="20"/>
          <w:szCs w:val="20"/>
        </w:rPr>
        <w:t>S</w:t>
      </w:r>
      <w:r w:rsidRPr="42AD53FA" w:rsidR="266B3DA6">
        <w:rPr>
          <w:b/>
          <w:bCs/>
          <w:i/>
          <w:iCs/>
          <w:sz w:val="20"/>
          <w:szCs w:val="20"/>
        </w:rPr>
        <w:t xml:space="preserve">upport/ </w:t>
      </w:r>
      <w:r w:rsidRPr="42AD53FA" w:rsidR="7A1ED42F">
        <w:rPr>
          <w:b/>
          <w:bCs/>
          <w:i/>
          <w:iCs/>
          <w:sz w:val="20"/>
          <w:szCs w:val="20"/>
        </w:rPr>
        <w:t>T</w:t>
      </w:r>
      <w:r w:rsidRPr="42AD53FA" w:rsidR="266B3DA6">
        <w:rPr>
          <w:b/>
          <w:bCs/>
          <w:i/>
          <w:iCs/>
          <w:sz w:val="20"/>
          <w:szCs w:val="20"/>
        </w:rPr>
        <w:t xml:space="preserve">echnical </w:t>
      </w:r>
      <w:r w:rsidRPr="42AD53FA" w:rsidR="17C7F8F9">
        <w:rPr>
          <w:b/>
          <w:bCs/>
          <w:i/>
          <w:iCs/>
          <w:sz w:val="20"/>
          <w:szCs w:val="20"/>
        </w:rPr>
        <w:t>S</w:t>
      </w:r>
      <w:r w:rsidRPr="42AD53FA" w:rsidR="266B3DA6">
        <w:rPr>
          <w:b/>
          <w:bCs/>
          <w:i/>
          <w:iCs/>
          <w:sz w:val="20"/>
          <w:szCs w:val="20"/>
        </w:rPr>
        <w:t>taff</w:t>
      </w:r>
      <w:r w:rsidRPr="42AD53FA" w:rsidR="154CEE84">
        <w:rPr>
          <w:b/>
          <w:bCs/>
          <w:i/>
          <w:iCs/>
          <w:sz w:val="20"/>
          <w:szCs w:val="20"/>
        </w:rPr>
        <w:t xml:space="preserve"> </w:t>
      </w:r>
      <w:r w:rsidRPr="42AD53FA" w:rsidR="2997CD64">
        <w:rPr>
          <w:b/>
          <w:bCs/>
          <w:i/>
          <w:iCs/>
          <w:sz w:val="20"/>
          <w:szCs w:val="20"/>
        </w:rPr>
        <w:t xml:space="preserve">/ Library Staff </w:t>
      </w:r>
      <w:r w:rsidRPr="42AD53FA" w:rsidR="56593F9F">
        <w:rPr>
          <w:b/>
          <w:bCs/>
          <w:i/>
          <w:iCs/>
          <w:sz w:val="20"/>
          <w:szCs w:val="20"/>
        </w:rPr>
        <w:t xml:space="preserve">or equivalent </w:t>
      </w:r>
      <w:r w:rsidRPr="42AD53FA" w:rsidR="154CEE84">
        <w:rPr>
          <w:b/>
          <w:bCs/>
          <w:i/>
          <w:iCs/>
          <w:sz w:val="20"/>
          <w:szCs w:val="20"/>
        </w:rPr>
        <w:t>categories only</w:t>
      </w:r>
      <w:r w:rsidRPr="42AD53FA" w:rsidR="266B3DA6">
        <w:rPr>
          <w:b/>
          <w:bCs/>
          <w:i/>
          <w:iCs/>
          <w:sz w:val="20"/>
          <w:szCs w:val="20"/>
        </w:rPr>
        <w:t>]</w:t>
      </w:r>
    </w:p>
    <w:p w:rsidR="266B3DA6" w:rsidP="42AD53FA" w:rsidRDefault="266B3DA6" w14:paraId="006A3AD3" w14:textId="2A943D0B">
      <w:pPr>
        <w:numPr>
          <w:ilvl w:val="0"/>
          <w:numId w:val="28"/>
        </w:numPr>
        <w:pBdr>
          <w:top w:val="nil"/>
          <w:left w:val="nil"/>
          <w:bottom w:val="nil"/>
          <w:right w:val="nil"/>
          <w:between w:val="nil"/>
        </w:pBdr>
        <w:rPr>
          <w:rFonts w:ascii="Calibri" w:hAnsi="Calibri" w:eastAsia="Calibri" w:cs="Calibri"/>
          <w:color w:val="000000" w:themeColor="text1"/>
        </w:rPr>
      </w:pPr>
      <w:r w:rsidRPr="42AD53FA">
        <w:rPr>
          <w:rFonts w:ascii="Calibri" w:hAnsi="Calibri" w:eastAsia="Calibri" w:cs="Calibri"/>
          <w:color w:val="000000" w:themeColor="text1"/>
        </w:rPr>
        <w:t xml:space="preserve">Designing and developing a </w:t>
      </w:r>
      <w:r w:rsidRPr="42AD53FA" w:rsidR="51B0E3BC">
        <w:rPr>
          <w:rFonts w:ascii="Calibri" w:hAnsi="Calibri" w:eastAsia="Calibri" w:cs="Calibri"/>
          <w:color w:val="000000" w:themeColor="text1"/>
        </w:rPr>
        <w:t>practice</w:t>
      </w:r>
      <w:r w:rsidRPr="42AD53FA">
        <w:rPr>
          <w:rFonts w:ascii="Calibri" w:hAnsi="Calibri" w:eastAsia="Calibri" w:cs="Calibri"/>
          <w:color w:val="000000" w:themeColor="text1"/>
        </w:rPr>
        <w:t xml:space="preserve"> that is flexible and responsive to the diverse backgrounds and talents of our </w:t>
      </w:r>
      <w:proofErr w:type="gramStart"/>
      <w:r w:rsidRPr="42AD53FA">
        <w:rPr>
          <w:rFonts w:ascii="Calibri" w:hAnsi="Calibri" w:eastAsia="Calibri" w:cs="Calibri"/>
          <w:color w:val="000000" w:themeColor="text1"/>
        </w:rPr>
        <w:t>students;</w:t>
      </w:r>
      <w:proofErr w:type="gramEnd"/>
    </w:p>
    <w:p w:rsidR="266B3DA6" w:rsidP="42AD53FA" w:rsidRDefault="266B3DA6" w14:paraId="20B2C0E3" w14:textId="7850A3B6">
      <w:pPr>
        <w:numPr>
          <w:ilvl w:val="0"/>
          <w:numId w:val="28"/>
        </w:numPr>
        <w:pBdr>
          <w:top w:val="nil"/>
          <w:left w:val="nil"/>
          <w:bottom w:val="nil"/>
          <w:right w:val="nil"/>
          <w:between w:val="nil"/>
        </w:pBdr>
        <w:rPr>
          <w:rFonts w:ascii="Calibri" w:hAnsi="Calibri" w:eastAsia="Calibri" w:cs="Calibri"/>
          <w:color w:val="000000" w:themeColor="text1"/>
        </w:rPr>
      </w:pPr>
      <w:r w:rsidRPr="42AD53FA">
        <w:rPr>
          <w:rFonts w:ascii="Calibri" w:hAnsi="Calibri" w:eastAsia="Calibri" w:cs="Calibri"/>
          <w:color w:val="000000" w:themeColor="text1"/>
        </w:rPr>
        <w:t xml:space="preserve">Providing an inclusive environment for all students, recognising prior learning, and preparing students for further </w:t>
      </w:r>
      <w:proofErr w:type="gramStart"/>
      <w:r w:rsidRPr="42AD53FA">
        <w:rPr>
          <w:rFonts w:ascii="Calibri" w:hAnsi="Calibri" w:eastAsia="Calibri" w:cs="Calibri"/>
          <w:color w:val="000000" w:themeColor="text1"/>
        </w:rPr>
        <w:t>study;</w:t>
      </w:r>
      <w:proofErr w:type="gramEnd"/>
    </w:p>
    <w:p w:rsidR="450930D0" w:rsidP="42AD53FA" w:rsidRDefault="450930D0" w14:paraId="0C4654CB" w14:textId="1D064CBA">
      <w:pPr>
        <w:numPr>
          <w:ilvl w:val="0"/>
          <w:numId w:val="28"/>
        </w:numPr>
        <w:pBdr>
          <w:top w:val="nil"/>
          <w:left w:val="nil"/>
          <w:bottom w:val="nil"/>
          <w:right w:val="nil"/>
          <w:between w:val="nil"/>
        </w:pBdr>
        <w:rPr>
          <w:rFonts w:ascii="Calibri" w:hAnsi="Calibri" w:eastAsia="Calibri" w:cs="Calibri"/>
          <w:color w:val="000000" w:themeColor="text1"/>
        </w:rPr>
      </w:pPr>
      <w:r w:rsidRPr="746DCDE7">
        <w:rPr>
          <w:rFonts w:ascii="Calibri" w:hAnsi="Calibri" w:eastAsia="Calibri" w:cs="Calibri"/>
          <w:color w:val="000000" w:themeColor="text1"/>
        </w:rPr>
        <w:t>Supporting use of</w:t>
      </w:r>
      <w:r w:rsidRPr="746DCDE7" w:rsidR="266B3DA6">
        <w:rPr>
          <w:rFonts w:ascii="Calibri" w:hAnsi="Calibri" w:eastAsia="Calibri" w:cs="Calibri"/>
          <w:color w:val="000000" w:themeColor="text1"/>
        </w:rPr>
        <w:t xml:space="preserve"> innovative forms of assessment and creating opportunities for students to integrate </w:t>
      </w:r>
      <w:proofErr w:type="gramStart"/>
      <w:r w:rsidRPr="746DCDE7" w:rsidR="266B3DA6">
        <w:rPr>
          <w:rFonts w:ascii="Calibri" w:hAnsi="Calibri" w:eastAsia="Calibri" w:cs="Calibri"/>
          <w:color w:val="000000" w:themeColor="text1"/>
        </w:rPr>
        <w:t>feedback;</w:t>
      </w:r>
      <w:proofErr w:type="gramEnd"/>
    </w:p>
    <w:p w:rsidR="266B3DA6" w:rsidP="746DCDE7" w:rsidRDefault="6EE508FA" w14:paraId="4B3D0442" w14:textId="789C3166">
      <w:pPr>
        <w:numPr>
          <w:ilvl w:val="0"/>
          <w:numId w:val="28"/>
        </w:numPr>
        <w:pBdr>
          <w:top w:val="nil"/>
          <w:left w:val="nil"/>
          <w:bottom w:val="nil"/>
          <w:right w:val="nil"/>
          <w:between w:val="nil"/>
        </w:pBdr>
        <w:rPr>
          <w:rFonts w:ascii="Calibri" w:hAnsi="Calibri" w:eastAsia="Calibri" w:cs="Calibri"/>
          <w:color w:val="000000" w:themeColor="text1"/>
        </w:rPr>
      </w:pPr>
      <w:r w:rsidRPr="746DCDE7">
        <w:rPr>
          <w:rFonts w:ascii="Calibri" w:hAnsi="Calibri" w:eastAsia="Calibri" w:cs="Calibri"/>
          <w:color w:val="000000" w:themeColor="text1"/>
        </w:rPr>
        <w:t xml:space="preserve">Using approaches that foster academic </w:t>
      </w:r>
      <w:proofErr w:type="gramStart"/>
      <w:r w:rsidRPr="746DCDE7">
        <w:rPr>
          <w:rFonts w:ascii="Calibri" w:hAnsi="Calibri" w:eastAsia="Calibri" w:cs="Calibri"/>
          <w:color w:val="000000" w:themeColor="text1"/>
        </w:rPr>
        <w:t>integrity</w:t>
      </w:r>
      <w:r w:rsidRPr="746DCDE7" w:rsidR="27020FB5">
        <w:rPr>
          <w:rFonts w:ascii="Calibri" w:hAnsi="Calibri" w:eastAsia="Calibri" w:cs="Calibri"/>
          <w:color w:val="000000" w:themeColor="text1"/>
        </w:rPr>
        <w:t>;</w:t>
      </w:r>
      <w:proofErr w:type="gramEnd"/>
      <w:r w:rsidRPr="746DCDE7">
        <w:rPr>
          <w:rFonts w:ascii="Calibri" w:hAnsi="Calibri" w:eastAsia="Calibri" w:cs="Calibri"/>
          <w:color w:val="000000" w:themeColor="text1"/>
        </w:rPr>
        <w:t xml:space="preserve"> </w:t>
      </w:r>
    </w:p>
    <w:p w:rsidR="266B3DA6" w:rsidP="746DCDE7" w:rsidRDefault="6EE508FA" w14:paraId="03B6829C" w14:textId="1A3FB6BA">
      <w:pPr>
        <w:pStyle w:val="ListParagraph"/>
        <w:numPr>
          <w:ilvl w:val="0"/>
          <w:numId w:val="28"/>
        </w:numPr>
        <w:pBdr>
          <w:top w:val="nil"/>
          <w:left w:val="nil"/>
          <w:bottom w:val="nil"/>
          <w:right w:val="nil"/>
          <w:between w:val="nil"/>
        </w:pBdr>
        <w:rPr>
          <w:rFonts w:ascii="Calibri" w:hAnsi="Calibri" w:eastAsia="Calibri" w:cs="Calibri"/>
          <w:color w:val="000000" w:themeColor="text1"/>
        </w:rPr>
      </w:pPr>
      <w:r w:rsidRPr="746DCDE7">
        <w:rPr>
          <w:rFonts w:ascii="Calibri" w:hAnsi="Calibri" w:eastAsia="Calibri" w:cs="Calibri"/>
          <w:color w:val="000000" w:themeColor="text1"/>
        </w:rPr>
        <w:t xml:space="preserve">Designing assessments and/or learning activities that encourage critical and responsible engagement with and/or reflection on </w:t>
      </w:r>
      <w:proofErr w:type="gramStart"/>
      <w:r w:rsidR="00001644">
        <w:rPr>
          <w:rFonts w:ascii="Calibri" w:hAnsi="Calibri" w:eastAsia="Calibri" w:cs="Calibri"/>
          <w:color w:val="000000" w:themeColor="text1"/>
        </w:rPr>
        <w:t>Gen</w:t>
      </w:r>
      <w:r w:rsidRPr="746DCDE7">
        <w:rPr>
          <w:rFonts w:ascii="Calibri" w:hAnsi="Calibri" w:eastAsia="Calibri" w:cs="Calibri"/>
          <w:color w:val="000000" w:themeColor="text1"/>
        </w:rPr>
        <w:t>AI</w:t>
      </w:r>
      <w:r w:rsidRPr="746DCDE7" w:rsidR="5D5A4860">
        <w:rPr>
          <w:rFonts w:ascii="Calibri" w:hAnsi="Calibri" w:eastAsia="Calibri" w:cs="Calibri"/>
          <w:color w:val="000000" w:themeColor="text1"/>
        </w:rPr>
        <w:t>;</w:t>
      </w:r>
      <w:proofErr w:type="gramEnd"/>
    </w:p>
    <w:p w:rsidR="266B3DA6" w:rsidP="746DCDE7" w:rsidRDefault="266B3DA6" w14:paraId="0175ECDB" w14:textId="496494D8">
      <w:pPr>
        <w:numPr>
          <w:ilvl w:val="0"/>
          <w:numId w:val="28"/>
        </w:numPr>
        <w:pBdr>
          <w:top w:val="nil"/>
          <w:left w:val="nil"/>
          <w:bottom w:val="nil"/>
          <w:right w:val="nil"/>
          <w:between w:val="nil"/>
        </w:pBdr>
      </w:pPr>
      <w:r w:rsidRPr="746DCDE7">
        <w:rPr>
          <w:rFonts w:ascii="Calibri" w:hAnsi="Calibri" w:eastAsia="Calibri" w:cs="Calibri"/>
          <w:color w:val="000000" w:themeColor="text1"/>
        </w:rPr>
        <w:t>Exploring alignment with UCC’s Connected Curriculum and the integration of graduate attributes.</w:t>
      </w:r>
    </w:p>
    <w:p w:rsidRPr="00671FBB" w:rsidR="000D7077" w:rsidP="00671FBB" w:rsidRDefault="000D7077" w14:paraId="17ABCB94" w14:textId="77777777">
      <w:pPr>
        <w:rPr>
          <w:sz w:val="18"/>
          <w:szCs w:val="18"/>
        </w:rPr>
      </w:pPr>
    </w:p>
    <w:p w:rsidRPr="00671FBB" w:rsidR="000D7077" w:rsidP="42AD53FA" w:rsidRDefault="7D75D0B2" w14:paraId="34ADAEA1" w14:textId="51EB3872">
      <w:pPr>
        <w:rPr>
          <w:i/>
          <w:iCs/>
        </w:rPr>
      </w:pPr>
      <w:r w:rsidRPr="42AD53FA">
        <w:rPr>
          <w:i/>
          <w:iCs/>
        </w:rPr>
        <w:t xml:space="preserve">3: </w:t>
      </w:r>
      <w:r w:rsidRPr="42AD53FA" w:rsidR="3D5A86DA">
        <w:rPr>
          <w:i/>
          <w:iCs/>
        </w:rPr>
        <w:t>Impact on student learning, including:</w:t>
      </w:r>
    </w:p>
    <w:p w:rsidRPr="00671FBB" w:rsidR="000D7077" w:rsidP="00671FBB" w:rsidRDefault="000D7077" w14:paraId="0611235E" w14:textId="0D14ACEC">
      <w:pPr>
        <w:numPr>
          <w:ilvl w:val="0"/>
          <w:numId w:val="28"/>
        </w:numPr>
        <w:pBdr>
          <w:top w:val="nil"/>
          <w:left w:val="nil"/>
          <w:bottom w:val="nil"/>
          <w:right w:val="nil"/>
          <w:between w:val="nil"/>
        </w:pBdr>
      </w:pPr>
      <w:r w:rsidRPr="00671FBB">
        <w:rPr>
          <w:rFonts w:ascii="Calibri" w:hAnsi="Calibri" w:eastAsia="Calibri" w:cs="Calibri"/>
          <w:color w:val="000000"/>
        </w:rPr>
        <w:t>Demonstr</w:t>
      </w:r>
      <w:r w:rsidRPr="00671FBB" w:rsidR="001820A3">
        <w:rPr>
          <w:rFonts w:ascii="Calibri" w:hAnsi="Calibri" w:eastAsia="Calibri" w:cs="Calibri"/>
          <w:color w:val="000000"/>
        </w:rPr>
        <w:t xml:space="preserve">ating </w:t>
      </w:r>
      <w:r w:rsidRPr="00671FBB">
        <w:rPr>
          <w:rFonts w:ascii="Calibri" w:hAnsi="Calibri" w:eastAsia="Calibri" w:cs="Calibri"/>
          <w:color w:val="000000"/>
        </w:rPr>
        <w:t xml:space="preserve">the </w:t>
      </w:r>
      <w:r w:rsidRPr="00671FBB" w:rsidR="00E70213">
        <w:rPr>
          <w:rFonts w:ascii="Calibri" w:hAnsi="Calibri" w:eastAsia="Calibri" w:cs="Calibri"/>
          <w:color w:val="000000"/>
        </w:rPr>
        <w:t xml:space="preserve">positive </w:t>
      </w:r>
      <w:r w:rsidRPr="00671FBB">
        <w:rPr>
          <w:rFonts w:ascii="Calibri" w:hAnsi="Calibri" w:eastAsia="Calibri" w:cs="Calibri"/>
          <w:color w:val="000000"/>
        </w:rPr>
        <w:t xml:space="preserve">impact of teaching practice on student </w:t>
      </w:r>
      <w:proofErr w:type="gramStart"/>
      <w:r w:rsidRPr="00671FBB">
        <w:rPr>
          <w:rFonts w:ascii="Calibri" w:hAnsi="Calibri" w:eastAsia="Calibri" w:cs="Calibri"/>
          <w:color w:val="000000"/>
        </w:rPr>
        <w:t>learning;</w:t>
      </w:r>
      <w:proofErr w:type="gramEnd"/>
    </w:p>
    <w:p w:rsidR="00D1670A" w:rsidP="78424D9C" w:rsidRDefault="000D7077" w14:paraId="3680D0AA" w14:textId="5319B9AB">
      <w:pPr>
        <w:numPr>
          <w:ilvl w:val="0"/>
          <w:numId w:val="28"/>
        </w:numPr>
        <w:pBdr>
          <w:top w:val="nil"/>
          <w:left w:val="nil"/>
          <w:bottom w:val="nil"/>
          <w:right w:val="nil"/>
          <w:between w:val="nil"/>
        </w:pBdr>
      </w:pPr>
      <w:r w:rsidRPr="78424D9C">
        <w:rPr>
          <w:rFonts w:ascii="Calibri" w:hAnsi="Calibri" w:eastAsia="Calibri" w:cs="Calibri"/>
          <w:color w:val="000000" w:themeColor="text1"/>
        </w:rPr>
        <w:t>Promoting student enquiry through the generation of new knowledge and perspectives</w:t>
      </w:r>
      <w:r w:rsidRPr="78424D9C" w:rsidR="0016670B">
        <w:rPr>
          <w:rFonts w:ascii="Calibri" w:hAnsi="Calibri" w:eastAsia="Calibri" w:cs="Calibri"/>
          <w:color w:val="000000" w:themeColor="text1"/>
        </w:rPr>
        <w:t xml:space="preserve"> and </w:t>
      </w:r>
      <w:r w:rsidRPr="78424D9C" w:rsidR="00DA40FE">
        <w:rPr>
          <w:rFonts w:ascii="Calibri" w:hAnsi="Calibri" w:eastAsia="Calibri" w:cs="Calibri"/>
          <w:color w:val="000000" w:themeColor="text1"/>
        </w:rPr>
        <w:t xml:space="preserve">the </w:t>
      </w:r>
      <w:r w:rsidRPr="78424D9C" w:rsidR="0016670B">
        <w:rPr>
          <w:rFonts w:ascii="Calibri" w:hAnsi="Calibri" w:eastAsia="Calibri" w:cs="Calibri"/>
          <w:color w:val="000000" w:themeColor="text1"/>
        </w:rPr>
        <w:t xml:space="preserve">development of </w:t>
      </w:r>
      <w:r w:rsidRPr="78424D9C" w:rsidR="153426E6">
        <w:rPr>
          <w:rFonts w:ascii="Calibri" w:hAnsi="Calibri" w:eastAsia="Calibri" w:cs="Calibri"/>
          <w:color w:val="000000" w:themeColor="text1"/>
        </w:rPr>
        <w:t>e</w:t>
      </w:r>
      <w:r w:rsidRPr="78424D9C" w:rsidR="000E0234">
        <w:rPr>
          <w:rFonts w:ascii="Calibri" w:hAnsi="Calibri" w:eastAsia="Calibri" w:cs="Calibri"/>
          <w:color w:val="000000" w:themeColor="text1"/>
        </w:rPr>
        <w:t xml:space="preserve">nquiry </w:t>
      </w:r>
      <w:proofErr w:type="gramStart"/>
      <w:r w:rsidRPr="78424D9C" w:rsidR="000E0234">
        <w:rPr>
          <w:rFonts w:ascii="Calibri" w:hAnsi="Calibri" w:eastAsia="Calibri" w:cs="Calibri"/>
          <w:color w:val="000000" w:themeColor="text1"/>
        </w:rPr>
        <w:t>skills</w:t>
      </w:r>
      <w:r w:rsidRPr="78424D9C">
        <w:rPr>
          <w:rFonts w:ascii="Calibri" w:hAnsi="Calibri" w:eastAsia="Calibri" w:cs="Calibri"/>
          <w:color w:val="000000" w:themeColor="text1"/>
        </w:rPr>
        <w:t>;</w:t>
      </w:r>
      <w:proofErr w:type="gramEnd"/>
    </w:p>
    <w:p w:rsidR="00D1670A" w:rsidP="746DCDE7" w:rsidRDefault="000D7077" w14:paraId="605BAE5D" w14:textId="185E1FF9">
      <w:pPr>
        <w:numPr>
          <w:ilvl w:val="0"/>
          <w:numId w:val="28"/>
        </w:numPr>
        <w:pBdr>
          <w:top w:val="nil"/>
          <w:left w:val="nil"/>
          <w:bottom w:val="nil"/>
          <w:right w:val="nil"/>
          <w:between w:val="nil"/>
        </w:pBdr>
      </w:pPr>
      <w:r w:rsidRPr="746DCDE7">
        <w:rPr>
          <w:rFonts w:ascii="Calibri" w:hAnsi="Calibri" w:eastAsia="Calibri" w:cs="Calibri"/>
          <w:color w:val="000000" w:themeColor="text1"/>
        </w:rPr>
        <w:t xml:space="preserve">Fostering self-reflection among students and promoting active learning that encourages students to be self-directed, critical thinkers and independent, lifelong learners. </w:t>
      </w:r>
      <w:r w:rsidR="00E209B3">
        <w:t xml:space="preserve"> </w:t>
      </w:r>
    </w:p>
    <w:p w:rsidRPr="00671FBB" w:rsidR="000D7077" w:rsidP="00671FBB" w:rsidRDefault="000D7077" w14:paraId="6CEE9A29" w14:textId="77777777">
      <w:pPr>
        <w:rPr>
          <w:sz w:val="18"/>
          <w:szCs w:val="18"/>
        </w:rPr>
      </w:pPr>
    </w:p>
    <w:p w:rsidRPr="00671FBB" w:rsidR="000D7077" w:rsidP="42AD53FA" w:rsidRDefault="0866E887" w14:paraId="189D0484" w14:textId="13F68EFD">
      <w:pPr>
        <w:rPr>
          <w:i/>
          <w:iCs/>
        </w:rPr>
      </w:pPr>
      <w:r w:rsidRPr="42AD53FA">
        <w:rPr>
          <w:i/>
          <w:iCs/>
        </w:rPr>
        <w:t xml:space="preserve">4: </w:t>
      </w:r>
      <w:r w:rsidRPr="42AD53FA" w:rsidR="3D5A86DA">
        <w:rPr>
          <w:i/>
          <w:iCs/>
        </w:rPr>
        <w:t>Collegiality/Leadership</w:t>
      </w:r>
      <w:r w:rsidR="00C77F3B">
        <w:rPr>
          <w:rStyle w:val="FootnoteReference"/>
          <w:i/>
          <w:iCs/>
        </w:rPr>
        <w:footnoteReference w:id="4"/>
      </w:r>
      <w:r w:rsidRPr="42AD53FA" w:rsidR="3D5A86DA">
        <w:rPr>
          <w:i/>
          <w:iCs/>
        </w:rPr>
        <w:t>, including:</w:t>
      </w:r>
    </w:p>
    <w:p w:rsidRPr="00671FBB" w:rsidR="000D7077" w:rsidP="00671FBB" w:rsidRDefault="001E0AC7" w14:paraId="5AC30BE6" w14:textId="5EBDF4E1">
      <w:pPr>
        <w:numPr>
          <w:ilvl w:val="0"/>
          <w:numId w:val="28"/>
        </w:numPr>
        <w:pBdr>
          <w:top w:val="nil"/>
          <w:left w:val="nil"/>
          <w:bottom w:val="nil"/>
          <w:right w:val="nil"/>
          <w:between w:val="nil"/>
        </w:pBdr>
      </w:pPr>
      <w:r w:rsidRPr="00671FBB">
        <w:rPr>
          <w:rFonts w:ascii="Calibri" w:hAnsi="Calibri" w:eastAsia="Calibri" w:cs="Calibri"/>
          <w:color w:val="000000"/>
        </w:rPr>
        <w:t>Collaboration with colleagues</w:t>
      </w:r>
      <w:r w:rsidRPr="00671FBB" w:rsidR="00AE62A8">
        <w:rPr>
          <w:rFonts w:ascii="Calibri" w:hAnsi="Calibri" w:eastAsia="Calibri" w:cs="Calibri"/>
          <w:color w:val="000000"/>
        </w:rPr>
        <w:t xml:space="preserve"> in developing teaching, learning and assessment </w:t>
      </w:r>
      <w:proofErr w:type="gramStart"/>
      <w:r w:rsidRPr="00671FBB" w:rsidR="00AE62A8">
        <w:rPr>
          <w:rFonts w:ascii="Calibri" w:hAnsi="Calibri" w:eastAsia="Calibri" w:cs="Calibri"/>
          <w:color w:val="000000"/>
        </w:rPr>
        <w:t>approaches</w:t>
      </w:r>
      <w:r w:rsidRPr="00671FBB" w:rsidR="000D7077">
        <w:rPr>
          <w:rFonts w:ascii="Calibri" w:hAnsi="Calibri" w:eastAsia="Calibri" w:cs="Calibri"/>
          <w:color w:val="000000"/>
        </w:rPr>
        <w:t>;</w:t>
      </w:r>
      <w:proofErr w:type="gramEnd"/>
    </w:p>
    <w:p w:rsidRPr="00671FBB" w:rsidR="00AE62A8" w:rsidP="00671FBB" w:rsidRDefault="003A46C6" w14:paraId="118E786C" w14:textId="0700E4C2">
      <w:pPr>
        <w:numPr>
          <w:ilvl w:val="0"/>
          <w:numId w:val="28"/>
        </w:numPr>
        <w:pBdr>
          <w:top w:val="nil"/>
          <w:left w:val="nil"/>
          <w:bottom w:val="nil"/>
          <w:right w:val="nil"/>
          <w:between w:val="nil"/>
        </w:pBdr>
      </w:pPr>
      <w:r w:rsidRPr="00671FBB">
        <w:rPr>
          <w:rFonts w:ascii="Calibri" w:hAnsi="Calibri" w:eastAsia="Calibri" w:cs="Calibri"/>
          <w:color w:val="000000"/>
        </w:rPr>
        <w:t>Modelling t</w:t>
      </w:r>
      <w:r w:rsidRPr="00671FBB" w:rsidR="000D7077">
        <w:rPr>
          <w:rFonts w:ascii="Calibri" w:hAnsi="Calibri" w:eastAsia="Calibri" w:cs="Calibri"/>
          <w:color w:val="000000"/>
        </w:rPr>
        <w:t xml:space="preserve">eaching that is inspiring and can be shared with colleagues to improve the quality of </w:t>
      </w:r>
      <w:proofErr w:type="gramStart"/>
      <w:r w:rsidRPr="00671FBB" w:rsidR="000D7077">
        <w:rPr>
          <w:rFonts w:ascii="Calibri" w:hAnsi="Calibri" w:eastAsia="Calibri" w:cs="Calibri"/>
          <w:color w:val="000000"/>
        </w:rPr>
        <w:t>education;</w:t>
      </w:r>
      <w:proofErr w:type="gramEnd"/>
    </w:p>
    <w:p w:rsidRPr="008D23BA" w:rsidR="000D7077" w:rsidP="746DCDE7" w:rsidRDefault="000D7077" w14:paraId="7D3DEEB1" w14:textId="389F3B4E">
      <w:pPr>
        <w:numPr>
          <w:ilvl w:val="0"/>
          <w:numId w:val="28"/>
        </w:numPr>
        <w:pBdr>
          <w:top w:val="nil"/>
          <w:left w:val="nil"/>
          <w:bottom w:val="nil"/>
          <w:right w:val="nil"/>
          <w:between w:val="nil"/>
        </w:pBdr>
      </w:pPr>
      <w:r w:rsidRPr="746DCDE7">
        <w:rPr>
          <w:rFonts w:ascii="Calibri" w:hAnsi="Calibri" w:eastAsia="Calibri" w:cs="Calibri"/>
          <w:color w:val="000000" w:themeColor="text1"/>
        </w:rPr>
        <w:t>Participati</w:t>
      </w:r>
      <w:r w:rsidRPr="746DCDE7" w:rsidR="003A46C6">
        <w:rPr>
          <w:rFonts w:ascii="Calibri" w:hAnsi="Calibri" w:eastAsia="Calibri" w:cs="Calibri"/>
          <w:color w:val="000000" w:themeColor="text1"/>
        </w:rPr>
        <w:t>ng</w:t>
      </w:r>
      <w:r w:rsidRPr="746DCDE7">
        <w:rPr>
          <w:rFonts w:ascii="Calibri" w:hAnsi="Calibri" w:eastAsia="Calibri" w:cs="Calibri"/>
          <w:color w:val="000000" w:themeColor="text1"/>
        </w:rPr>
        <w:t xml:space="preserve"> in professional activities and evidence of contribution to the teaching community.</w:t>
      </w:r>
    </w:p>
    <w:p w:rsidRPr="00671FBB" w:rsidR="008D23BA" w:rsidP="746DCDE7" w:rsidRDefault="008D23BA" w14:paraId="194D8E62" w14:textId="7445EF7F">
      <w:pPr>
        <w:numPr>
          <w:ilvl w:val="0"/>
          <w:numId w:val="28"/>
        </w:numPr>
        <w:pBdr>
          <w:top w:val="nil"/>
          <w:left w:val="nil"/>
          <w:bottom w:val="nil"/>
          <w:right w:val="nil"/>
          <w:between w:val="nil"/>
        </w:pBdr>
      </w:pPr>
      <w:r w:rsidRPr="746DCDE7">
        <w:rPr>
          <w:rFonts w:ascii="Calibri" w:hAnsi="Calibri" w:eastAsia="Calibri" w:cs="Calibri"/>
          <w:color w:val="000000" w:themeColor="text1"/>
        </w:rPr>
        <w:t>Development and sharing of teaching artefacts such as the creation of Open Educational Resources.</w:t>
      </w:r>
    </w:p>
    <w:p w:rsidRPr="00671FBB" w:rsidR="000D7077" w:rsidP="00671FBB" w:rsidRDefault="000D7077" w14:paraId="4BFAE5CD" w14:textId="77777777">
      <w:pPr>
        <w:rPr>
          <w:sz w:val="18"/>
          <w:szCs w:val="18"/>
        </w:rPr>
      </w:pPr>
    </w:p>
    <w:p w:rsidRPr="00671FBB" w:rsidR="000D7077" w:rsidP="42AD53FA" w:rsidRDefault="13FDDE98" w14:paraId="734EB9B8" w14:textId="07F84DD0">
      <w:pPr>
        <w:rPr>
          <w:i/>
          <w:iCs/>
        </w:rPr>
      </w:pPr>
      <w:r w:rsidRPr="42AD53FA">
        <w:rPr>
          <w:i/>
          <w:iCs/>
        </w:rPr>
        <w:t xml:space="preserve">5: </w:t>
      </w:r>
      <w:r w:rsidRPr="42AD53FA" w:rsidR="3D5A86DA">
        <w:rPr>
          <w:i/>
          <w:iCs/>
        </w:rPr>
        <w:t>Scholarly approach to teaching, including:</w:t>
      </w:r>
    </w:p>
    <w:p w:rsidRPr="00671FBB" w:rsidR="000D7077" w:rsidP="78424D9C" w:rsidRDefault="000D7077" w14:paraId="2E37B64A" w14:textId="05194FAC">
      <w:pPr>
        <w:numPr>
          <w:ilvl w:val="0"/>
          <w:numId w:val="28"/>
        </w:numPr>
        <w:pBdr>
          <w:top w:val="nil"/>
          <w:left w:val="nil"/>
          <w:bottom w:val="nil"/>
          <w:right w:val="nil"/>
          <w:between w:val="nil"/>
        </w:pBdr>
      </w:pPr>
      <w:r w:rsidRPr="00671FBB">
        <w:rPr>
          <w:rFonts w:ascii="Calibri" w:hAnsi="Calibri" w:eastAsia="Calibri" w:cs="Calibri"/>
          <w:color w:val="000000"/>
        </w:rPr>
        <w:t>An evidence-based approach to teaching and learning</w:t>
      </w:r>
      <w:r w:rsidR="00DD3104">
        <w:rPr>
          <w:rStyle w:val="FootnoteReference"/>
          <w:rFonts w:ascii="Calibri" w:hAnsi="Calibri" w:eastAsia="Calibri" w:cs="Calibri"/>
          <w:color w:val="000000"/>
        </w:rPr>
        <w:footnoteReference w:id="5"/>
      </w:r>
      <w:r w:rsidRPr="00671FBB">
        <w:rPr>
          <w:rFonts w:ascii="Calibri" w:hAnsi="Calibri" w:eastAsia="Calibri" w:cs="Calibri"/>
          <w:color w:val="000000"/>
        </w:rPr>
        <w:t>;</w:t>
      </w:r>
    </w:p>
    <w:p w:rsidRPr="00671FBB" w:rsidR="00B41FE0" w:rsidP="00671FBB" w:rsidRDefault="000D7077" w14:paraId="51AF7A11" w14:textId="7F8C37C9">
      <w:pPr>
        <w:numPr>
          <w:ilvl w:val="0"/>
          <w:numId w:val="28"/>
        </w:numPr>
        <w:pBdr>
          <w:top w:val="nil"/>
          <w:left w:val="nil"/>
          <w:bottom w:val="nil"/>
          <w:right w:val="nil"/>
          <w:between w:val="nil"/>
        </w:pBdr>
      </w:pPr>
      <w:r w:rsidRPr="00671FBB">
        <w:rPr>
          <w:rFonts w:ascii="Calibri" w:hAnsi="Calibri" w:eastAsia="Calibri" w:cs="Calibri"/>
          <w:color w:val="000000"/>
        </w:rPr>
        <w:t>Alignment with one or more of UCC’s strategic objectives</w:t>
      </w:r>
      <w:r w:rsidRPr="00671FBB" w:rsidR="00B41FE0">
        <w:rPr>
          <w:rFonts w:ascii="Calibri" w:hAnsi="Calibri" w:eastAsia="Calibri" w:cs="Calibri"/>
          <w:color w:val="000000"/>
        </w:rPr>
        <w:t xml:space="preserve"> and the priorities set out in </w:t>
      </w:r>
      <w:hyperlink w:history="1" r:id="rId15">
        <w:r w:rsidRPr="00671FBB" w:rsidR="00B41FE0">
          <w:rPr>
            <w:rStyle w:val="Hyperlink"/>
            <w:i/>
          </w:rPr>
          <w:t>Securing Our Future: UCC Strategic Plan 2023-2028</w:t>
        </w:r>
      </w:hyperlink>
      <w:r w:rsidRPr="00671FBB" w:rsidR="00B41FE0">
        <w:rPr>
          <w:iCs/>
        </w:rPr>
        <w:t>;</w:t>
      </w:r>
    </w:p>
    <w:p w:rsidRPr="00671FBB" w:rsidR="00B41FE0" w:rsidP="00671FBB" w:rsidRDefault="000D7077" w14:paraId="5A0BDE04" w14:textId="6388659C">
      <w:pPr>
        <w:numPr>
          <w:ilvl w:val="0"/>
          <w:numId w:val="28"/>
        </w:numPr>
        <w:pBdr>
          <w:top w:val="nil"/>
          <w:left w:val="nil"/>
          <w:bottom w:val="nil"/>
          <w:right w:val="nil"/>
          <w:between w:val="nil"/>
        </w:pBdr>
      </w:pPr>
      <w:r w:rsidRPr="00671FBB">
        <w:rPr>
          <w:rFonts w:ascii="Calibri" w:hAnsi="Calibri" w:eastAsia="Calibri" w:cs="Calibri"/>
          <w:color w:val="000000"/>
        </w:rPr>
        <w:t xml:space="preserve">Exploration of new educational trends and new </w:t>
      </w:r>
      <w:proofErr w:type="gramStart"/>
      <w:r w:rsidRPr="00671FBB">
        <w:rPr>
          <w:rFonts w:ascii="Calibri" w:hAnsi="Calibri" w:eastAsia="Calibri" w:cs="Calibri"/>
          <w:color w:val="000000"/>
        </w:rPr>
        <w:t>pedagogies</w:t>
      </w:r>
      <w:r w:rsidRPr="00671FBB" w:rsidR="00B41FE0">
        <w:rPr>
          <w:rFonts w:ascii="Calibri" w:hAnsi="Calibri" w:eastAsia="Calibri" w:cs="Calibri"/>
          <w:color w:val="000000"/>
        </w:rPr>
        <w:t>;</w:t>
      </w:r>
      <w:proofErr w:type="gramEnd"/>
    </w:p>
    <w:p w:rsidRPr="00671FBB" w:rsidR="000D7077" w:rsidP="00671FBB" w:rsidRDefault="000D7077" w14:paraId="12581790" w14:textId="77777777">
      <w:pPr>
        <w:numPr>
          <w:ilvl w:val="0"/>
          <w:numId w:val="28"/>
        </w:numPr>
        <w:pBdr>
          <w:top w:val="nil"/>
          <w:left w:val="nil"/>
          <w:bottom w:val="nil"/>
          <w:right w:val="nil"/>
          <w:between w:val="nil"/>
        </w:pBdr>
      </w:pPr>
      <w:r w:rsidRPr="00671FBB">
        <w:rPr>
          <w:rFonts w:ascii="Calibri" w:hAnsi="Calibri" w:eastAsia="Calibri" w:cs="Calibri"/>
          <w:color w:val="000000"/>
        </w:rPr>
        <w:t xml:space="preserve">Active engagement with and response to formative feedback from students and peers to bring about improvements in teaching and </w:t>
      </w:r>
      <w:proofErr w:type="gramStart"/>
      <w:r w:rsidRPr="00671FBB">
        <w:rPr>
          <w:rFonts w:ascii="Calibri" w:hAnsi="Calibri" w:eastAsia="Calibri" w:cs="Calibri"/>
          <w:color w:val="000000"/>
        </w:rPr>
        <w:t>learning;</w:t>
      </w:r>
      <w:proofErr w:type="gramEnd"/>
    </w:p>
    <w:p w:rsidRPr="00671FBB" w:rsidR="000D7077" w:rsidP="00671FBB" w:rsidRDefault="3D5A86DA" w14:paraId="588CB272" w14:textId="10BAF6A5">
      <w:pPr>
        <w:numPr>
          <w:ilvl w:val="0"/>
          <w:numId w:val="28"/>
        </w:numPr>
        <w:pBdr>
          <w:top w:val="nil"/>
          <w:left w:val="nil"/>
          <w:bottom w:val="nil"/>
          <w:right w:val="nil"/>
          <w:between w:val="nil"/>
        </w:pBdr>
      </w:pPr>
      <w:r w:rsidRPr="42AD53FA">
        <w:rPr>
          <w:rFonts w:ascii="Calibri" w:hAnsi="Calibri" w:eastAsia="Calibri" w:cs="Calibri"/>
          <w:color w:val="000000" w:themeColor="text1"/>
        </w:rPr>
        <w:t>Using self-reflection to refine and improve teaching practices</w:t>
      </w:r>
      <w:r w:rsidRPr="42AD53FA" w:rsidR="7D4D30EB">
        <w:rPr>
          <w:rFonts w:ascii="Calibri" w:hAnsi="Calibri" w:eastAsia="Calibri" w:cs="Calibri"/>
          <w:color w:val="000000" w:themeColor="text1"/>
        </w:rPr>
        <w:t>.</w:t>
      </w:r>
    </w:p>
    <w:p w:rsidR="00C8036F" w:rsidP="00671FBB" w:rsidRDefault="00C8036F" w14:paraId="1546EBEA" w14:textId="77777777">
      <w:pPr>
        <w:rPr>
          <w:sz w:val="24"/>
          <w:szCs w:val="24"/>
        </w:rPr>
      </w:pPr>
    </w:p>
    <w:p w:rsidRPr="00D8583A" w:rsidR="00F917E5" w:rsidP="00F917E5" w:rsidRDefault="00F917E5" w14:paraId="7EBC984B" w14:textId="102F8924">
      <w:pPr>
        <w:pStyle w:val="Heading2"/>
        <w:numPr>
          <w:ilvl w:val="0"/>
          <w:numId w:val="32"/>
        </w:numPr>
        <w:pBdr>
          <w:top w:val="nil"/>
          <w:left w:val="nil"/>
          <w:bottom w:val="nil"/>
          <w:right w:val="nil"/>
          <w:between w:val="nil"/>
        </w:pBdr>
        <w:ind w:left="567" w:hanging="567"/>
        <w:rPr>
          <w:b/>
          <w:color w:val="000000"/>
          <w:sz w:val="24"/>
          <w:szCs w:val="24"/>
        </w:rPr>
      </w:pPr>
      <w:r>
        <w:rPr>
          <w:rFonts w:eastAsia="Calibri" w:asciiTheme="minorHAnsi" w:hAnsiTheme="minorHAnsi" w:cstheme="minorHAnsi"/>
          <w:b/>
          <w:bCs/>
          <w:color w:val="000000" w:themeColor="text1"/>
          <w:sz w:val="24"/>
          <w:szCs w:val="24"/>
        </w:rPr>
        <w:t>What are the criteria for the Lifetime Contribution Award?</w:t>
      </w:r>
    </w:p>
    <w:p w:rsidR="001401B5" w:rsidP="00BE2F63" w:rsidRDefault="003974A3" w14:paraId="418899F7" w14:textId="7EE08BB0">
      <w:r>
        <w:t>UCC</w:t>
      </w:r>
      <w:r w:rsidR="001401B5">
        <w:t xml:space="preserve">’s highest honour, this Award gives special recognition to </w:t>
      </w:r>
      <w:r>
        <w:t>UCC</w:t>
      </w:r>
      <w:r w:rsidR="001401B5">
        <w:t xml:space="preserve"> educators who have demonstrated a sustained commitment to teaching excellence and innovation over the course of their careers, positively impacting on both students and colleagues and contributing meaningfully to the teaching and learning community. </w:t>
      </w:r>
    </w:p>
    <w:p w:rsidR="001401B5" w:rsidP="00BE2F63" w:rsidRDefault="001401B5" w14:paraId="1E99D5F2" w14:textId="1FAB274D"/>
    <w:p w:rsidR="001401B5" w:rsidP="00BE2F63" w:rsidRDefault="16464F11" w14:paraId="000225BA" w14:textId="5A3FCB7B">
      <w:r>
        <w:t>The assessment of Lifetime Contribution nominations will be guided by the following criteria:</w:t>
      </w:r>
    </w:p>
    <w:p w:rsidR="001401B5" w:rsidP="78424D9C" w:rsidRDefault="16464F11" w14:paraId="5E5E41A9" w14:textId="5C22E5AF">
      <w:pPr>
        <w:pStyle w:val="ListParagraph"/>
        <w:numPr>
          <w:ilvl w:val="0"/>
          <w:numId w:val="46"/>
        </w:numPr>
      </w:pPr>
      <w:r>
        <w:t xml:space="preserve">Demonstrates sustained engagement in </w:t>
      </w:r>
      <w:r w:rsidRPr="78424D9C">
        <w:rPr>
          <w:b/>
          <w:bCs/>
        </w:rPr>
        <w:t xml:space="preserve">high quality </w:t>
      </w:r>
      <w:proofErr w:type="gramStart"/>
      <w:r w:rsidRPr="78424D9C">
        <w:rPr>
          <w:b/>
          <w:bCs/>
        </w:rPr>
        <w:t>teaching</w:t>
      </w:r>
      <w:r>
        <w:t>;</w:t>
      </w:r>
      <w:proofErr w:type="gramEnd"/>
    </w:p>
    <w:p w:rsidR="001401B5" w:rsidP="78424D9C" w:rsidRDefault="16464F11" w14:paraId="0603AB59" w14:textId="0E0CE0F7">
      <w:pPr>
        <w:pStyle w:val="ListParagraph"/>
        <w:numPr>
          <w:ilvl w:val="0"/>
          <w:numId w:val="46"/>
        </w:numPr>
      </w:pPr>
      <w:r>
        <w:t xml:space="preserve">Designs and implements innovative and inclusive teaching and assessment practices over several </w:t>
      </w:r>
      <w:proofErr w:type="gramStart"/>
      <w:r>
        <w:t>years;</w:t>
      </w:r>
      <w:proofErr w:type="gramEnd"/>
    </w:p>
    <w:p w:rsidR="73732F01" w:rsidP="664ABBFA" w:rsidRDefault="73732F01" w14:paraId="0B07D36E" w14:textId="774B66B2">
      <w:pPr>
        <w:pStyle w:val="ListParagraph"/>
        <w:numPr>
          <w:ilvl w:val="0"/>
          <w:numId w:val="46"/>
        </w:numPr>
      </w:pPr>
      <w:r w:rsidRPr="664ABBFA">
        <w:rPr>
          <w:rFonts w:ascii="Calibri" w:hAnsi="Calibri" w:eastAsia="Calibri" w:cs="Calibri"/>
          <w:color w:val="000000" w:themeColor="text1"/>
          <w:lang w:val="en-US"/>
        </w:rPr>
        <w:t>Commitment to pastoral care and inclusive, student-centered education.</w:t>
      </w:r>
    </w:p>
    <w:p w:rsidR="001401B5" w:rsidP="664ABBFA" w:rsidRDefault="16464F11" w14:paraId="5E4AD99F" w14:textId="55225051">
      <w:pPr>
        <w:pStyle w:val="ListParagraph"/>
        <w:numPr>
          <w:ilvl w:val="0"/>
          <w:numId w:val="46"/>
        </w:numPr>
      </w:pPr>
      <w:proofErr w:type="gramStart"/>
      <w:r>
        <w:t>Models</w:t>
      </w:r>
      <w:proofErr w:type="gramEnd"/>
      <w:r>
        <w:t xml:space="preserve"> collegiality, </w:t>
      </w:r>
      <w:r w:rsidRPr="664ABBFA">
        <w:rPr>
          <w:b/>
          <w:bCs/>
        </w:rPr>
        <w:t>leadership</w:t>
      </w:r>
      <w:r>
        <w:t xml:space="preserve"> </w:t>
      </w:r>
      <w:r w:rsidRPr="664ABBFA">
        <w:rPr>
          <w:b/>
          <w:bCs/>
        </w:rPr>
        <w:t>and influence</w:t>
      </w:r>
      <w:r>
        <w:t xml:space="preserve"> in </w:t>
      </w:r>
      <w:r w:rsidR="232F743A">
        <w:t>teaching and learning</w:t>
      </w:r>
      <w:r>
        <w:t xml:space="preserve"> over several years</w:t>
      </w:r>
      <w:r w:rsidR="07E2B08B">
        <w:t>.</w:t>
      </w:r>
    </w:p>
    <w:p w:rsidR="664ABBFA" w:rsidP="0043178D" w:rsidRDefault="664ABBFA" w14:paraId="1734A849" w14:textId="5EF60AD3"/>
    <w:p w:rsidR="0006528C" w:rsidP="0043178D" w:rsidRDefault="0006528C" w14:paraId="0FFD622A" w14:textId="77777777"/>
    <w:p w:rsidRPr="00D8583A" w:rsidR="007D7908" w:rsidP="007D7908" w:rsidRDefault="007D7908" w14:paraId="699720F4" w14:textId="61E3AD71">
      <w:pPr>
        <w:pStyle w:val="Heading2"/>
        <w:numPr>
          <w:ilvl w:val="0"/>
          <w:numId w:val="32"/>
        </w:numPr>
        <w:pBdr>
          <w:top w:val="nil"/>
          <w:left w:val="nil"/>
          <w:bottom w:val="nil"/>
          <w:right w:val="nil"/>
          <w:between w:val="nil"/>
        </w:pBdr>
        <w:ind w:left="567" w:hanging="567"/>
        <w:rPr>
          <w:b/>
          <w:color w:val="000000"/>
          <w:sz w:val="24"/>
          <w:szCs w:val="24"/>
        </w:rPr>
      </w:pPr>
      <w:bookmarkStart w:name="_Toc148005906" w:id="11"/>
      <w:r>
        <w:rPr>
          <w:rFonts w:eastAsia="Calibri" w:asciiTheme="minorHAnsi" w:hAnsiTheme="minorHAnsi" w:cstheme="minorHAnsi"/>
          <w:b/>
          <w:bCs/>
          <w:color w:val="000000" w:themeColor="text1"/>
          <w:sz w:val="24"/>
          <w:szCs w:val="24"/>
        </w:rPr>
        <w:t>Selection process</w:t>
      </w:r>
      <w:bookmarkEnd w:id="11"/>
    </w:p>
    <w:p w:rsidRPr="00671FBB" w:rsidR="000D7077" w:rsidP="00671FBB" w:rsidRDefault="000D7077" w14:paraId="45E5B3EC" w14:textId="483FDBA6">
      <w:r w:rsidRPr="00671FBB">
        <w:t xml:space="preserve">Applications will be assessed against the selection criteria by the selection committee. The committee will be chaired by the Vice-President for Learning </w:t>
      </w:r>
      <w:r w:rsidRPr="00671FBB" w:rsidR="00CB70B8">
        <w:t>and</w:t>
      </w:r>
      <w:r w:rsidRPr="00671FBB">
        <w:t xml:space="preserve"> Teaching and will also include the Director of the Centre for the Integration of Research, Teaching and Learning (CIRTL), a representative of Academic Council Learning and Teaching Committee, </w:t>
      </w:r>
      <w:r w:rsidRPr="00671FBB" w:rsidR="00040D48">
        <w:t>representative</w:t>
      </w:r>
      <w:r w:rsidR="00040D48">
        <w:t>s</w:t>
      </w:r>
      <w:r w:rsidR="008C21B5">
        <w:t xml:space="preserve"> from the four Colleges,</w:t>
      </w:r>
      <w:r w:rsidRPr="00671FBB" w:rsidR="00040D48">
        <w:t xml:space="preserve"> </w:t>
      </w:r>
      <w:r w:rsidRPr="00671FBB">
        <w:t xml:space="preserve">Director of the Quality Enhancement Unit, the Students’ Union Education Officer and an external reviewer. </w:t>
      </w:r>
    </w:p>
    <w:p w:rsidRPr="00D8583A" w:rsidR="007D7908" w:rsidP="007D7908" w:rsidRDefault="007D7908" w14:paraId="346B5511" w14:textId="0B9F871B">
      <w:pPr>
        <w:pStyle w:val="Heading2"/>
        <w:numPr>
          <w:ilvl w:val="0"/>
          <w:numId w:val="32"/>
        </w:numPr>
        <w:pBdr>
          <w:top w:val="nil"/>
          <w:left w:val="nil"/>
          <w:bottom w:val="nil"/>
          <w:right w:val="nil"/>
          <w:between w:val="nil"/>
        </w:pBdr>
        <w:ind w:left="567" w:hanging="567"/>
        <w:rPr>
          <w:b/>
          <w:color w:val="000000"/>
          <w:sz w:val="24"/>
          <w:szCs w:val="24"/>
        </w:rPr>
      </w:pPr>
      <w:bookmarkStart w:name="_Toc148005907" w:id="12"/>
      <w:r>
        <w:rPr>
          <w:rFonts w:eastAsia="Calibri" w:asciiTheme="minorHAnsi" w:hAnsiTheme="minorHAnsi" w:cstheme="minorHAnsi"/>
          <w:b/>
          <w:bCs/>
          <w:color w:val="000000" w:themeColor="text1"/>
          <w:sz w:val="24"/>
          <w:szCs w:val="24"/>
        </w:rPr>
        <w:t>Notification of award</w:t>
      </w:r>
      <w:bookmarkEnd w:id="12"/>
    </w:p>
    <w:p w:rsidRPr="00671FBB" w:rsidR="000D7077" w:rsidP="00671FBB" w:rsidRDefault="3D5A86DA" w14:paraId="1CB5EE42" w14:textId="7A2239B8">
      <w:r>
        <w:t>Nominees will be notified when the selection process has been completed</w:t>
      </w:r>
      <w:r w:rsidR="000D786A">
        <w:t>,</w:t>
      </w:r>
      <w:r>
        <w:t xml:space="preserve"> and the outcome has been approved by the Vice-President for Learning and Teaching. </w:t>
      </w:r>
      <w:r w:rsidR="4FBE6497">
        <w:t>Awardees</w:t>
      </w:r>
      <w:r>
        <w:t xml:space="preserve"> will be announced in </w:t>
      </w:r>
      <w:r w:rsidR="00650E20">
        <w:t xml:space="preserve">early </w:t>
      </w:r>
      <w:r w:rsidR="00CB3CBD">
        <w:t>November 2026</w:t>
      </w:r>
      <w:r>
        <w:t xml:space="preserve"> and will subsequently be recognised at the </w:t>
      </w:r>
      <w:r w:rsidR="00801D2B">
        <w:t xml:space="preserve">President’s Awards </w:t>
      </w:r>
      <w:r w:rsidR="00AD01C5">
        <w:t xml:space="preserve">for Excellence in Teaching </w:t>
      </w:r>
      <w:r>
        <w:t>Ceremony</w:t>
      </w:r>
      <w:r w:rsidR="00801D2B">
        <w:t xml:space="preserve"> </w:t>
      </w:r>
      <w:r>
        <w:t xml:space="preserve">on </w:t>
      </w:r>
      <w:r w:rsidR="00801D2B">
        <w:t>9</w:t>
      </w:r>
      <w:r w:rsidRPr="000D786A" w:rsidR="00801D2B">
        <w:rPr>
          <w:vertAlign w:val="superscript"/>
        </w:rPr>
        <w:t>th</w:t>
      </w:r>
      <w:r w:rsidR="00801D2B">
        <w:t xml:space="preserve"> </w:t>
      </w:r>
      <w:r>
        <w:t>December 202</w:t>
      </w:r>
      <w:r w:rsidR="00801D2B">
        <w:t>6</w:t>
      </w:r>
      <w:r w:rsidR="459648A7">
        <w:t xml:space="preserve">. </w:t>
      </w:r>
    </w:p>
    <w:p w:rsidR="007D7908" w:rsidP="00671FBB" w:rsidRDefault="007D7908" w14:paraId="0B6D8FF7" w14:textId="77777777"/>
    <w:p w:rsidRPr="00D8583A" w:rsidR="007D7908" w:rsidP="007D7908" w:rsidRDefault="007D7908" w14:paraId="2FB06108" w14:textId="30E52805">
      <w:pPr>
        <w:pStyle w:val="Heading2"/>
        <w:numPr>
          <w:ilvl w:val="0"/>
          <w:numId w:val="32"/>
        </w:numPr>
        <w:pBdr>
          <w:top w:val="nil"/>
          <w:left w:val="nil"/>
          <w:bottom w:val="nil"/>
          <w:right w:val="nil"/>
          <w:between w:val="nil"/>
        </w:pBdr>
        <w:ind w:left="567" w:hanging="567"/>
        <w:rPr>
          <w:b/>
          <w:color w:val="000000"/>
          <w:sz w:val="24"/>
          <w:szCs w:val="24"/>
        </w:rPr>
      </w:pPr>
      <w:bookmarkStart w:name="_Toc148005908" w:id="13"/>
      <w:r>
        <w:rPr>
          <w:rFonts w:eastAsia="Calibri" w:asciiTheme="minorHAnsi" w:hAnsiTheme="minorHAnsi" w:cstheme="minorHAnsi"/>
          <w:b/>
          <w:bCs/>
          <w:color w:val="000000" w:themeColor="text1"/>
          <w:sz w:val="24"/>
          <w:szCs w:val="24"/>
        </w:rPr>
        <w:t>Support</w:t>
      </w:r>
      <w:bookmarkEnd w:id="13"/>
    </w:p>
    <w:p w:rsidRPr="00671FBB" w:rsidR="000D7077" w:rsidP="00671FBB" w:rsidRDefault="000D7077" w14:paraId="4211B0AB" w14:textId="2FABCA3F">
      <w:pPr>
        <w:rPr>
          <w:color w:val="000000"/>
        </w:rPr>
      </w:pPr>
      <w:r w:rsidRPr="00671FBB">
        <w:rPr>
          <w:color w:val="000000"/>
        </w:rPr>
        <w:t xml:space="preserve">Support with the preparation of nominations and application will be available from the Centre for the Integration of Research, Teaching </w:t>
      </w:r>
      <w:r w:rsidRPr="00671FBB" w:rsidR="00E42AEF">
        <w:rPr>
          <w:color w:val="000000"/>
        </w:rPr>
        <w:t>and</w:t>
      </w:r>
      <w:r w:rsidRPr="00671FBB">
        <w:rPr>
          <w:color w:val="000000"/>
        </w:rPr>
        <w:t xml:space="preserve"> Learning (</w:t>
      </w:r>
      <w:hyperlink r:id="rId16">
        <w:r w:rsidRPr="00671FBB">
          <w:rPr>
            <w:color w:val="0563C1"/>
            <w:u w:val="single"/>
          </w:rPr>
          <w:t>www.ucc.ie/en/cirtl</w:t>
        </w:r>
      </w:hyperlink>
      <w:r w:rsidRPr="00671FBB">
        <w:rPr>
          <w:color w:val="000000"/>
        </w:rPr>
        <w:t xml:space="preserve">). For further information please contact Dr Catherine O’Mahony: </w:t>
      </w:r>
      <w:hyperlink r:id="rId17">
        <w:r w:rsidRPr="00671FBB">
          <w:rPr>
            <w:color w:val="0563C1"/>
            <w:u w:val="single"/>
          </w:rPr>
          <w:t>catherine.omahony@ucc.ie</w:t>
        </w:r>
      </w:hyperlink>
    </w:p>
    <w:p w:rsidRPr="00671FBB" w:rsidR="000D7077" w:rsidP="00671FBB" w:rsidRDefault="000D7077" w14:paraId="3BB377F9" w14:textId="77777777">
      <w:pPr>
        <w:rPr>
          <w:color w:val="000000"/>
        </w:rPr>
      </w:pPr>
    </w:p>
    <w:p w:rsidRPr="004D494D" w:rsidR="004D494D" w:rsidP="746DCDE7" w:rsidRDefault="000D7077" w14:paraId="76A4926A" w14:textId="3E564103">
      <w:pPr>
        <w:rPr>
          <w:color w:val="0563C1"/>
          <w:u w:val="single"/>
        </w:rPr>
      </w:pPr>
      <w:r w:rsidRPr="746DCDE7">
        <w:rPr>
          <w:color w:val="000000" w:themeColor="text1"/>
        </w:rPr>
        <w:t>Administrative support will be available from the Office of the Vice-President for Learning</w:t>
      </w:r>
      <w:r w:rsidRPr="746DCDE7" w:rsidR="00E42AEF">
        <w:rPr>
          <w:color w:val="000000" w:themeColor="text1"/>
        </w:rPr>
        <w:t xml:space="preserve"> and Teaching</w:t>
      </w:r>
      <w:r w:rsidRPr="746DCDE7">
        <w:rPr>
          <w:color w:val="000000" w:themeColor="text1"/>
        </w:rPr>
        <w:t xml:space="preserve">. For further information please contact Mary O’Rourke: </w:t>
      </w:r>
      <w:hyperlink>
        <w:r w:rsidRPr="746DCDE7">
          <w:rPr>
            <w:color w:val="0563C1"/>
            <w:u w:val="single"/>
          </w:rPr>
          <w:t>mary.orourke@ucc.ie</w:t>
        </w:r>
      </w:hyperlink>
    </w:p>
    <w:p w:rsidR="746DCDE7" w:rsidP="746DCDE7" w:rsidRDefault="746DCDE7" w14:paraId="30B0FB57" w14:textId="6DAD520A">
      <w:pPr>
        <w:rPr>
          <w:color w:val="0563C1"/>
          <w:u w:val="single"/>
        </w:rPr>
      </w:pPr>
    </w:p>
    <w:p w:rsidRPr="00671FBB" w:rsidR="00AF1A2F" w:rsidP="746DCDE7" w:rsidRDefault="007D7908" w14:paraId="0C908C0B" w14:textId="41703CEB">
      <w:pPr>
        <w:pStyle w:val="Heading2"/>
        <w:numPr>
          <w:ilvl w:val="0"/>
          <w:numId w:val="32"/>
        </w:numPr>
        <w:pBdr>
          <w:top w:val="nil"/>
          <w:left w:val="nil"/>
          <w:bottom w:val="nil"/>
          <w:right w:val="nil"/>
          <w:between w:val="nil"/>
        </w:pBdr>
        <w:ind w:left="567" w:hanging="567"/>
        <w:rPr>
          <w:b/>
          <w:bCs/>
          <w:color w:val="000000" w:themeColor="text1"/>
          <w:sz w:val="24"/>
          <w:szCs w:val="24"/>
        </w:rPr>
      </w:pPr>
      <w:bookmarkStart w:name="_Toc148005909" w:id="14"/>
      <w:r w:rsidRPr="746DCDE7">
        <w:rPr>
          <w:rFonts w:eastAsia="Calibri" w:asciiTheme="minorHAnsi" w:hAnsiTheme="minorHAnsi" w:cstheme="minorBidi"/>
          <w:b/>
          <w:bCs/>
          <w:color w:val="000000" w:themeColor="text1"/>
          <w:sz w:val="24"/>
          <w:szCs w:val="24"/>
        </w:rPr>
        <w:t>Important Dates</w:t>
      </w:r>
      <w:bookmarkEnd w:id="14"/>
    </w:p>
    <w:tbl>
      <w:tblPr>
        <w:tblW w:w="100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405"/>
        <w:gridCol w:w="7600"/>
      </w:tblGrid>
      <w:tr w:rsidRPr="00671FBB" w:rsidR="00244056" w:rsidTr="558C4A85" w14:paraId="45210620" w14:textId="77777777">
        <w:trPr>
          <w:trHeight w:val="284"/>
        </w:trPr>
        <w:tc>
          <w:tcPr>
            <w:tcW w:w="2405" w:type="dxa"/>
            <w:tcMar/>
            <w:vAlign w:val="center"/>
          </w:tcPr>
          <w:p w:rsidR="00244056" w:rsidDel="00BD1C59" w:rsidP="42AD53FA" w:rsidRDefault="21F88D9F" w14:paraId="75ED0D8B" w14:textId="504E882F">
            <w:pPr>
              <w:spacing w:line="240" w:lineRule="auto"/>
            </w:pPr>
            <w:r w:rsidR="4A163B2E">
              <w:rPr/>
              <w:t>7</w:t>
            </w:r>
            <w:r w:rsidRPr="558C4A85" w:rsidR="4A163B2E">
              <w:rPr>
                <w:vertAlign w:val="superscript"/>
              </w:rPr>
              <w:t>th</w:t>
            </w:r>
            <w:r w:rsidR="4A163B2E">
              <w:rPr/>
              <w:t xml:space="preserve"> </w:t>
            </w:r>
            <w:r w:rsidR="428183B7">
              <w:rPr/>
              <w:t>April 2</w:t>
            </w:r>
            <w:r w:rsidR="21F88D9F">
              <w:rPr/>
              <w:t>026</w:t>
            </w:r>
          </w:p>
        </w:tc>
        <w:tc>
          <w:tcPr>
            <w:tcW w:w="7600" w:type="dxa"/>
            <w:tcMar/>
            <w:vAlign w:val="center"/>
          </w:tcPr>
          <w:p w:rsidR="00244056" w:rsidP="42AD53FA" w:rsidRDefault="00244056" w14:paraId="222D7653" w14:textId="54638EE5">
            <w:pPr>
              <w:spacing w:line="240" w:lineRule="auto"/>
            </w:pPr>
            <w:r>
              <w:t xml:space="preserve">Launch of </w:t>
            </w:r>
            <w:r w:rsidR="00E261FF">
              <w:t>call</w:t>
            </w:r>
          </w:p>
        </w:tc>
      </w:tr>
      <w:tr w:rsidRPr="00671FBB" w:rsidR="000D7077" w:rsidTr="558C4A85" w14:paraId="4E4274BC" w14:textId="77777777">
        <w:trPr>
          <w:trHeight w:val="284"/>
        </w:trPr>
        <w:tc>
          <w:tcPr>
            <w:tcW w:w="2405" w:type="dxa"/>
            <w:tcMar/>
            <w:vAlign w:val="center"/>
          </w:tcPr>
          <w:p w:rsidRPr="00671FBB" w:rsidR="000D7077" w:rsidRDefault="16A5C3BB" w14:paraId="436C5DE5" w14:textId="64C43C59">
            <w:pPr>
              <w:spacing w:line="240" w:lineRule="auto"/>
            </w:pPr>
            <w:bookmarkStart w:name="_heading=h.gjdgxs" w:id="15"/>
            <w:bookmarkEnd w:id="15"/>
            <w:r>
              <w:t>1</w:t>
            </w:r>
            <w:r w:rsidR="4F0F67BD">
              <w:t>st</w:t>
            </w:r>
            <w:r>
              <w:t xml:space="preserve"> May</w:t>
            </w:r>
            <w:r w:rsidR="74C1D797">
              <w:t xml:space="preserve"> 2026</w:t>
            </w:r>
          </w:p>
        </w:tc>
        <w:tc>
          <w:tcPr>
            <w:tcW w:w="7600" w:type="dxa"/>
            <w:tcMar/>
            <w:vAlign w:val="center"/>
          </w:tcPr>
          <w:p w:rsidRPr="00671FBB" w:rsidR="000D7077" w:rsidP="42AD53FA" w:rsidRDefault="3D5A86DA" w14:paraId="2F5AECFD" w14:textId="77777777">
            <w:pPr>
              <w:spacing w:line="240" w:lineRule="auto"/>
            </w:pPr>
            <w:r>
              <w:t>Closing date for receipt of nominations</w:t>
            </w:r>
          </w:p>
        </w:tc>
      </w:tr>
      <w:tr w:rsidRPr="00671FBB" w:rsidR="000D7077" w:rsidTr="558C4A85" w14:paraId="37B5AC8B" w14:textId="77777777">
        <w:trPr>
          <w:trHeight w:val="284"/>
        </w:trPr>
        <w:tc>
          <w:tcPr>
            <w:tcW w:w="2405" w:type="dxa"/>
            <w:tcMar/>
            <w:vAlign w:val="center"/>
          </w:tcPr>
          <w:p w:rsidRPr="00671FBB" w:rsidR="000D7077" w:rsidP="42AD53FA" w:rsidRDefault="4DB9DE0E" w14:paraId="66852D6E" w14:textId="4B9E4765">
            <w:pPr>
              <w:spacing w:line="240" w:lineRule="auto"/>
            </w:pPr>
            <w:r>
              <w:t>6th May 2026</w:t>
            </w:r>
          </w:p>
        </w:tc>
        <w:tc>
          <w:tcPr>
            <w:tcW w:w="7600" w:type="dxa"/>
            <w:tcMar/>
            <w:vAlign w:val="center"/>
          </w:tcPr>
          <w:p w:rsidRPr="00671FBB" w:rsidR="000D7077" w:rsidP="42AD53FA" w:rsidRDefault="3D5A86DA" w14:paraId="1E2CCCB3" w14:textId="77777777">
            <w:pPr>
              <w:spacing w:line="240" w:lineRule="auto"/>
            </w:pPr>
            <w:r>
              <w:t>Nominees invited to proceed to stage two and submit a full application</w:t>
            </w:r>
          </w:p>
        </w:tc>
      </w:tr>
      <w:tr w:rsidRPr="00671FBB" w:rsidR="000D7077" w:rsidTr="558C4A85" w14:paraId="09F32B4B" w14:textId="77777777">
        <w:trPr>
          <w:trHeight w:val="284"/>
        </w:trPr>
        <w:tc>
          <w:tcPr>
            <w:tcW w:w="2405" w:type="dxa"/>
            <w:tcMar/>
            <w:vAlign w:val="center"/>
          </w:tcPr>
          <w:p w:rsidRPr="00671FBB" w:rsidR="000D7077" w:rsidP="42AD53FA" w:rsidRDefault="00227AFC" w14:paraId="4FA92F34" w14:textId="1DFF4C6A">
            <w:pPr>
              <w:spacing w:line="240" w:lineRule="auto"/>
            </w:pPr>
            <w:r>
              <w:t>28</w:t>
            </w:r>
            <w:r w:rsidRPr="000D786A">
              <w:rPr>
                <w:vertAlign w:val="superscript"/>
              </w:rPr>
              <w:t>th</w:t>
            </w:r>
            <w:r>
              <w:t xml:space="preserve"> September</w:t>
            </w:r>
            <w:r w:rsidR="3D5A86DA">
              <w:t xml:space="preserve"> 202</w:t>
            </w:r>
            <w:r w:rsidR="00DB4F2C">
              <w:t>6</w:t>
            </w:r>
          </w:p>
        </w:tc>
        <w:tc>
          <w:tcPr>
            <w:tcW w:w="7600" w:type="dxa"/>
            <w:tcMar/>
            <w:vAlign w:val="center"/>
          </w:tcPr>
          <w:p w:rsidRPr="00671FBB" w:rsidR="000D7077" w:rsidP="42AD53FA" w:rsidRDefault="3D5A86DA" w14:paraId="2884CE82" w14:textId="77777777">
            <w:pPr>
              <w:spacing w:line="240" w:lineRule="auto"/>
            </w:pPr>
            <w:r>
              <w:t>Closing date for receipt of applications</w:t>
            </w:r>
          </w:p>
        </w:tc>
      </w:tr>
      <w:tr w:rsidRPr="00671FBB" w:rsidR="004262B1" w:rsidTr="558C4A85" w14:paraId="4852EEE0" w14:textId="77777777">
        <w:trPr>
          <w:trHeight w:val="380"/>
        </w:trPr>
        <w:tc>
          <w:tcPr>
            <w:tcW w:w="2405" w:type="dxa"/>
            <w:tcMar/>
            <w:vAlign w:val="center"/>
          </w:tcPr>
          <w:p w:rsidR="004262B1" w:rsidDel="000047A5" w:rsidP="42AD53FA" w:rsidRDefault="6DD26558" w14:paraId="7FDC60A5" w14:textId="05FB0245">
            <w:pPr>
              <w:spacing w:line="240" w:lineRule="auto"/>
            </w:pPr>
            <w:r>
              <w:t>4</w:t>
            </w:r>
            <w:r w:rsidRPr="79AF0537">
              <w:rPr>
                <w:vertAlign w:val="superscript"/>
              </w:rPr>
              <w:t>th</w:t>
            </w:r>
            <w:r>
              <w:t xml:space="preserve"> </w:t>
            </w:r>
            <w:r w:rsidR="000D786A">
              <w:t>November 2026</w:t>
            </w:r>
          </w:p>
        </w:tc>
        <w:tc>
          <w:tcPr>
            <w:tcW w:w="7600" w:type="dxa"/>
            <w:tcMar/>
            <w:vAlign w:val="center"/>
          </w:tcPr>
          <w:p w:rsidR="004262B1" w:rsidP="42AD53FA" w:rsidRDefault="004262B1" w14:paraId="44749A5E" w14:textId="5C8A3764">
            <w:pPr>
              <w:spacing w:line="240" w:lineRule="auto"/>
            </w:pPr>
            <w:r>
              <w:t>Applicants will be notified of outcomes on first week of November</w:t>
            </w:r>
          </w:p>
        </w:tc>
      </w:tr>
      <w:tr w:rsidRPr="00671FBB" w:rsidR="000D7077" w:rsidTr="558C4A85" w14:paraId="02E9B744" w14:textId="77777777">
        <w:trPr>
          <w:trHeight w:val="284"/>
        </w:trPr>
        <w:tc>
          <w:tcPr>
            <w:tcW w:w="2405" w:type="dxa"/>
            <w:tcMar/>
            <w:vAlign w:val="center"/>
          </w:tcPr>
          <w:p w:rsidRPr="00671FBB" w:rsidR="000D7077" w:rsidP="42AD53FA" w:rsidRDefault="004C6848" w14:paraId="2CB0D4C3" w14:textId="0C4FFBAB">
            <w:pPr>
              <w:spacing w:line="240" w:lineRule="auto"/>
            </w:pPr>
            <w:r>
              <w:t>9</w:t>
            </w:r>
            <w:r w:rsidRPr="000D786A">
              <w:rPr>
                <w:vertAlign w:val="superscript"/>
              </w:rPr>
              <w:t>th</w:t>
            </w:r>
            <w:r>
              <w:t xml:space="preserve"> </w:t>
            </w:r>
            <w:r w:rsidR="3D5A86DA">
              <w:t>December 202</w:t>
            </w:r>
            <w:r w:rsidR="000047A5">
              <w:t>6</w:t>
            </w:r>
          </w:p>
        </w:tc>
        <w:tc>
          <w:tcPr>
            <w:tcW w:w="7600" w:type="dxa"/>
            <w:tcMar/>
            <w:vAlign w:val="center"/>
          </w:tcPr>
          <w:p w:rsidRPr="00671FBB" w:rsidR="000D7077" w:rsidP="42AD53FA" w:rsidRDefault="3D5A86DA" w14:paraId="16DEF856" w14:textId="737695ED">
            <w:pPr>
              <w:spacing w:line="240" w:lineRule="auto"/>
            </w:pPr>
            <w:r>
              <w:t xml:space="preserve">Award winners are honoured at the annual </w:t>
            </w:r>
            <w:r w:rsidR="00147B56">
              <w:t xml:space="preserve">Excellence in Teaching Awards </w:t>
            </w:r>
            <w:r>
              <w:t>Ceremony</w:t>
            </w:r>
          </w:p>
        </w:tc>
      </w:tr>
    </w:tbl>
    <w:p w:rsidRPr="000D786A" w:rsidR="004262B1" w:rsidP="746DCDE7" w:rsidRDefault="004262B1" w14:paraId="1CCC948F" w14:textId="77777777">
      <w:pPr>
        <w:spacing w:line="240" w:lineRule="auto"/>
        <w:rPr>
          <w:strike/>
        </w:rPr>
      </w:pPr>
    </w:p>
    <w:sectPr w:rsidRPr="000D786A" w:rsidR="004262B1" w:rsidSect="00E10FF6">
      <w:headerReference w:type="default" r:id="rId18"/>
      <w:footerReference w:type="default" r:id="rId19"/>
      <w:headerReference w:type="first" r:id="rId20"/>
      <w:footerReference w:type="first" r:id="rId21"/>
      <w:pgSz w:w="11906" w:h="16838" w:orient="portrait" w:code="9"/>
      <w:pgMar w:top="1134" w:right="1134" w:bottom="567" w:left="1134" w:header="68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BA4" w:rsidP="00320626" w:rsidRDefault="00D53BA4" w14:paraId="04E23A1B" w14:textId="77777777">
      <w:r>
        <w:separator/>
      </w:r>
    </w:p>
    <w:p w:rsidR="00D53BA4" w:rsidRDefault="00D53BA4" w14:paraId="75DBD1BB" w14:textId="77777777"/>
  </w:endnote>
  <w:endnote w:type="continuationSeparator" w:id="0">
    <w:p w:rsidR="00D53BA4" w:rsidP="00320626" w:rsidRDefault="00D53BA4" w14:paraId="510C3F89" w14:textId="77777777">
      <w:r>
        <w:continuationSeparator/>
      </w:r>
    </w:p>
    <w:p w:rsidR="00D53BA4" w:rsidRDefault="00D53BA4" w14:paraId="5DEE3B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60217"/>
      <w:docPartObj>
        <w:docPartGallery w:val="Page Numbers (Bottom of Page)"/>
        <w:docPartUnique/>
      </w:docPartObj>
      <w:rPr>
        <w:rFonts w:eastAsia="ＭＳ ゴシック" w:cs="Times New Roman" w:eastAsiaTheme="majorEastAsia" w:cstheme="majorBidi"/>
        <w:color w:val="7F7F7F" w:themeColor="text1" w:themeTint="80"/>
        <w:sz w:val="20"/>
        <w:szCs w:val="20"/>
      </w:rPr>
    </w:sdtPr>
    <w:sdtContent>
      <w:p w:rsidRPr="009813FF" w:rsidR="001B7EBE" w:rsidP="00422D80" w:rsidRDefault="00A12ABB" w14:paraId="79CF6667" w14:textId="7957F70C">
        <w:pPr>
          <w:pStyle w:val="Footer"/>
          <w:pBdr>
            <w:top w:val="single" w:color="auto" w:sz="4" w:space="1"/>
          </w:pBdr>
          <w:jc w:val="center"/>
          <w:rPr>
            <w:rFonts w:eastAsiaTheme="majorEastAsia" w:cstheme="majorBidi"/>
            <w:color w:val="7F7F7F" w:themeColor="text1" w:themeTint="80"/>
            <w:sz w:val="20"/>
            <w:szCs w:val="20"/>
          </w:rPr>
        </w:pPr>
        <w:r w:rsidRPr="00DC4D59">
          <w:rPr>
            <w:rFonts w:eastAsiaTheme="majorEastAsia" w:cstheme="majorBidi"/>
            <w:color w:val="7F7F7F" w:themeColor="text1" w:themeTint="80"/>
            <w:sz w:val="20"/>
            <w:szCs w:val="20"/>
          </w:rPr>
          <w:t xml:space="preserve"> </w:t>
        </w:r>
        <w:r w:rsidRPr="001B2CED">
          <w:rPr>
            <w:rFonts w:cs="Times New Roman" w:eastAsiaTheme="minorEastAsia"/>
            <w:color w:val="000000" w:themeColor="text1"/>
            <w:sz w:val="20"/>
            <w:szCs w:val="20"/>
          </w:rPr>
          <w:fldChar w:fldCharType="begin"/>
        </w:r>
        <w:r w:rsidRPr="001B2CED">
          <w:rPr>
            <w:color w:val="000000" w:themeColor="text1"/>
            <w:sz w:val="20"/>
            <w:szCs w:val="20"/>
          </w:rPr>
          <w:instrText xml:space="preserve"> PAGE    \* MERGEFORMAT </w:instrText>
        </w:r>
        <w:r w:rsidRPr="001B2CED">
          <w:rPr>
            <w:rFonts w:cs="Times New Roman" w:eastAsiaTheme="minorEastAsia"/>
            <w:color w:val="000000" w:themeColor="text1"/>
            <w:sz w:val="20"/>
            <w:szCs w:val="20"/>
          </w:rPr>
          <w:fldChar w:fldCharType="separate"/>
        </w:r>
        <w:r w:rsidRPr="001B2CED" w:rsidR="0042039B">
          <w:rPr>
            <w:rFonts w:eastAsiaTheme="majorEastAsia" w:cstheme="majorBidi"/>
            <w:noProof/>
            <w:color w:val="000000" w:themeColor="text1"/>
            <w:sz w:val="20"/>
            <w:szCs w:val="20"/>
          </w:rPr>
          <w:t>4</w:t>
        </w:r>
        <w:r w:rsidRPr="001B2CED">
          <w:rPr>
            <w:rFonts w:eastAsiaTheme="majorEastAsia" w:cstheme="majorBidi"/>
            <w:noProof/>
            <w:color w:val="000000" w:themeColor="text1"/>
            <w:sz w:val="20"/>
            <w:szCs w:val="20"/>
          </w:rPr>
          <w:fldChar w:fldCharType="end"/>
        </w:r>
        <w:r w:rsidRPr="00DC4D59" w:rsidR="00FC0539">
          <w:rPr>
            <w:rFonts w:eastAsiaTheme="majorEastAsia" w:cstheme="majorBidi"/>
            <w:color w:val="7F7F7F" w:themeColor="text1" w:themeTint="80"/>
            <w:sz w:val="20"/>
            <w:szCs w:val="20"/>
          </w:rPr>
          <w:t xml:space="preserve"> </w:t>
        </w:r>
      </w:p>
    </w:sdtContent>
    <w:sdtEndPr>
      <w:rPr>
        <w:rFonts w:eastAsia="ＭＳ ゴシック" w:cs="Times New Roman" w:eastAsiaTheme="majorEastAsia" w:cstheme="majorBidi"/>
        <w:color w:val="7F7F7F" w:themeColor="text1" w:themeTint="80" w:themeShade="FF"/>
        <w:sz w:val="20"/>
        <w:szCs w:val="20"/>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830313"/>
      <w:docPartObj>
        <w:docPartGallery w:val="Page Numbers (Bottom of Page)"/>
        <w:docPartUnique/>
      </w:docPartObj>
      <w:rPr>
        <w:rFonts w:eastAsia="ＭＳ ゴシック" w:cs="Times New Roman" w:eastAsiaTheme="majorEastAsia" w:cstheme="majorBidi"/>
        <w:color w:val="7F7F7F" w:themeColor="text1" w:themeTint="80"/>
        <w:sz w:val="20"/>
        <w:szCs w:val="20"/>
      </w:rPr>
    </w:sdtPr>
    <w:sdtContent>
      <w:p w:rsidRPr="007B57AF" w:rsidR="001B7EBE" w:rsidP="00422D80" w:rsidRDefault="007B57AF" w14:paraId="41A97671" w14:textId="7D42599B">
        <w:pPr>
          <w:pStyle w:val="Footer"/>
          <w:pBdr>
            <w:top w:val="single" w:color="auto" w:sz="4" w:space="1"/>
          </w:pBdr>
          <w:jc w:val="center"/>
          <w:rPr>
            <w:rFonts w:eastAsiaTheme="majorEastAsia" w:cstheme="majorBidi"/>
            <w:color w:val="7F7F7F" w:themeColor="text1" w:themeTint="80"/>
            <w:sz w:val="20"/>
            <w:szCs w:val="20"/>
          </w:rPr>
        </w:pPr>
        <w:r w:rsidRPr="00DC4D59">
          <w:rPr>
            <w:rFonts w:eastAsiaTheme="majorEastAsia" w:cstheme="majorBidi"/>
            <w:color w:val="7F7F7F" w:themeColor="text1" w:themeTint="80"/>
            <w:sz w:val="20"/>
            <w:szCs w:val="20"/>
          </w:rPr>
          <w:t xml:space="preserve"> </w:t>
        </w:r>
        <w:r w:rsidRPr="001B2CED">
          <w:rPr>
            <w:rFonts w:cs="Times New Roman" w:eastAsiaTheme="minorEastAsia"/>
            <w:b/>
            <w:bCs/>
            <w:color w:val="000000" w:themeColor="text1"/>
            <w:sz w:val="20"/>
            <w:szCs w:val="20"/>
          </w:rPr>
          <w:fldChar w:fldCharType="begin"/>
        </w:r>
        <w:r w:rsidRPr="001B2CED">
          <w:rPr>
            <w:b/>
            <w:bCs/>
            <w:color w:val="000000" w:themeColor="text1"/>
            <w:sz w:val="20"/>
            <w:szCs w:val="20"/>
          </w:rPr>
          <w:instrText xml:space="preserve"> PAGE    \* MERGEFORMAT </w:instrText>
        </w:r>
        <w:r w:rsidRPr="001B2CED">
          <w:rPr>
            <w:rFonts w:cs="Times New Roman" w:eastAsiaTheme="minorEastAsia"/>
            <w:b/>
            <w:bCs/>
            <w:color w:val="000000" w:themeColor="text1"/>
            <w:sz w:val="20"/>
            <w:szCs w:val="20"/>
          </w:rPr>
          <w:fldChar w:fldCharType="separate"/>
        </w:r>
        <w:r w:rsidRPr="001B2CED" w:rsidR="0042039B">
          <w:rPr>
            <w:rFonts w:eastAsiaTheme="majorEastAsia" w:cstheme="majorBidi"/>
            <w:b/>
            <w:bCs/>
            <w:noProof/>
            <w:color w:val="000000" w:themeColor="text1"/>
            <w:sz w:val="20"/>
            <w:szCs w:val="20"/>
          </w:rPr>
          <w:t>1</w:t>
        </w:r>
        <w:r w:rsidRPr="001B2CED">
          <w:rPr>
            <w:rFonts w:eastAsiaTheme="majorEastAsia" w:cstheme="majorBidi"/>
            <w:b/>
            <w:bCs/>
            <w:noProof/>
            <w:color w:val="000000" w:themeColor="text1"/>
            <w:sz w:val="20"/>
            <w:szCs w:val="20"/>
          </w:rPr>
          <w:fldChar w:fldCharType="end"/>
        </w:r>
        <w:r w:rsidR="00422D80">
          <w:rPr>
            <w:rFonts w:eastAsiaTheme="majorEastAsia" w:cstheme="majorBidi"/>
            <w:color w:val="7F7F7F" w:themeColor="text1" w:themeTint="80"/>
            <w:sz w:val="20"/>
            <w:szCs w:val="20"/>
          </w:rPr>
          <w:t xml:space="preserve"> </w:t>
        </w:r>
      </w:p>
    </w:sdtContent>
    <w:sdtEndPr>
      <w:rPr>
        <w:rFonts w:eastAsia="ＭＳ ゴシック" w:cs="Times New Roman" w:eastAsiaTheme="majorEastAsia" w:cstheme="majorBidi"/>
        <w:color w:val="7F7F7F" w:themeColor="text1" w:themeTint="80" w:themeShade="FF"/>
        <w:sz w:val="20"/>
        <w:szCs w:val="20"/>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BA4" w:rsidP="00320626" w:rsidRDefault="00D53BA4" w14:paraId="36575F27" w14:textId="77777777">
      <w:r>
        <w:separator/>
      </w:r>
    </w:p>
    <w:p w:rsidR="00D53BA4" w:rsidRDefault="00D53BA4" w14:paraId="50EA3335" w14:textId="77777777"/>
  </w:footnote>
  <w:footnote w:type="continuationSeparator" w:id="0">
    <w:p w:rsidR="00D53BA4" w:rsidP="00320626" w:rsidRDefault="00D53BA4" w14:paraId="06BEB812" w14:textId="77777777">
      <w:r>
        <w:continuationSeparator/>
      </w:r>
    </w:p>
    <w:p w:rsidR="00D53BA4" w:rsidRDefault="00D53BA4" w14:paraId="5DA84FC5" w14:textId="77777777"/>
  </w:footnote>
  <w:footnote w:id="1">
    <w:p w:rsidRPr="001875F8" w:rsidR="007D70D1" w:rsidRDefault="007D70D1" w14:paraId="4ED8EBCB" w14:textId="6D9B1E64">
      <w:pPr>
        <w:pStyle w:val="FootnoteText"/>
        <w:rPr>
          <w:sz w:val="18"/>
          <w:szCs w:val="18"/>
          <w:lang w:val="en-US"/>
        </w:rPr>
      </w:pPr>
      <w:r w:rsidRPr="001875F8">
        <w:rPr>
          <w:rStyle w:val="FootnoteReference"/>
          <w:sz w:val="18"/>
          <w:szCs w:val="18"/>
        </w:rPr>
        <w:footnoteRef/>
      </w:r>
      <w:r w:rsidRPr="001875F8">
        <w:rPr>
          <w:sz w:val="18"/>
          <w:szCs w:val="18"/>
        </w:rPr>
        <w:t xml:space="preserve"> </w:t>
      </w:r>
      <w:r w:rsidRPr="001875F8">
        <w:rPr>
          <w:sz w:val="18"/>
          <w:szCs w:val="18"/>
          <w:lang w:val="en-US"/>
        </w:rPr>
        <w:t>See section 11 for criteria to be addressed in the Lifetime Contribution nomination</w:t>
      </w:r>
    </w:p>
  </w:footnote>
  <w:footnote w:id="2">
    <w:p w:rsidRPr="00C77F3B" w:rsidR="00493138" w:rsidRDefault="00493138" w14:paraId="166C458B" w14:textId="1FA1A618">
      <w:pPr>
        <w:pStyle w:val="FootnoteText"/>
        <w:rPr>
          <w:sz w:val="18"/>
          <w:szCs w:val="18"/>
          <w:lang w:val="en-IE"/>
        </w:rPr>
      </w:pPr>
      <w:r w:rsidRPr="00C77F3B">
        <w:rPr>
          <w:rStyle w:val="FootnoteReference"/>
          <w:sz w:val="18"/>
          <w:szCs w:val="18"/>
        </w:rPr>
        <w:footnoteRef/>
      </w:r>
      <w:r w:rsidRPr="00C77F3B" w:rsidR="42AD53FA">
        <w:rPr>
          <w:sz w:val="18"/>
          <w:szCs w:val="18"/>
        </w:rPr>
        <w:t xml:space="preserve"> Teaching staff categories should address the “Curriculum design” criterion. Postgraduate</w:t>
      </w:r>
      <w:r w:rsidRPr="00C77F3B" w:rsidR="42AD53FA">
        <w:rPr>
          <w:sz w:val="18"/>
          <w:szCs w:val="18"/>
          <w:lang w:val="en-IE"/>
        </w:rPr>
        <w:t xml:space="preserve"> tutor and demonstrator categories and Professional Services/ Student Support/ Technical staff / Library staff or equivalent categories should address the “Practice design” criterion.</w:t>
      </w:r>
    </w:p>
  </w:footnote>
  <w:footnote w:id="3">
    <w:p w:rsidRPr="00C77F3B" w:rsidR="00742738" w:rsidRDefault="00742738" w14:paraId="7CD14A82" w14:textId="2EC4AF42">
      <w:pPr>
        <w:pStyle w:val="FootnoteText"/>
        <w:rPr>
          <w:sz w:val="18"/>
          <w:szCs w:val="18"/>
          <w:lang w:val="en-IE"/>
        </w:rPr>
      </w:pPr>
      <w:r w:rsidRPr="00C77F3B">
        <w:rPr>
          <w:rStyle w:val="FootnoteReference"/>
          <w:sz w:val="18"/>
          <w:szCs w:val="18"/>
        </w:rPr>
        <w:footnoteRef/>
      </w:r>
      <w:r w:rsidRPr="00C77F3B" w:rsidR="42AD53FA">
        <w:rPr>
          <w:sz w:val="18"/>
          <w:szCs w:val="18"/>
        </w:rPr>
        <w:t xml:space="preserve"> </w:t>
      </w:r>
      <w:r w:rsidRPr="00C77F3B" w:rsidR="42AD53FA">
        <w:rPr>
          <w:sz w:val="18"/>
          <w:szCs w:val="18"/>
          <w:lang w:val="en-IE"/>
        </w:rPr>
        <w:t xml:space="preserve">Universal Design for Learning (UDL) encourages educators to offer multiple means of engagement, of representation and of action and expression. UDL supports the development of a more flexible curriculum that is inclusive of all learners. </w:t>
      </w:r>
    </w:p>
  </w:footnote>
  <w:footnote w:id="4">
    <w:p w:rsidRPr="00C77F3B" w:rsidR="00C77F3B" w:rsidRDefault="00C77F3B" w14:paraId="74D83807" w14:textId="5ECE2C55">
      <w:pPr>
        <w:pStyle w:val="FootnoteText"/>
        <w:rPr>
          <w:sz w:val="18"/>
          <w:szCs w:val="18"/>
          <w:lang w:val="en-IE"/>
        </w:rPr>
      </w:pPr>
      <w:r w:rsidRPr="00C77F3B">
        <w:rPr>
          <w:rStyle w:val="FootnoteReference"/>
          <w:sz w:val="18"/>
          <w:szCs w:val="18"/>
        </w:rPr>
        <w:footnoteRef/>
      </w:r>
      <w:r w:rsidRPr="00C77F3B">
        <w:rPr>
          <w:sz w:val="18"/>
          <w:szCs w:val="18"/>
        </w:rPr>
        <w:t xml:space="preserve"> In the case of postgraduate tutors/demonstrators this can relate to the academic mentoring of students.</w:t>
      </w:r>
    </w:p>
  </w:footnote>
  <w:footnote w:id="5">
    <w:p w:rsidR="00DD3104" w:rsidRDefault="00DD3104" w14:paraId="3712373A" w14:textId="61B32093">
      <w:pPr>
        <w:pStyle w:val="FootnoteText"/>
        <w:rPr>
          <w:sz w:val="18"/>
          <w:szCs w:val="18"/>
          <w:lang w:val="en-US"/>
        </w:rPr>
      </w:pPr>
      <w:r>
        <w:rPr>
          <w:rStyle w:val="FootnoteReference"/>
        </w:rPr>
        <w:footnoteRef/>
      </w:r>
      <w:r>
        <w:t xml:space="preserve"> </w:t>
      </w:r>
      <w:r w:rsidRPr="00C406F3">
        <w:rPr>
          <w:sz w:val="18"/>
          <w:szCs w:val="18"/>
          <w:lang w:val="en-US"/>
        </w:rPr>
        <w:t xml:space="preserve">Evidence can include </w:t>
      </w:r>
      <w:r w:rsidR="00487EE1">
        <w:rPr>
          <w:sz w:val="18"/>
          <w:szCs w:val="18"/>
          <w:lang w:val="en-US"/>
        </w:rPr>
        <w:t xml:space="preserve">showing where </w:t>
      </w:r>
      <w:r w:rsidRPr="00C406F3" w:rsidR="00E33AF2">
        <w:rPr>
          <w:sz w:val="18"/>
          <w:szCs w:val="18"/>
          <w:lang w:val="en-US"/>
        </w:rPr>
        <w:t xml:space="preserve">student feedback </w:t>
      </w:r>
      <w:r w:rsidR="00487EE1">
        <w:rPr>
          <w:sz w:val="18"/>
          <w:szCs w:val="18"/>
          <w:lang w:val="en-US"/>
        </w:rPr>
        <w:t>has shaped</w:t>
      </w:r>
      <w:r w:rsidRPr="006A7795" w:rsidR="00E33AF2">
        <w:rPr>
          <w:sz w:val="18"/>
          <w:szCs w:val="18"/>
          <w:lang w:val="en-US"/>
        </w:rPr>
        <w:t xml:space="preserve"> the development of the module or teaching activity</w:t>
      </w:r>
      <w:r w:rsidR="000407DA">
        <w:rPr>
          <w:sz w:val="18"/>
          <w:szCs w:val="18"/>
          <w:lang w:val="en-US"/>
        </w:rPr>
        <w:t>, ideally showing all feedback and not just positive selections</w:t>
      </w:r>
      <w:r w:rsidRPr="006A7795" w:rsidR="00E33AF2">
        <w:rPr>
          <w:sz w:val="18"/>
          <w:szCs w:val="18"/>
          <w:lang w:val="en-US"/>
        </w:rPr>
        <w:t>. It could</w:t>
      </w:r>
      <w:r w:rsidR="009B0351">
        <w:rPr>
          <w:sz w:val="18"/>
          <w:szCs w:val="18"/>
          <w:lang w:val="en-US"/>
        </w:rPr>
        <w:t xml:space="preserve"> </w:t>
      </w:r>
      <w:r w:rsidRPr="006A7795" w:rsidR="00E33AF2">
        <w:rPr>
          <w:sz w:val="18"/>
          <w:szCs w:val="18"/>
          <w:lang w:val="en-US"/>
        </w:rPr>
        <w:t xml:space="preserve">include reference to relevant disciplinary case studies in </w:t>
      </w:r>
      <w:r w:rsidRPr="006A7795" w:rsidR="00487EE1">
        <w:rPr>
          <w:sz w:val="18"/>
          <w:szCs w:val="18"/>
          <w:lang w:val="en-US"/>
        </w:rPr>
        <w:t xml:space="preserve">published articles or book chapters. It can include the collecting of evidence of impact on student learning e.g. </w:t>
      </w:r>
      <w:r w:rsidRPr="006A7795" w:rsidR="006A7795">
        <w:rPr>
          <w:sz w:val="18"/>
          <w:szCs w:val="18"/>
          <w:lang w:val="en-US"/>
        </w:rPr>
        <w:t xml:space="preserve">pre and post surveys to </w:t>
      </w:r>
    </w:p>
    <w:p w:rsidR="00EC1A23" w:rsidRDefault="00EC1A23" w14:paraId="7A54A335" w14:textId="77777777">
      <w:pPr>
        <w:pStyle w:val="FootnoteText"/>
        <w:rPr>
          <w:sz w:val="18"/>
          <w:szCs w:val="18"/>
          <w:lang w:val="en-US"/>
        </w:rPr>
      </w:pPr>
    </w:p>
    <w:p w:rsidR="00EC1A23" w:rsidRDefault="00EC1A23" w14:paraId="31B8745C" w14:textId="77777777">
      <w:pPr>
        <w:pStyle w:val="FootnoteText"/>
        <w:rPr>
          <w:sz w:val="18"/>
          <w:szCs w:val="18"/>
          <w:lang w:val="en-US"/>
        </w:rPr>
      </w:pPr>
    </w:p>
    <w:p w:rsidR="00EC1A23" w:rsidRDefault="00EC1A23" w14:paraId="26E0FB64" w14:textId="77777777">
      <w:pPr>
        <w:pStyle w:val="FootnoteText"/>
        <w:rPr>
          <w:sz w:val="18"/>
          <w:szCs w:val="18"/>
          <w:lang w:val="en-US"/>
        </w:rPr>
      </w:pPr>
    </w:p>
    <w:p w:rsidRPr="00C406F3" w:rsidR="00EC1A23" w:rsidRDefault="00EC1A23" w14:paraId="77FF95C9"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single" w:color="7F7F7F" w:themeColor="text1" w:themeTint="80" w:sz="4"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812"/>
      <w:gridCol w:w="3816"/>
    </w:tblGrid>
    <w:tr w:rsidRPr="001B2CED" w:rsidR="00DC4D59" w:rsidTr="39125FF1" w14:paraId="1E88C505" w14:textId="77777777">
      <w:trPr>
        <w:trHeight w:val="142"/>
      </w:trPr>
      <w:tc>
        <w:tcPr>
          <w:tcW w:w="5812" w:type="dxa"/>
        </w:tcPr>
        <w:p w:rsidRPr="001B2CED" w:rsidR="00DC4D59" w:rsidP="39125FF1" w:rsidRDefault="39125FF1" w14:paraId="1CB27C6E" w14:textId="7CE7E5C4">
          <w:pPr>
            <w:pStyle w:val="Header"/>
            <w:spacing w:line="216" w:lineRule="auto"/>
            <w:rPr>
              <w:b/>
              <w:bCs/>
              <w:color w:val="000000" w:themeColor="text1"/>
              <w:sz w:val="20"/>
              <w:szCs w:val="20"/>
            </w:rPr>
          </w:pPr>
          <w:r w:rsidRPr="39125FF1">
            <w:rPr>
              <w:b/>
              <w:bCs/>
              <w:color w:val="000000" w:themeColor="text1"/>
              <w:sz w:val="20"/>
              <w:szCs w:val="20"/>
            </w:rPr>
            <w:t>President’s Awards for Excellence in Teaching 202</w:t>
          </w:r>
          <w:r w:rsidR="002725B8">
            <w:rPr>
              <w:b/>
              <w:bCs/>
              <w:color w:val="000000" w:themeColor="text1"/>
              <w:sz w:val="20"/>
              <w:szCs w:val="20"/>
            </w:rPr>
            <w:t>5</w:t>
          </w:r>
          <w:r w:rsidRPr="39125FF1">
            <w:rPr>
              <w:b/>
              <w:bCs/>
              <w:color w:val="000000" w:themeColor="text1"/>
              <w:sz w:val="20"/>
              <w:szCs w:val="20"/>
            </w:rPr>
            <w:t>/2</w:t>
          </w:r>
          <w:r w:rsidR="002725B8">
            <w:rPr>
              <w:b/>
              <w:bCs/>
              <w:color w:val="000000" w:themeColor="text1"/>
              <w:sz w:val="20"/>
              <w:szCs w:val="20"/>
            </w:rPr>
            <w:t>6</w:t>
          </w:r>
        </w:p>
      </w:tc>
      <w:tc>
        <w:tcPr>
          <w:tcW w:w="3816" w:type="dxa"/>
        </w:tcPr>
        <w:p w:rsidRPr="001B2CED" w:rsidR="00DC4D59" w:rsidP="00DC4D59" w:rsidRDefault="002725B8" w14:paraId="065C507F" w14:textId="67ED9109">
          <w:pPr>
            <w:pStyle w:val="Header"/>
            <w:spacing w:line="216" w:lineRule="auto"/>
            <w:jc w:val="right"/>
            <w:rPr>
              <w:color w:val="7F7F7F" w:themeColor="text1" w:themeTint="80"/>
              <w:sz w:val="20"/>
              <w:szCs w:val="20"/>
            </w:rPr>
          </w:pPr>
          <w:r>
            <w:rPr>
              <w:color w:val="000000" w:themeColor="text1"/>
              <w:sz w:val="20"/>
              <w:szCs w:val="20"/>
            </w:rPr>
            <w:t>INFORMATION &amp; GUIDELINES</w:t>
          </w:r>
        </w:p>
      </w:tc>
    </w:tr>
  </w:tbl>
  <w:p w:rsidR="001B7EBE" w:rsidRDefault="001B7EBE" w14:paraId="2CADC31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9125FF1" w:rsidTr="00032675" w14:paraId="4132F083" w14:textId="77777777">
      <w:trPr>
        <w:trHeight w:val="300"/>
      </w:trPr>
      <w:tc>
        <w:tcPr>
          <w:tcW w:w="3210" w:type="dxa"/>
        </w:tcPr>
        <w:p w:rsidR="39125FF1" w:rsidP="00032675" w:rsidRDefault="39125FF1" w14:paraId="71AC2FC7" w14:textId="6D12CBBB">
          <w:pPr>
            <w:pStyle w:val="Header"/>
            <w:ind w:left="-115"/>
          </w:pPr>
        </w:p>
      </w:tc>
      <w:tc>
        <w:tcPr>
          <w:tcW w:w="3210" w:type="dxa"/>
        </w:tcPr>
        <w:p w:rsidR="39125FF1" w:rsidP="00032675" w:rsidRDefault="39125FF1" w14:paraId="02855F9E" w14:textId="1BE73771">
          <w:pPr>
            <w:pStyle w:val="Header"/>
            <w:jc w:val="center"/>
          </w:pPr>
        </w:p>
      </w:tc>
      <w:tc>
        <w:tcPr>
          <w:tcW w:w="3210" w:type="dxa"/>
        </w:tcPr>
        <w:p w:rsidR="39125FF1" w:rsidP="00032675" w:rsidRDefault="39125FF1" w14:paraId="3D6EFB4C" w14:textId="661078B0">
          <w:pPr>
            <w:pStyle w:val="Header"/>
            <w:ind w:right="-115"/>
            <w:jc w:val="right"/>
          </w:pPr>
        </w:p>
      </w:tc>
    </w:tr>
  </w:tbl>
  <w:p w:rsidR="39125FF1" w:rsidP="00D1670A" w:rsidRDefault="39125FF1" w14:paraId="13FDCAD2" w14:textId="66D30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B4468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CF0A2C"/>
    <w:multiLevelType w:val="multilevel"/>
    <w:tmpl w:val="DBE0D1B4"/>
    <w:styleLink w:val="LeftAligned"/>
    <w:lvl w:ilvl="0">
      <w:start w:val="1"/>
      <w:numFmt w:val="decimal"/>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B56C1"/>
    <w:multiLevelType w:val="hybridMultilevel"/>
    <w:tmpl w:val="991897B8"/>
    <w:lvl w:ilvl="0" w:tplc="FFFFFFFF">
      <w:start w:val="1"/>
      <w:numFmt w:val="decimal"/>
      <w:lvlText w:val="%1."/>
      <w:lvlJc w:val="left"/>
      <w:pPr>
        <w:ind w:left="720" w:hanging="360"/>
      </w:pPr>
      <w:rPr>
        <w:rFonts w:hint="default" w:asciiTheme="minorHAnsi" w:hAnsiTheme="minorHAnsi" w:cstheme="minorHAns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8A6596"/>
    <w:multiLevelType w:val="hybridMultilevel"/>
    <w:tmpl w:val="CA9074A8"/>
    <w:lvl w:ilvl="0" w:tplc="FFFFFFFF">
      <w:start w:val="1"/>
      <w:numFmt w:val="decimal"/>
      <w:lvlText w:val="%1."/>
      <w:lvlJc w:val="left"/>
      <w:pPr>
        <w:ind w:left="720" w:hanging="360"/>
      </w:pPr>
      <w:rPr>
        <w:rFonts w:hint="default" w:asciiTheme="minorHAnsi" w:hAnsiTheme="minorHAnsi" w:cstheme="minorHAns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E06834"/>
    <w:multiLevelType w:val="hybridMultilevel"/>
    <w:tmpl w:val="DB086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7127A5"/>
    <w:multiLevelType w:val="multilevel"/>
    <w:tmpl w:val="1A186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102B5D"/>
    <w:multiLevelType w:val="hybridMultilevel"/>
    <w:tmpl w:val="F64427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6E5F14"/>
    <w:multiLevelType w:val="multilevel"/>
    <w:tmpl w:val="ADCAB0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26252A"/>
    <w:multiLevelType w:val="multilevel"/>
    <w:tmpl w:val="00621124"/>
    <w:lvl w:ilvl="0">
      <w:start w:val="1"/>
      <w:numFmt w:val="bullet"/>
      <w:lvlText w:val="–"/>
      <w:lvlJc w:val="left"/>
      <w:pPr>
        <w:ind w:left="720" w:hanging="360"/>
      </w:pPr>
      <w:rPr>
        <w:rFonts w:ascii="Calibri" w:hAnsi="Calibri" w:eastAsia="Calibri" w:cs="Calibri"/>
        <w:b w:val="0"/>
        <w:i w:val="0"/>
        <w:sz w:val="12"/>
        <w:szCs w:val="1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1A8B7467"/>
    <w:multiLevelType w:val="multilevel"/>
    <w:tmpl w:val="C8EC97B0"/>
    <w:styleLink w:val="Style3"/>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A070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DB790A"/>
    <w:multiLevelType w:val="hybridMultilevel"/>
    <w:tmpl w:val="7398E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0A6366"/>
    <w:multiLevelType w:val="hybridMultilevel"/>
    <w:tmpl w:val="0C1E3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37B4C"/>
    <w:multiLevelType w:val="multilevel"/>
    <w:tmpl w:val="29D4075C"/>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0B35C4"/>
    <w:multiLevelType w:val="multilevel"/>
    <w:tmpl w:val="55CA8868"/>
    <w:numStyleLink w:val="Style2"/>
  </w:abstractNum>
  <w:abstractNum w:abstractNumId="15" w15:restartNumberingAfterBreak="0">
    <w:nsid w:val="38F55C14"/>
    <w:multiLevelType w:val="multilevel"/>
    <w:tmpl w:val="55CA8868"/>
    <w:styleLink w:val="Style2"/>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C25EB8"/>
    <w:multiLevelType w:val="hybridMultilevel"/>
    <w:tmpl w:val="0876E902"/>
    <w:lvl w:ilvl="0" w:tplc="7F5C5FA2">
      <w:start w:val="1"/>
      <w:numFmt w:val="bullet"/>
      <w:lvlText w:val=""/>
      <w:lvlJc w:val="left"/>
      <w:pPr>
        <w:ind w:left="1080" w:hanging="360"/>
      </w:pPr>
      <w:rPr>
        <w:rFonts w:ascii="Symbol" w:hAnsi="Symbol"/>
      </w:rPr>
    </w:lvl>
    <w:lvl w:ilvl="1" w:tplc="2B0A740C">
      <w:start w:val="1"/>
      <w:numFmt w:val="bullet"/>
      <w:lvlText w:val=""/>
      <w:lvlJc w:val="left"/>
      <w:pPr>
        <w:ind w:left="1080" w:hanging="360"/>
      </w:pPr>
      <w:rPr>
        <w:rFonts w:ascii="Symbol" w:hAnsi="Symbol"/>
      </w:rPr>
    </w:lvl>
    <w:lvl w:ilvl="2" w:tplc="802805A2">
      <w:start w:val="1"/>
      <w:numFmt w:val="bullet"/>
      <w:lvlText w:val=""/>
      <w:lvlJc w:val="left"/>
      <w:pPr>
        <w:ind w:left="1080" w:hanging="360"/>
      </w:pPr>
      <w:rPr>
        <w:rFonts w:ascii="Symbol" w:hAnsi="Symbol"/>
      </w:rPr>
    </w:lvl>
    <w:lvl w:ilvl="3" w:tplc="755815A8">
      <w:start w:val="1"/>
      <w:numFmt w:val="bullet"/>
      <w:lvlText w:val=""/>
      <w:lvlJc w:val="left"/>
      <w:pPr>
        <w:ind w:left="1080" w:hanging="360"/>
      </w:pPr>
      <w:rPr>
        <w:rFonts w:ascii="Symbol" w:hAnsi="Symbol"/>
      </w:rPr>
    </w:lvl>
    <w:lvl w:ilvl="4" w:tplc="3B7A41A0">
      <w:start w:val="1"/>
      <w:numFmt w:val="bullet"/>
      <w:lvlText w:val=""/>
      <w:lvlJc w:val="left"/>
      <w:pPr>
        <w:ind w:left="1080" w:hanging="360"/>
      </w:pPr>
      <w:rPr>
        <w:rFonts w:ascii="Symbol" w:hAnsi="Symbol"/>
      </w:rPr>
    </w:lvl>
    <w:lvl w:ilvl="5" w:tplc="082240D2">
      <w:start w:val="1"/>
      <w:numFmt w:val="bullet"/>
      <w:lvlText w:val=""/>
      <w:lvlJc w:val="left"/>
      <w:pPr>
        <w:ind w:left="1080" w:hanging="360"/>
      </w:pPr>
      <w:rPr>
        <w:rFonts w:ascii="Symbol" w:hAnsi="Symbol"/>
      </w:rPr>
    </w:lvl>
    <w:lvl w:ilvl="6" w:tplc="44B07BF6">
      <w:start w:val="1"/>
      <w:numFmt w:val="bullet"/>
      <w:lvlText w:val=""/>
      <w:lvlJc w:val="left"/>
      <w:pPr>
        <w:ind w:left="1080" w:hanging="360"/>
      </w:pPr>
      <w:rPr>
        <w:rFonts w:ascii="Symbol" w:hAnsi="Symbol"/>
      </w:rPr>
    </w:lvl>
    <w:lvl w:ilvl="7" w:tplc="F3FCB4C8">
      <w:start w:val="1"/>
      <w:numFmt w:val="bullet"/>
      <w:lvlText w:val=""/>
      <w:lvlJc w:val="left"/>
      <w:pPr>
        <w:ind w:left="1080" w:hanging="360"/>
      </w:pPr>
      <w:rPr>
        <w:rFonts w:ascii="Symbol" w:hAnsi="Symbol"/>
      </w:rPr>
    </w:lvl>
    <w:lvl w:ilvl="8" w:tplc="D730D168">
      <w:start w:val="1"/>
      <w:numFmt w:val="bullet"/>
      <w:lvlText w:val=""/>
      <w:lvlJc w:val="left"/>
      <w:pPr>
        <w:ind w:left="1080" w:hanging="360"/>
      </w:pPr>
      <w:rPr>
        <w:rFonts w:ascii="Symbol" w:hAnsi="Symbol"/>
      </w:rPr>
    </w:lvl>
  </w:abstractNum>
  <w:abstractNum w:abstractNumId="17" w15:restartNumberingAfterBreak="0">
    <w:nsid w:val="3D4F3989"/>
    <w:multiLevelType w:val="multilevel"/>
    <w:tmpl w:val="29D4075C"/>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5E7746"/>
    <w:multiLevelType w:val="multilevel"/>
    <w:tmpl w:val="7444CFD6"/>
    <w:lvl w:ilvl="0">
      <w:start w:val="1"/>
      <w:numFmt w:val="decimal"/>
      <w:lvlText w:val="%1."/>
      <w:lvlJc w:val="left"/>
      <w:pPr>
        <w:ind w:left="340" w:hanging="340"/>
      </w:pPr>
      <w:rPr>
        <w:rFonts w:hint="default"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F56CFF"/>
    <w:multiLevelType w:val="hybridMultilevel"/>
    <w:tmpl w:val="61C6700C"/>
    <w:lvl w:ilvl="0" w:tplc="FFFFFFFF">
      <w:start w:val="1"/>
      <w:numFmt w:val="decimal"/>
      <w:lvlText w:val="%1."/>
      <w:lvlJc w:val="left"/>
      <w:pPr>
        <w:ind w:left="720" w:hanging="360"/>
      </w:pPr>
      <w:rPr>
        <w:rFonts w:hint="default" w:asciiTheme="minorHAnsi" w:hAnsiTheme="minorHAnsi" w:cstheme="minorHAns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51795"/>
    <w:multiLevelType w:val="hybridMultilevel"/>
    <w:tmpl w:val="4A1A472C"/>
    <w:lvl w:ilvl="0" w:tplc="FFFFFFFF">
      <w:start w:val="1"/>
      <w:numFmt w:val="decimal"/>
      <w:lvlText w:val="%1."/>
      <w:lvlJc w:val="left"/>
      <w:pPr>
        <w:ind w:left="720" w:hanging="360"/>
      </w:pPr>
      <w:rPr>
        <w:rFonts w:hint="default" w:asciiTheme="minorHAnsi" w:hAnsiTheme="minorHAnsi" w:cstheme="minorHAns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A33C1D"/>
    <w:multiLevelType w:val="hybridMultilevel"/>
    <w:tmpl w:val="3A4E1240"/>
    <w:lvl w:ilvl="0" w:tplc="E8080F8E">
      <w:start w:val="20"/>
      <w:numFmt w:val="bullet"/>
      <w:lvlText w:val="-"/>
      <w:lvlJc w:val="left"/>
      <w:pPr>
        <w:ind w:left="720" w:hanging="36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42445C5D"/>
    <w:multiLevelType w:val="hybridMultilevel"/>
    <w:tmpl w:val="AC861ED2"/>
    <w:lvl w:ilvl="0" w:tplc="BD18F63C">
      <w:start w:val="1"/>
      <w:numFmt w:val="decimal"/>
      <w:lvlText w:val="%1."/>
      <w:lvlJc w:val="left"/>
      <w:pPr>
        <w:ind w:left="720" w:hanging="360"/>
      </w:pPr>
      <w:rPr>
        <w:rFonts w:hint="default" w:asciiTheme="minorHAnsi" w:hAnsiTheme="minorHAnsi" w:cstheme="minorHAnsi"/>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C85911"/>
    <w:multiLevelType w:val="multilevel"/>
    <w:tmpl w:val="DBE0D1B4"/>
    <w:numStyleLink w:val="LeftAligned"/>
  </w:abstractNum>
  <w:abstractNum w:abstractNumId="24" w15:restartNumberingAfterBreak="0">
    <w:nsid w:val="472F212B"/>
    <w:multiLevelType w:val="multilevel"/>
    <w:tmpl w:val="4C444166"/>
    <w:lvl w:ilvl="0">
      <w:start w:val="1"/>
      <w:numFmt w:val="bullet"/>
      <w:lvlText w:val="-"/>
      <w:lvlJc w:val="left"/>
      <w:pPr>
        <w:ind w:left="720" w:hanging="360"/>
      </w:pPr>
      <w:rPr>
        <w:rFonts w:ascii="Cambria" w:hAnsi="Cambria" w:eastAsia="Cambria" w:cs="Cambria"/>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5" w15:restartNumberingAfterBreak="0">
    <w:nsid w:val="489C4A43"/>
    <w:multiLevelType w:val="multilevel"/>
    <w:tmpl w:val="55CA8868"/>
    <w:numStyleLink w:val="Style2"/>
  </w:abstractNum>
  <w:abstractNum w:abstractNumId="26" w15:restartNumberingAfterBreak="0">
    <w:nsid w:val="49B30CB8"/>
    <w:multiLevelType w:val="multilevel"/>
    <w:tmpl w:val="55CA8868"/>
    <w:numStyleLink w:val="Style2"/>
  </w:abstractNum>
  <w:abstractNum w:abstractNumId="27" w15:restartNumberingAfterBreak="0">
    <w:nsid w:val="4EB00609"/>
    <w:multiLevelType w:val="hybridMultilevel"/>
    <w:tmpl w:val="3DCE5A96"/>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7979A2"/>
    <w:multiLevelType w:val="hybridMultilevel"/>
    <w:tmpl w:val="5C5E1114"/>
    <w:lvl w:ilvl="0" w:tplc="88AA8212">
      <w:start w:val="20"/>
      <w:numFmt w:val="bullet"/>
      <w:lvlText w:val="-"/>
      <w:lvlJc w:val="left"/>
      <w:pPr>
        <w:ind w:left="720" w:hanging="36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58E16AFF"/>
    <w:multiLevelType w:val="hybridMultilevel"/>
    <w:tmpl w:val="656EB474"/>
    <w:lvl w:ilvl="0" w:tplc="18090001">
      <w:start w:val="1"/>
      <w:numFmt w:val="bullet"/>
      <w:lvlText w:val=""/>
      <w:lvlJc w:val="left"/>
      <w:pPr>
        <w:ind w:left="720" w:hanging="360"/>
      </w:pPr>
      <w:rPr>
        <w:rFonts w:hint="default" w:ascii="Symbol" w:hAnsi="Symbol"/>
      </w:rPr>
    </w:lvl>
    <w:lvl w:ilvl="1" w:tplc="41C0CCC8">
      <w:numFmt w:val="bullet"/>
      <w:lvlText w:val="•"/>
      <w:lvlJc w:val="left"/>
      <w:pPr>
        <w:ind w:left="1440" w:hanging="360"/>
      </w:pPr>
      <w:rPr>
        <w:rFonts w:hint="default" w:ascii="Calibri" w:hAnsi="Calibri" w:cs="Calibri" w:eastAsiaTheme="minorHAns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5AE676F4"/>
    <w:multiLevelType w:val="hybridMultilevel"/>
    <w:tmpl w:val="AC861ED2"/>
    <w:lvl w:ilvl="0" w:tplc="FFFFFFFF">
      <w:start w:val="1"/>
      <w:numFmt w:val="decimal"/>
      <w:lvlText w:val="%1."/>
      <w:lvlJc w:val="left"/>
      <w:pPr>
        <w:ind w:left="720" w:hanging="360"/>
      </w:pPr>
      <w:rPr>
        <w:rFonts w:hint="default" w:asciiTheme="minorHAnsi" w:hAnsiTheme="minorHAnsi" w:cstheme="minorHAns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0E6B8D"/>
    <w:multiLevelType w:val="multilevel"/>
    <w:tmpl w:val="55CA8868"/>
    <w:numStyleLink w:val="Style2"/>
  </w:abstractNum>
  <w:abstractNum w:abstractNumId="32" w15:restartNumberingAfterBreak="0">
    <w:nsid w:val="60B82EDB"/>
    <w:multiLevelType w:val="multilevel"/>
    <w:tmpl w:val="8132B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0D353B3"/>
    <w:multiLevelType w:val="multilevel"/>
    <w:tmpl w:val="29D4075C"/>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776521"/>
    <w:multiLevelType w:val="multilevel"/>
    <w:tmpl w:val="7444CFD6"/>
    <w:lvl w:ilvl="0">
      <w:start w:val="1"/>
      <w:numFmt w:val="decimal"/>
      <w:lvlText w:val="%1."/>
      <w:lvlJc w:val="left"/>
      <w:pPr>
        <w:ind w:left="340" w:hanging="340"/>
      </w:pPr>
      <w:rPr>
        <w:rFonts w:hint="default"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9B10B9"/>
    <w:multiLevelType w:val="hybridMultilevel"/>
    <w:tmpl w:val="6EE834B4"/>
    <w:lvl w:ilvl="0" w:tplc="72B4C302">
      <w:start w:val="1"/>
      <w:numFmt w:val="bullet"/>
      <w:pStyle w:val="ListBullet"/>
      <w:lvlText w:val="-"/>
      <w:lvlJc w:val="left"/>
      <w:pPr>
        <w:ind w:left="720" w:hanging="360"/>
      </w:pPr>
      <w:rPr>
        <w:rFonts w:hint="default" w:ascii="Cambria" w:hAnsi="Cambr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A894A83"/>
    <w:multiLevelType w:val="multilevel"/>
    <w:tmpl w:val="C8EC97B0"/>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896AFB"/>
    <w:multiLevelType w:val="multilevel"/>
    <w:tmpl w:val="E926D484"/>
    <w:numStyleLink w:val="Style1"/>
  </w:abstractNum>
  <w:abstractNum w:abstractNumId="38" w15:restartNumberingAfterBreak="0">
    <w:nsid w:val="6AA476DA"/>
    <w:multiLevelType w:val="multilevel"/>
    <w:tmpl w:val="C8EC97B0"/>
    <w:numStyleLink w:val="Style3"/>
  </w:abstractNum>
  <w:abstractNum w:abstractNumId="39" w15:restartNumberingAfterBreak="0">
    <w:nsid w:val="6BC40070"/>
    <w:multiLevelType w:val="multilevel"/>
    <w:tmpl w:val="E926D484"/>
    <w:styleLink w:val="Style1"/>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D11758F"/>
    <w:multiLevelType w:val="hybridMultilevel"/>
    <w:tmpl w:val="8F427C70"/>
    <w:lvl w:ilvl="0" w:tplc="651A0B3A">
      <w:start w:val="1"/>
      <w:numFmt w:val="bullet"/>
      <w:lvlText w:val="–"/>
      <w:lvlJc w:val="left"/>
      <w:pPr>
        <w:ind w:left="720" w:hanging="360"/>
      </w:pPr>
      <w:rPr>
        <w:rFonts w:hint="default" w:ascii="Calibri" w:hAnsi="Calibri"/>
        <w:b w:val="0"/>
        <w:i w:val="0"/>
        <w:sz w:val="1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6475282"/>
    <w:multiLevelType w:val="multilevel"/>
    <w:tmpl w:val="0A76986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2" w15:restartNumberingAfterBreak="0">
    <w:nsid w:val="7D587912"/>
    <w:multiLevelType w:val="hybridMultilevel"/>
    <w:tmpl w:val="CE24CB8A"/>
    <w:lvl w:ilvl="0" w:tplc="F0BA92FA">
      <w:start w:val="1"/>
      <w:numFmt w:val="bullet"/>
      <w:lvlText w:val=""/>
      <w:lvlJc w:val="left"/>
      <w:pPr>
        <w:ind w:left="1080" w:hanging="360"/>
      </w:pPr>
      <w:rPr>
        <w:rFonts w:ascii="Symbol" w:hAnsi="Symbol"/>
      </w:rPr>
    </w:lvl>
    <w:lvl w:ilvl="1" w:tplc="1E96AE2E">
      <w:start w:val="1"/>
      <w:numFmt w:val="bullet"/>
      <w:lvlText w:val=""/>
      <w:lvlJc w:val="left"/>
      <w:pPr>
        <w:ind w:left="1080" w:hanging="360"/>
      </w:pPr>
      <w:rPr>
        <w:rFonts w:ascii="Symbol" w:hAnsi="Symbol"/>
      </w:rPr>
    </w:lvl>
    <w:lvl w:ilvl="2" w:tplc="A53A163C">
      <w:start w:val="1"/>
      <w:numFmt w:val="bullet"/>
      <w:lvlText w:val=""/>
      <w:lvlJc w:val="left"/>
      <w:pPr>
        <w:ind w:left="1080" w:hanging="360"/>
      </w:pPr>
      <w:rPr>
        <w:rFonts w:ascii="Symbol" w:hAnsi="Symbol"/>
      </w:rPr>
    </w:lvl>
    <w:lvl w:ilvl="3" w:tplc="7222DDBC">
      <w:start w:val="1"/>
      <w:numFmt w:val="bullet"/>
      <w:lvlText w:val=""/>
      <w:lvlJc w:val="left"/>
      <w:pPr>
        <w:ind w:left="1080" w:hanging="360"/>
      </w:pPr>
      <w:rPr>
        <w:rFonts w:ascii="Symbol" w:hAnsi="Symbol"/>
      </w:rPr>
    </w:lvl>
    <w:lvl w:ilvl="4" w:tplc="16168AB2">
      <w:start w:val="1"/>
      <w:numFmt w:val="bullet"/>
      <w:lvlText w:val=""/>
      <w:lvlJc w:val="left"/>
      <w:pPr>
        <w:ind w:left="1080" w:hanging="360"/>
      </w:pPr>
      <w:rPr>
        <w:rFonts w:ascii="Symbol" w:hAnsi="Symbol"/>
      </w:rPr>
    </w:lvl>
    <w:lvl w:ilvl="5" w:tplc="39221756">
      <w:start w:val="1"/>
      <w:numFmt w:val="bullet"/>
      <w:lvlText w:val=""/>
      <w:lvlJc w:val="left"/>
      <w:pPr>
        <w:ind w:left="1080" w:hanging="360"/>
      </w:pPr>
      <w:rPr>
        <w:rFonts w:ascii="Symbol" w:hAnsi="Symbol"/>
      </w:rPr>
    </w:lvl>
    <w:lvl w:ilvl="6" w:tplc="9666452A">
      <w:start w:val="1"/>
      <w:numFmt w:val="bullet"/>
      <w:lvlText w:val=""/>
      <w:lvlJc w:val="left"/>
      <w:pPr>
        <w:ind w:left="1080" w:hanging="360"/>
      </w:pPr>
      <w:rPr>
        <w:rFonts w:ascii="Symbol" w:hAnsi="Symbol"/>
      </w:rPr>
    </w:lvl>
    <w:lvl w:ilvl="7" w:tplc="CC3A67D6">
      <w:start w:val="1"/>
      <w:numFmt w:val="bullet"/>
      <w:lvlText w:val=""/>
      <w:lvlJc w:val="left"/>
      <w:pPr>
        <w:ind w:left="1080" w:hanging="360"/>
      </w:pPr>
      <w:rPr>
        <w:rFonts w:ascii="Symbol" w:hAnsi="Symbol"/>
      </w:rPr>
    </w:lvl>
    <w:lvl w:ilvl="8" w:tplc="018E0BFA">
      <w:start w:val="1"/>
      <w:numFmt w:val="bullet"/>
      <w:lvlText w:val=""/>
      <w:lvlJc w:val="left"/>
      <w:pPr>
        <w:ind w:left="1080" w:hanging="360"/>
      </w:pPr>
      <w:rPr>
        <w:rFonts w:ascii="Symbol" w:hAnsi="Symbol"/>
      </w:rPr>
    </w:lvl>
  </w:abstractNum>
  <w:abstractNum w:abstractNumId="43" w15:restartNumberingAfterBreak="0">
    <w:nsid w:val="7D657197"/>
    <w:multiLevelType w:val="hybridMultilevel"/>
    <w:tmpl w:val="0B784A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66848047">
    <w:abstractNumId w:val="12"/>
  </w:num>
  <w:num w:numId="2" w16cid:durableId="1068919995">
    <w:abstractNumId w:val="27"/>
  </w:num>
  <w:num w:numId="3" w16cid:durableId="284775246">
    <w:abstractNumId w:val="1"/>
  </w:num>
  <w:num w:numId="4" w16cid:durableId="1562902848">
    <w:abstractNumId w:val="23"/>
  </w:num>
  <w:num w:numId="5" w16cid:durableId="443305745">
    <w:abstractNumId w:val="13"/>
  </w:num>
  <w:num w:numId="6" w16cid:durableId="1733385334">
    <w:abstractNumId w:val="10"/>
  </w:num>
  <w:num w:numId="7" w16cid:durableId="930817905">
    <w:abstractNumId w:val="33"/>
  </w:num>
  <w:num w:numId="8" w16cid:durableId="1260724004">
    <w:abstractNumId w:val="39"/>
  </w:num>
  <w:num w:numId="9" w16cid:durableId="426535749">
    <w:abstractNumId w:val="37"/>
  </w:num>
  <w:num w:numId="10" w16cid:durableId="443304691">
    <w:abstractNumId w:val="17"/>
  </w:num>
  <w:num w:numId="11" w16cid:durableId="1101996294">
    <w:abstractNumId w:val="15"/>
  </w:num>
  <w:num w:numId="12" w16cid:durableId="1529829862">
    <w:abstractNumId w:val="26"/>
  </w:num>
  <w:num w:numId="13" w16cid:durableId="1701668215">
    <w:abstractNumId w:val="25"/>
  </w:num>
  <w:num w:numId="14" w16cid:durableId="940452750">
    <w:abstractNumId w:val="31"/>
  </w:num>
  <w:num w:numId="15" w16cid:durableId="1136950043">
    <w:abstractNumId w:val="14"/>
  </w:num>
  <w:num w:numId="16" w16cid:durableId="677925241">
    <w:abstractNumId w:val="9"/>
  </w:num>
  <w:num w:numId="17" w16cid:durableId="1565216084">
    <w:abstractNumId w:val="38"/>
  </w:num>
  <w:num w:numId="18" w16cid:durableId="771635220">
    <w:abstractNumId w:val="36"/>
  </w:num>
  <w:num w:numId="19" w16cid:durableId="1230965877">
    <w:abstractNumId w:val="4"/>
  </w:num>
  <w:num w:numId="20" w16cid:durableId="49160372">
    <w:abstractNumId w:val="40"/>
  </w:num>
  <w:num w:numId="21" w16cid:durableId="30963839">
    <w:abstractNumId w:val="11"/>
  </w:num>
  <w:num w:numId="22" w16cid:durableId="423697127">
    <w:abstractNumId w:val="0"/>
  </w:num>
  <w:num w:numId="23" w16cid:durableId="1528521492">
    <w:abstractNumId w:val="35"/>
  </w:num>
  <w:num w:numId="24" w16cid:durableId="279387364">
    <w:abstractNumId w:val="32"/>
  </w:num>
  <w:num w:numId="25" w16cid:durableId="1064180558">
    <w:abstractNumId w:val="18"/>
  </w:num>
  <w:num w:numId="26" w16cid:durableId="682439637">
    <w:abstractNumId w:val="8"/>
  </w:num>
  <w:num w:numId="27" w16cid:durableId="1369722051">
    <w:abstractNumId w:val="5"/>
  </w:num>
  <w:num w:numId="28" w16cid:durableId="1434782865">
    <w:abstractNumId w:val="41"/>
  </w:num>
  <w:num w:numId="29" w16cid:durableId="942493066">
    <w:abstractNumId w:val="24"/>
  </w:num>
  <w:num w:numId="30" w16cid:durableId="1659576076">
    <w:abstractNumId w:val="43"/>
  </w:num>
  <w:num w:numId="31" w16cid:durableId="1535845621">
    <w:abstractNumId w:val="29"/>
  </w:num>
  <w:num w:numId="32" w16cid:durableId="494809265">
    <w:abstractNumId w:val="22"/>
  </w:num>
  <w:num w:numId="33" w16cid:durableId="1570924136">
    <w:abstractNumId w:val="20"/>
  </w:num>
  <w:num w:numId="34" w16cid:durableId="1634751783">
    <w:abstractNumId w:val="2"/>
  </w:num>
  <w:num w:numId="35" w16cid:durableId="977496350">
    <w:abstractNumId w:val="19"/>
  </w:num>
  <w:num w:numId="36" w16cid:durableId="1920285693">
    <w:abstractNumId w:val="3"/>
  </w:num>
  <w:num w:numId="37" w16cid:durableId="1837720907">
    <w:abstractNumId w:val="34"/>
  </w:num>
  <w:num w:numId="38" w16cid:durableId="801117993">
    <w:abstractNumId w:val="30"/>
  </w:num>
  <w:num w:numId="39" w16cid:durableId="2070378432">
    <w:abstractNumId w:val="42"/>
  </w:num>
  <w:num w:numId="40" w16cid:durableId="2095087521">
    <w:abstractNumId w:val="16"/>
  </w:num>
  <w:num w:numId="41" w16cid:durableId="288439503">
    <w:abstractNumId w:val="7"/>
  </w:num>
  <w:num w:numId="42" w16cid:durableId="1091123526">
    <w:abstractNumId w:val="7"/>
    <w:lvlOverride w:ilvl="1">
      <w:lvl w:ilvl="1">
        <w:numFmt w:val="bullet"/>
        <w:lvlText w:val=""/>
        <w:lvlJc w:val="left"/>
        <w:pPr>
          <w:tabs>
            <w:tab w:val="num" w:pos="1440"/>
          </w:tabs>
          <w:ind w:left="1440" w:hanging="360"/>
        </w:pPr>
        <w:rPr>
          <w:rFonts w:hint="default" w:ascii="Symbol" w:hAnsi="Symbol"/>
          <w:sz w:val="20"/>
        </w:rPr>
      </w:lvl>
    </w:lvlOverride>
  </w:num>
  <w:num w:numId="43" w16cid:durableId="1519998616">
    <w:abstractNumId w:val="7"/>
    <w:lvlOverride w:ilvl="1">
      <w:lvl w:ilvl="1">
        <w:numFmt w:val="bullet"/>
        <w:lvlText w:val=""/>
        <w:lvlJc w:val="left"/>
        <w:pPr>
          <w:tabs>
            <w:tab w:val="num" w:pos="1440"/>
          </w:tabs>
          <w:ind w:left="1440" w:hanging="360"/>
        </w:pPr>
        <w:rPr>
          <w:rFonts w:hint="default" w:ascii="Symbol" w:hAnsi="Symbol"/>
          <w:sz w:val="20"/>
        </w:rPr>
      </w:lvl>
    </w:lvlOverride>
  </w:num>
  <w:num w:numId="44" w16cid:durableId="1185250286">
    <w:abstractNumId w:val="7"/>
    <w:lvlOverride w:ilvl="1">
      <w:lvl w:ilvl="1">
        <w:numFmt w:val="bullet"/>
        <w:lvlText w:val=""/>
        <w:lvlJc w:val="left"/>
        <w:pPr>
          <w:tabs>
            <w:tab w:val="num" w:pos="1440"/>
          </w:tabs>
          <w:ind w:left="1440" w:hanging="360"/>
        </w:pPr>
        <w:rPr>
          <w:rFonts w:hint="default" w:ascii="Symbol" w:hAnsi="Symbol"/>
          <w:sz w:val="20"/>
        </w:rPr>
      </w:lvl>
    </w:lvlOverride>
  </w:num>
  <w:num w:numId="45" w16cid:durableId="463080373">
    <w:abstractNumId w:val="7"/>
    <w:lvlOverride w:ilvl="1">
      <w:lvl w:ilvl="1">
        <w:numFmt w:val="bullet"/>
        <w:lvlText w:val=""/>
        <w:lvlJc w:val="left"/>
        <w:pPr>
          <w:tabs>
            <w:tab w:val="num" w:pos="1440"/>
          </w:tabs>
          <w:ind w:left="1440" w:hanging="360"/>
        </w:pPr>
        <w:rPr>
          <w:rFonts w:hint="default" w:ascii="Symbol" w:hAnsi="Symbol"/>
          <w:sz w:val="20"/>
        </w:rPr>
      </w:lvl>
    </w:lvlOverride>
  </w:num>
  <w:num w:numId="46" w16cid:durableId="1722245980">
    <w:abstractNumId w:val="6"/>
  </w:num>
  <w:num w:numId="47" w16cid:durableId="1300838398">
    <w:abstractNumId w:val="28"/>
  </w:num>
  <w:num w:numId="48" w16cid:durableId="2050254544">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7E"/>
    <w:rsid w:val="00001644"/>
    <w:rsid w:val="00003B0A"/>
    <w:rsid w:val="000045D9"/>
    <w:rsid w:val="000047A5"/>
    <w:rsid w:val="000114E6"/>
    <w:rsid w:val="00015717"/>
    <w:rsid w:val="000163A6"/>
    <w:rsid w:val="00020ADA"/>
    <w:rsid w:val="000219FC"/>
    <w:rsid w:val="00021D46"/>
    <w:rsid w:val="0003248D"/>
    <w:rsid w:val="00032675"/>
    <w:rsid w:val="00035057"/>
    <w:rsid w:val="000407DA"/>
    <w:rsid w:val="00040D48"/>
    <w:rsid w:val="000522A7"/>
    <w:rsid w:val="00053624"/>
    <w:rsid w:val="00055328"/>
    <w:rsid w:val="00056CAA"/>
    <w:rsid w:val="00063CA1"/>
    <w:rsid w:val="00064728"/>
    <w:rsid w:val="0006528C"/>
    <w:rsid w:val="00065465"/>
    <w:rsid w:val="00067C36"/>
    <w:rsid w:val="00070E1A"/>
    <w:rsid w:val="00071C81"/>
    <w:rsid w:val="00074C31"/>
    <w:rsid w:val="00075ADE"/>
    <w:rsid w:val="00077E4B"/>
    <w:rsid w:val="000826D7"/>
    <w:rsid w:val="00083908"/>
    <w:rsid w:val="00084118"/>
    <w:rsid w:val="000940C8"/>
    <w:rsid w:val="000A2EDD"/>
    <w:rsid w:val="000A41D7"/>
    <w:rsid w:val="000A596B"/>
    <w:rsid w:val="000B2BE6"/>
    <w:rsid w:val="000B5EB0"/>
    <w:rsid w:val="000D5DE2"/>
    <w:rsid w:val="000D5F2F"/>
    <w:rsid w:val="000D6CDA"/>
    <w:rsid w:val="000D7077"/>
    <w:rsid w:val="000D786A"/>
    <w:rsid w:val="000D7FAF"/>
    <w:rsid w:val="000E0234"/>
    <w:rsid w:val="000E2780"/>
    <w:rsid w:val="000E3AC2"/>
    <w:rsid w:val="000E5FB7"/>
    <w:rsid w:val="000E6043"/>
    <w:rsid w:val="000F65C9"/>
    <w:rsid w:val="00101121"/>
    <w:rsid w:val="00103137"/>
    <w:rsid w:val="001137D3"/>
    <w:rsid w:val="00114480"/>
    <w:rsid w:val="00133615"/>
    <w:rsid w:val="001401B5"/>
    <w:rsid w:val="00140807"/>
    <w:rsid w:val="00146D6B"/>
    <w:rsid w:val="00147B56"/>
    <w:rsid w:val="00150092"/>
    <w:rsid w:val="00154308"/>
    <w:rsid w:val="00155C27"/>
    <w:rsid w:val="00157581"/>
    <w:rsid w:val="00163F1D"/>
    <w:rsid w:val="00165AAD"/>
    <w:rsid w:val="0016670B"/>
    <w:rsid w:val="00167A48"/>
    <w:rsid w:val="00172CC7"/>
    <w:rsid w:val="001820A3"/>
    <w:rsid w:val="00185D45"/>
    <w:rsid w:val="001875F8"/>
    <w:rsid w:val="001915F5"/>
    <w:rsid w:val="00194A25"/>
    <w:rsid w:val="00196221"/>
    <w:rsid w:val="001A41C8"/>
    <w:rsid w:val="001B2CED"/>
    <w:rsid w:val="001B54D1"/>
    <w:rsid w:val="001B7EBE"/>
    <w:rsid w:val="001E0326"/>
    <w:rsid w:val="001E0AC7"/>
    <w:rsid w:val="001E2A64"/>
    <w:rsid w:val="001E309E"/>
    <w:rsid w:val="001E5CD4"/>
    <w:rsid w:val="001E6158"/>
    <w:rsid w:val="001E7192"/>
    <w:rsid w:val="001F3FC6"/>
    <w:rsid w:val="0020759C"/>
    <w:rsid w:val="002110FC"/>
    <w:rsid w:val="00211C7A"/>
    <w:rsid w:val="00227AFC"/>
    <w:rsid w:val="002347B5"/>
    <w:rsid w:val="00237B4F"/>
    <w:rsid w:val="00244056"/>
    <w:rsid w:val="00247C58"/>
    <w:rsid w:val="002553EE"/>
    <w:rsid w:val="00263204"/>
    <w:rsid w:val="00267AB0"/>
    <w:rsid w:val="002725B8"/>
    <w:rsid w:val="00272DB3"/>
    <w:rsid w:val="00273766"/>
    <w:rsid w:val="00280AA6"/>
    <w:rsid w:val="00287C05"/>
    <w:rsid w:val="00291C7B"/>
    <w:rsid w:val="0029337E"/>
    <w:rsid w:val="002937AA"/>
    <w:rsid w:val="00295714"/>
    <w:rsid w:val="00296787"/>
    <w:rsid w:val="002976D7"/>
    <w:rsid w:val="002A00F3"/>
    <w:rsid w:val="002B6710"/>
    <w:rsid w:val="002B692D"/>
    <w:rsid w:val="002C13F9"/>
    <w:rsid w:val="002C153A"/>
    <w:rsid w:val="002C22EA"/>
    <w:rsid w:val="002C4EA5"/>
    <w:rsid w:val="002C5D58"/>
    <w:rsid w:val="002C752D"/>
    <w:rsid w:val="002E56FA"/>
    <w:rsid w:val="002E6C39"/>
    <w:rsid w:val="002F1D76"/>
    <w:rsid w:val="002F4C06"/>
    <w:rsid w:val="00300AD6"/>
    <w:rsid w:val="003033B5"/>
    <w:rsid w:val="003034A8"/>
    <w:rsid w:val="00303F95"/>
    <w:rsid w:val="0031200C"/>
    <w:rsid w:val="00320626"/>
    <w:rsid w:val="0032114C"/>
    <w:rsid w:val="00321272"/>
    <w:rsid w:val="003220E2"/>
    <w:rsid w:val="00323481"/>
    <w:rsid w:val="00324BE3"/>
    <w:rsid w:val="0033616B"/>
    <w:rsid w:val="003470FA"/>
    <w:rsid w:val="00353787"/>
    <w:rsid w:val="00354EF8"/>
    <w:rsid w:val="00355537"/>
    <w:rsid w:val="00357A5F"/>
    <w:rsid w:val="003612C7"/>
    <w:rsid w:val="00372ADC"/>
    <w:rsid w:val="00373A78"/>
    <w:rsid w:val="0037509A"/>
    <w:rsid w:val="00383972"/>
    <w:rsid w:val="003901C4"/>
    <w:rsid w:val="00394F4D"/>
    <w:rsid w:val="003974A3"/>
    <w:rsid w:val="003A2CD6"/>
    <w:rsid w:val="003A46C6"/>
    <w:rsid w:val="003A700F"/>
    <w:rsid w:val="003B106B"/>
    <w:rsid w:val="003B1310"/>
    <w:rsid w:val="003B73E7"/>
    <w:rsid w:val="003C08E4"/>
    <w:rsid w:val="003C1669"/>
    <w:rsid w:val="003C5E6D"/>
    <w:rsid w:val="003C5EA4"/>
    <w:rsid w:val="003C7355"/>
    <w:rsid w:val="003D0A87"/>
    <w:rsid w:val="003D6FF7"/>
    <w:rsid w:val="003F0C56"/>
    <w:rsid w:val="004020B8"/>
    <w:rsid w:val="004118E7"/>
    <w:rsid w:val="0042039B"/>
    <w:rsid w:val="00422D80"/>
    <w:rsid w:val="00424252"/>
    <w:rsid w:val="00425F2F"/>
    <w:rsid w:val="004262B1"/>
    <w:rsid w:val="00430C28"/>
    <w:rsid w:val="00431173"/>
    <w:rsid w:val="0043178D"/>
    <w:rsid w:val="00431EFC"/>
    <w:rsid w:val="00432FA1"/>
    <w:rsid w:val="00441F93"/>
    <w:rsid w:val="00442573"/>
    <w:rsid w:val="00442769"/>
    <w:rsid w:val="00444054"/>
    <w:rsid w:val="00450DAB"/>
    <w:rsid w:val="004618DB"/>
    <w:rsid w:val="004628A7"/>
    <w:rsid w:val="00464B6D"/>
    <w:rsid w:val="00481EB8"/>
    <w:rsid w:val="00481FBC"/>
    <w:rsid w:val="00487926"/>
    <w:rsid w:val="00487EE1"/>
    <w:rsid w:val="004906C7"/>
    <w:rsid w:val="00492D0F"/>
    <w:rsid w:val="00493138"/>
    <w:rsid w:val="004A16A7"/>
    <w:rsid w:val="004A5D5E"/>
    <w:rsid w:val="004B7468"/>
    <w:rsid w:val="004B7B23"/>
    <w:rsid w:val="004C1950"/>
    <w:rsid w:val="004C39E0"/>
    <w:rsid w:val="004C4DD3"/>
    <w:rsid w:val="004C6848"/>
    <w:rsid w:val="004D0EA5"/>
    <w:rsid w:val="004D24FC"/>
    <w:rsid w:val="004D494D"/>
    <w:rsid w:val="004D4E04"/>
    <w:rsid w:val="004F232C"/>
    <w:rsid w:val="005066F1"/>
    <w:rsid w:val="00512778"/>
    <w:rsid w:val="00517E8F"/>
    <w:rsid w:val="00520C06"/>
    <w:rsid w:val="00531218"/>
    <w:rsid w:val="00534EE7"/>
    <w:rsid w:val="00536A76"/>
    <w:rsid w:val="00537454"/>
    <w:rsid w:val="005439A1"/>
    <w:rsid w:val="00544430"/>
    <w:rsid w:val="00545FAA"/>
    <w:rsid w:val="005503A2"/>
    <w:rsid w:val="00560E93"/>
    <w:rsid w:val="005660CA"/>
    <w:rsid w:val="00572909"/>
    <w:rsid w:val="00575F18"/>
    <w:rsid w:val="00584DFB"/>
    <w:rsid w:val="00584F41"/>
    <w:rsid w:val="0059449E"/>
    <w:rsid w:val="00597EBA"/>
    <w:rsid w:val="005A0F9B"/>
    <w:rsid w:val="005A2FC2"/>
    <w:rsid w:val="005A441B"/>
    <w:rsid w:val="005B011E"/>
    <w:rsid w:val="005B2704"/>
    <w:rsid w:val="005C7457"/>
    <w:rsid w:val="005D4500"/>
    <w:rsid w:val="005D76C6"/>
    <w:rsid w:val="005E1992"/>
    <w:rsid w:val="005E1FB0"/>
    <w:rsid w:val="005E2590"/>
    <w:rsid w:val="005E264E"/>
    <w:rsid w:val="005E4962"/>
    <w:rsid w:val="005F3357"/>
    <w:rsid w:val="005F51B7"/>
    <w:rsid w:val="005F67E4"/>
    <w:rsid w:val="005F6B03"/>
    <w:rsid w:val="00603B21"/>
    <w:rsid w:val="00604571"/>
    <w:rsid w:val="0060576E"/>
    <w:rsid w:val="00610FA9"/>
    <w:rsid w:val="006159AE"/>
    <w:rsid w:val="0061661C"/>
    <w:rsid w:val="00617214"/>
    <w:rsid w:val="006231E9"/>
    <w:rsid w:val="006235F2"/>
    <w:rsid w:val="00636F4D"/>
    <w:rsid w:val="00637340"/>
    <w:rsid w:val="00642BE7"/>
    <w:rsid w:val="0065066A"/>
    <w:rsid w:val="00650E20"/>
    <w:rsid w:val="006655D0"/>
    <w:rsid w:val="00667E12"/>
    <w:rsid w:val="00671FBB"/>
    <w:rsid w:val="006814F9"/>
    <w:rsid w:val="0068322A"/>
    <w:rsid w:val="00695694"/>
    <w:rsid w:val="00695957"/>
    <w:rsid w:val="00696562"/>
    <w:rsid w:val="00697F51"/>
    <w:rsid w:val="006A7795"/>
    <w:rsid w:val="006AF34D"/>
    <w:rsid w:val="006B5965"/>
    <w:rsid w:val="006C54B4"/>
    <w:rsid w:val="006D137C"/>
    <w:rsid w:val="006E43EB"/>
    <w:rsid w:val="006E4F61"/>
    <w:rsid w:val="006F5028"/>
    <w:rsid w:val="00701198"/>
    <w:rsid w:val="00704D3F"/>
    <w:rsid w:val="007105B9"/>
    <w:rsid w:val="00713942"/>
    <w:rsid w:val="00725E76"/>
    <w:rsid w:val="00731A99"/>
    <w:rsid w:val="00740AA3"/>
    <w:rsid w:val="00742738"/>
    <w:rsid w:val="007450C2"/>
    <w:rsid w:val="00752652"/>
    <w:rsid w:val="00753584"/>
    <w:rsid w:val="00761C61"/>
    <w:rsid w:val="00763A41"/>
    <w:rsid w:val="007721C8"/>
    <w:rsid w:val="00773670"/>
    <w:rsid w:val="007765B4"/>
    <w:rsid w:val="0078238A"/>
    <w:rsid w:val="00786A19"/>
    <w:rsid w:val="00796682"/>
    <w:rsid w:val="00796D50"/>
    <w:rsid w:val="00797ECB"/>
    <w:rsid w:val="007A40FC"/>
    <w:rsid w:val="007B3372"/>
    <w:rsid w:val="007B57AF"/>
    <w:rsid w:val="007C28D0"/>
    <w:rsid w:val="007C4B99"/>
    <w:rsid w:val="007D3155"/>
    <w:rsid w:val="007D36BE"/>
    <w:rsid w:val="007D44F1"/>
    <w:rsid w:val="007D661E"/>
    <w:rsid w:val="007D70D1"/>
    <w:rsid w:val="007D7908"/>
    <w:rsid w:val="007D7E78"/>
    <w:rsid w:val="007E3E14"/>
    <w:rsid w:val="007E4FA8"/>
    <w:rsid w:val="007E7E8F"/>
    <w:rsid w:val="007F0425"/>
    <w:rsid w:val="007F6810"/>
    <w:rsid w:val="00801D2B"/>
    <w:rsid w:val="00810F6A"/>
    <w:rsid w:val="00813D5D"/>
    <w:rsid w:val="00817774"/>
    <w:rsid w:val="008217B9"/>
    <w:rsid w:val="00826B7D"/>
    <w:rsid w:val="00834BFE"/>
    <w:rsid w:val="00842D2C"/>
    <w:rsid w:val="008434D4"/>
    <w:rsid w:val="00852D56"/>
    <w:rsid w:val="00854763"/>
    <w:rsid w:val="00855891"/>
    <w:rsid w:val="0085675D"/>
    <w:rsid w:val="008612EE"/>
    <w:rsid w:val="00866CBE"/>
    <w:rsid w:val="00867FF3"/>
    <w:rsid w:val="00874A8C"/>
    <w:rsid w:val="00893813"/>
    <w:rsid w:val="008A15FE"/>
    <w:rsid w:val="008A54AE"/>
    <w:rsid w:val="008B1811"/>
    <w:rsid w:val="008B6D2A"/>
    <w:rsid w:val="008B6ECE"/>
    <w:rsid w:val="008B7EE5"/>
    <w:rsid w:val="008C2093"/>
    <w:rsid w:val="008C21B5"/>
    <w:rsid w:val="008D20C8"/>
    <w:rsid w:val="008D23BA"/>
    <w:rsid w:val="008E0766"/>
    <w:rsid w:val="008E0E84"/>
    <w:rsid w:val="008E2DCF"/>
    <w:rsid w:val="008E5219"/>
    <w:rsid w:val="008F185F"/>
    <w:rsid w:val="008F39EB"/>
    <w:rsid w:val="008F5DDB"/>
    <w:rsid w:val="009006D6"/>
    <w:rsid w:val="00905E6E"/>
    <w:rsid w:val="0091256E"/>
    <w:rsid w:val="009127CB"/>
    <w:rsid w:val="009335B6"/>
    <w:rsid w:val="00937CBB"/>
    <w:rsid w:val="009408E0"/>
    <w:rsid w:val="00942101"/>
    <w:rsid w:val="0094304F"/>
    <w:rsid w:val="009436CB"/>
    <w:rsid w:val="00955617"/>
    <w:rsid w:val="00956343"/>
    <w:rsid w:val="009607EF"/>
    <w:rsid w:val="00963D49"/>
    <w:rsid w:val="009675AA"/>
    <w:rsid w:val="00967B11"/>
    <w:rsid w:val="00973E67"/>
    <w:rsid w:val="00975952"/>
    <w:rsid w:val="00976199"/>
    <w:rsid w:val="009813FF"/>
    <w:rsid w:val="0098549A"/>
    <w:rsid w:val="009A5C6D"/>
    <w:rsid w:val="009A5EDE"/>
    <w:rsid w:val="009B0351"/>
    <w:rsid w:val="009B0BC7"/>
    <w:rsid w:val="009B27A7"/>
    <w:rsid w:val="009B3DEA"/>
    <w:rsid w:val="009C5568"/>
    <w:rsid w:val="009D6B32"/>
    <w:rsid w:val="009D74DD"/>
    <w:rsid w:val="009E4908"/>
    <w:rsid w:val="009F27D8"/>
    <w:rsid w:val="009F67BA"/>
    <w:rsid w:val="009F7048"/>
    <w:rsid w:val="00A0431A"/>
    <w:rsid w:val="00A05950"/>
    <w:rsid w:val="00A12ABB"/>
    <w:rsid w:val="00A2360A"/>
    <w:rsid w:val="00A414E2"/>
    <w:rsid w:val="00A45D33"/>
    <w:rsid w:val="00A5089C"/>
    <w:rsid w:val="00A54479"/>
    <w:rsid w:val="00A55125"/>
    <w:rsid w:val="00A567CB"/>
    <w:rsid w:val="00A56972"/>
    <w:rsid w:val="00A74CC9"/>
    <w:rsid w:val="00A75D15"/>
    <w:rsid w:val="00A75E14"/>
    <w:rsid w:val="00A85EAB"/>
    <w:rsid w:val="00A96367"/>
    <w:rsid w:val="00A96BE5"/>
    <w:rsid w:val="00AA69D4"/>
    <w:rsid w:val="00AB21D9"/>
    <w:rsid w:val="00AB52BF"/>
    <w:rsid w:val="00AC0C3D"/>
    <w:rsid w:val="00AD01C5"/>
    <w:rsid w:val="00AD06D6"/>
    <w:rsid w:val="00AD0F5B"/>
    <w:rsid w:val="00AD1516"/>
    <w:rsid w:val="00AD3C97"/>
    <w:rsid w:val="00AD46EF"/>
    <w:rsid w:val="00AD6B16"/>
    <w:rsid w:val="00AD7114"/>
    <w:rsid w:val="00AE140B"/>
    <w:rsid w:val="00AE62A8"/>
    <w:rsid w:val="00AF1A2F"/>
    <w:rsid w:val="00AF2848"/>
    <w:rsid w:val="00AF3893"/>
    <w:rsid w:val="00AF5BDA"/>
    <w:rsid w:val="00AF7563"/>
    <w:rsid w:val="00B02144"/>
    <w:rsid w:val="00B036FD"/>
    <w:rsid w:val="00B13026"/>
    <w:rsid w:val="00B14FE2"/>
    <w:rsid w:val="00B40D99"/>
    <w:rsid w:val="00B41FE0"/>
    <w:rsid w:val="00B44085"/>
    <w:rsid w:val="00B51DB0"/>
    <w:rsid w:val="00B536CA"/>
    <w:rsid w:val="00B550FF"/>
    <w:rsid w:val="00B6282C"/>
    <w:rsid w:val="00B70AE5"/>
    <w:rsid w:val="00B762E0"/>
    <w:rsid w:val="00B8414E"/>
    <w:rsid w:val="00B87C47"/>
    <w:rsid w:val="00B92826"/>
    <w:rsid w:val="00BB042C"/>
    <w:rsid w:val="00BC592C"/>
    <w:rsid w:val="00BD1B19"/>
    <w:rsid w:val="00BD1C59"/>
    <w:rsid w:val="00BD46BE"/>
    <w:rsid w:val="00BD7A69"/>
    <w:rsid w:val="00BE2F63"/>
    <w:rsid w:val="00BE6629"/>
    <w:rsid w:val="00BF38FA"/>
    <w:rsid w:val="00C07292"/>
    <w:rsid w:val="00C13F82"/>
    <w:rsid w:val="00C26675"/>
    <w:rsid w:val="00C36990"/>
    <w:rsid w:val="00C406F3"/>
    <w:rsid w:val="00C43BB2"/>
    <w:rsid w:val="00C46326"/>
    <w:rsid w:val="00C473F0"/>
    <w:rsid w:val="00C559B0"/>
    <w:rsid w:val="00C55EDB"/>
    <w:rsid w:val="00C565DC"/>
    <w:rsid w:val="00C578FA"/>
    <w:rsid w:val="00C673B7"/>
    <w:rsid w:val="00C7683C"/>
    <w:rsid w:val="00C77596"/>
    <w:rsid w:val="00C77F3B"/>
    <w:rsid w:val="00C8036F"/>
    <w:rsid w:val="00C809CF"/>
    <w:rsid w:val="00C82165"/>
    <w:rsid w:val="00C9403E"/>
    <w:rsid w:val="00CB2F26"/>
    <w:rsid w:val="00CB3CBD"/>
    <w:rsid w:val="00CB621B"/>
    <w:rsid w:val="00CB70B8"/>
    <w:rsid w:val="00CC2F4A"/>
    <w:rsid w:val="00CC3C0B"/>
    <w:rsid w:val="00CC7891"/>
    <w:rsid w:val="00CD1C50"/>
    <w:rsid w:val="00CD77EE"/>
    <w:rsid w:val="00CE21C1"/>
    <w:rsid w:val="00CE492B"/>
    <w:rsid w:val="00CF1AE9"/>
    <w:rsid w:val="00CF29BC"/>
    <w:rsid w:val="00D004BF"/>
    <w:rsid w:val="00D044FC"/>
    <w:rsid w:val="00D05A15"/>
    <w:rsid w:val="00D07476"/>
    <w:rsid w:val="00D11A36"/>
    <w:rsid w:val="00D1670A"/>
    <w:rsid w:val="00D16A15"/>
    <w:rsid w:val="00D261D8"/>
    <w:rsid w:val="00D26F37"/>
    <w:rsid w:val="00D307C4"/>
    <w:rsid w:val="00D33E81"/>
    <w:rsid w:val="00D4074E"/>
    <w:rsid w:val="00D53BA4"/>
    <w:rsid w:val="00D5732F"/>
    <w:rsid w:val="00D766E2"/>
    <w:rsid w:val="00D812D4"/>
    <w:rsid w:val="00D8186A"/>
    <w:rsid w:val="00D8583A"/>
    <w:rsid w:val="00D90580"/>
    <w:rsid w:val="00D90ABD"/>
    <w:rsid w:val="00D93DDF"/>
    <w:rsid w:val="00D95DB3"/>
    <w:rsid w:val="00D97460"/>
    <w:rsid w:val="00D977EB"/>
    <w:rsid w:val="00DA0468"/>
    <w:rsid w:val="00DA050E"/>
    <w:rsid w:val="00DA40FE"/>
    <w:rsid w:val="00DA526C"/>
    <w:rsid w:val="00DA6CBD"/>
    <w:rsid w:val="00DA6FCE"/>
    <w:rsid w:val="00DB4F2C"/>
    <w:rsid w:val="00DC2911"/>
    <w:rsid w:val="00DC307D"/>
    <w:rsid w:val="00DC452D"/>
    <w:rsid w:val="00DC4D59"/>
    <w:rsid w:val="00DD3104"/>
    <w:rsid w:val="00DD7278"/>
    <w:rsid w:val="00DD7C39"/>
    <w:rsid w:val="00DE051D"/>
    <w:rsid w:val="00DE598A"/>
    <w:rsid w:val="00DE59D7"/>
    <w:rsid w:val="00DF37CB"/>
    <w:rsid w:val="00E001A2"/>
    <w:rsid w:val="00E02D4E"/>
    <w:rsid w:val="00E10FF6"/>
    <w:rsid w:val="00E124E5"/>
    <w:rsid w:val="00E1781A"/>
    <w:rsid w:val="00E209B3"/>
    <w:rsid w:val="00E20BFF"/>
    <w:rsid w:val="00E261FF"/>
    <w:rsid w:val="00E27399"/>
    <w:rsid w:val="00E33AF2"/>
    <w:rsid w:val="00E350C2"/>
    <w:rsid w:val="00E42AEF"/>
    <w:rsid w:val="00E51666"/>
    <w:rsid w:val="00E54F4B"/>
    <w:rsid w:val="00E55A4D"/>
    <w:rsid w:val="00E56F55"/>
    <w:rsid w:val="00E6190C"/>
    <w:rsid w:val="00E671D0"/>
    <w:rsid w:val="00E70213"/>
    <w:rsid w:val="00E7090F"/>
    <w:rsid w:val="00E725E3"/>
    <w:rsid w:val="00E726AD"/>
    <w:rsid w:val="00E74A43"/>
    <w:rsid w:val="00E74F2A"/>
    <w:rsid w:val="00E75106"/>
    <w:rsid w:val="00E81899"/>
    <w:rsid w:val="00E85FDE"/>
    <w:rsid w:val="00E918E3"/>
    <w:rsid w:val="00EA022A"/>
    <w:rsid w:val="00EA2750"/>
    <w:rsid w:val="00EA280E"/>
    <w:rsid w:val="00EA4BD6"/>
    <w:rsid w:val="00EB2342"/>
    <w:rsid w:val="00EB795C"/>
    <w:rsid w:val="00EC1524"/>
    <w:rsid w:val="00EC1A23"/>
    <w:rsid w:val="00EC3507"/>
    <w:rsid w:val="00EC5D77"/>
    <w:rsid w:val="00EC7A78"/>
    <w:rsid w:val="00ED102F"/>
    <w:rsid w:val="00ED1300"/>
    <w:rsid w:val="00ED6112"/>
    <w:rsid w:val="00EE1B00"/>
    <w:rsid w:val="00EE5870"/>
    <w:rsid w:val="00EF4487"/>
    <w:rsid w:val="00EF593F"/>
    <w:rsid w:val="00EF600D"/>
    <w:rsid w:val="00F031F6"/>
    <w:rsid w:val="00F04FF1"/>
    <w:rsid w:val="00F11721"/>
    <w:rsid w:val="00F25A97"/>
    <w:rsid w:val="00F409D0"/>
    <w:rsid w:val="00F41AAC"/>
    <w:rsid w:val="00F45512"/>
    <w:rsid w:val="00F50CDA"/>
    <w:rsid w:val="00F533BF"/>
    <w:rsid w:val="00F5380B"/>
    <w:rsid w:val="00F56344"/>
    <w:rsid w:val="00F60C0C"/>
    <w:rsid w:val="00F63136"/>
    <w:rsid w:val="00F65B37"/>
    <w:rsid w:val="00F7666C"/>
    <w:rsid w:val="00F767E5"/>
    <w:rsid w:val="00F828C2"/>
    <w:rsid w:val="00F85892"/>
    <w:rsid w:val="00F90A59"/>
    <w:rsid w:val="00F91103"/>
    <w:rsid w:val="00F917E5"/>
    <w:rsid w:val="00FB2EDE"/>
    <w:rsid w:val="00FB4F3D"/>
    <w:rsid w:val="00FB7455"/>
    <w:rsid w:val="00FC0539"/>
    <w:rsid w:val="00FD07E7"/>
    <w:rsid w:val="00FD73F7"/>
    <w:rsid w:val="00FD7892"/>
    <w:rsid w:val="00FE01EE"/>
    <w:rsid w:val="00FE2092"/>
    <w:rsid w:val="00FE4656"/>
    <w:rsid w:val="00FF0C73"/>
    <w:rsid w:val="00FF1631"/>
    <w:rsid w:val="00FF2CF9"/>
    <w:rsid w:val="00FF2D57"/>
    <w:rsid w:val="00FF417C"/>
    <w:rsid w:val="00FF7C13"/>
    <w:rsid w:val="0134553A"/>
    <w:rsid w:val="01462414"/>
    <w:rsid w:val="0172DAC4"/>
    <w:rsid w:val="018AD36F"/>
    <w:rsid w:val="0196A3A7"/>
    <w:rsid w:val="01F08D23"/>
    <w:rsid w:val="02003D1E"/>
    <w:rsid w:val="020DB7B4"/>
    <w:rsid w:val="02D71716"/>
    <w:rsid w:val="02E859E0"/>
    <w:rsid w:val="0342B1DD"/>
    <w:rsid w:val="03FCC41B"/>
    <w:rsid w:val="041982D9"/>
    <w:rsid w:val="0424B2FF"/>
    <w:rsid w:val="04551B56"/>
    <w:rsid w:val="0513060A"/>
    <w:rsid w:val="0586AF6A"/>
    <w:rsid w:val="058CB620"/>
    <w:rsid w:val="0663D106"/>
    <w:rsid w:val="07E2B08B"/>
    <w:rsid w:val="08056F45"/>
    <w:rsid w:val="0866E887"/>
    <w:rsid w:val="088972FE"/>
    <w:rsid w:val="08C4CAB6"/>
    <w:rsid w:val="08D97935"/>
    <w:rsid w:val="09062AB8"/>
    <w:rsid w:val="099D6918"/>
    <w:rsid w:val="09D7CCC2"/>
    <w:rsid w:val="0A574FCB"/>
    <w:rsid w:val="0A7262F3"/>
    <w:rsid w:val="0B5FEA01"/>
    <w:rsid w:val="0B704128"/>
    <w:rsid w:val="0B70D75E"/>
    <w:rsid w:val="0B88F1A6"/>
    <w:rsid w:val="0BCD0B59"/>
    <w:rsid w:val="0C1F6AB5"/>
    <w:rsid w:val="0D8211E7"/>
    <w:rsid w:val="0DE56449"/>
    <w:rsid w:val="0E73EEA4"/>
    <w:rsid w:val="0EBF4E81"/>
    <w:rsid w:val="0EE30CD4"/>
    <w:rsid w:val="0EEC6BE3"/>
    <w:rsid w:val="0FC6C3E9"/>
    <w:rsid w:val="0FF4F44C"/>
    <w:rsid w:val="10420736"/>
    <w:rsid w:val="10E578DA"/>
    <w:rsid w:val="10F04690"/>
    <w:rsid w:val="11262AB7"/>
    <w:rsid w:val="11437575"/>
    <w:rsid w:val="1155B41E"/>
    <w:rsid w:val="11E360B1"/>
    <w:rsid w:val="12898678"/>
    <w:rsid w:val="12A7087A"/>
    <w:rsid w:val="12E87526"/>
    <w:rsid w:val="12F4D06F"/>
    <w:rsid w:val="13B4A798"/>
    <w:rsid w:val="13FDDE98"/>
    <w:rsid w:val="146AE521"/>
    <w:rsid w:val="14C354E8"/>
    <w:rsid w:val="14DE4CDF"/>
    <w:rsid w:val="151C8506"/>
    <w:rsid w:val="153426E6"/>
    <w:rsid w:val="154CEE84"/>
    <w:rsid w:val="162BA011"/>
    <w:rsid w:val="16438B72"/>
    <w:rsid w:val="16464F11"/>
    <w:rsid w:val="166B2D54"/>
    <w:rsid w:val="16A5C3BB"/>
    <w:rsid w:val="17112655"/>
    <w:rsid w:val="172A8564"/>
    <w:rsid w:val="17C7F8F9"/>
    <w:rsid w:val="18703F48"/>
    <w:rsid w:val="189EABCC"/>
    <w:rsid w:val="191D9EBF"/>
    <w:rsid w:val="1A98445E"/>
    <w:rsid w:val="1B8A1CB1"/>
    <w:rsid w:val="1B9F9716"/>
    <w:rsid w:val="1C147EB3"/>
    <w:rsid w:val="1C2E9096"/>
    <w:rsid w:val="1C4E1706"/>
    <w:rsid w:val="1C4ED8D8"/>
    <w:rsid w:val="1CCD4E12"/>
    <w:rsid w:val="1CD5F93D"/>
    <w:rsid w:val="1CF59DB6"/>
    <w:rsid w:val="1D8BC34E"/>
    <w:rsid w:val="1E1BE5A3"/>
    <w:rsid w:val="1E545FD8"/>
    <w:rsid w:val="1EA49A37"/>
    <w:rsid w:val="1ECD1F5B"/>
    <w:rsid w:val="2015D1C7"/>
    <w:rsid w:val="209A800E"/>
    <w:rsid w:val="20F9DBA5"/>
    <w:rsid w:val="211EC8E5"/>
    <w:rsid w:val="2126809D"/>
    <w:rsid w:val="213EA469"/>
    <w:rsid w:val="21660F57"/>
    <w:rsid w:val="217D9B53"/>
    <w:rsid w:val="21F88D9F"/>
    <w:rsid w:val="2258C53D"/>
    <w:rsid w:val="226F1A8B"/>
    <w:rsid w:val="232F743A"/>
    <w:rsid w:val="2350C26C"/>
    <w:rsid w:val="235A3276"/>
    <w:rsid w:val="244BF009"/>
    <w:rsid w:val="2472F96D"/>
    <w:rsid w:val="250BC723"/>
    <w:rsid w:val="253932FA"/>
    <w:rsid w:val="257D7B7D"/>
    <w:rsid w:val="266B3DA6"/>
    <w:rsid w:val="26C859FF"/>
    <w:rsid w:val="26DD7FBC"/>
    <w:rsid w:val="27020FB5"/>
    <w:rsid w:val="27568B40"/>
    <w:rsid w:val="2797F3EC"/>
    <w:rsid w:val="28406F1D"/>
    <w:rsid w:val="2842C946"/>
    <w:rsid w:val="28AA349C"/>
    <w:rsid w:val="2997CD64"/>
    <w:rsid w:val="29B721F8"/>
    <w:rsid w:val="29DC47DC"/>
    <w:rsid w:val="2A150DFD"/>
    <w:rsid w:val="2AB6B7F3"/>
    <w:rsid w:val="2BF5A20A"/>
    <w:rsid w:val="2C8C5AAC"/>
    <w:rsid w:val="2D457057"/>
    <w:rsid w:val="2D8C6B37"/>
    <w:rsid w:val="2DDE4026"/>
    <w:rsid w:val="2DE390F9"/>
    <w:rsid w:val="2E3B60AB"/>
    <w:rsid w:val="2ED880D8"/>
    <w:rsid w:val="2FB61645"/>
    <w:rsid w:val="2FBFAEBD"/>
    <w:rsid w:val="2FCDE81F"/>
    <w:rsid w:val="309A22AD"/>
    <w:rsid w:val="318D2C6D"/>
    <w:rsid w:val="32A6383C"/>
    <w:rsid w:val="32B0E08F"/>
    <w:rsid w:val="32E80F8B"/>
    <w:rsid w:val="330FF340"/>
    <w:rsid w:val="334BF8EB"/>
    <w:rsid w:val="33AD3473"/>
    <w:rsid w:val="357E75DA"/>
    <w:rsid w:val="35B78CF5"/>
    <w:rsid w:val="35D7D4EC"/>
    <w:rsid w:val="35DFA68A"/>
    <w:rsid w:val="36F1AB4B"/>
    <w:rsid w:val="36FE1E7C"/>
    <w:rsid w:val="37266DCB"/>
    <w:rsid w:val="37986FD1"/>
    <w:rsid w:val="37D1A371"/>
    <w:rsid w:val="37F22159"/>
    <w:rsid w:val="3855AF52"/>
    <w:rsid w:val="38A47DC1"/>
    <w:rsid w:val="39125FF1"/>
    <w:rsid w:val="393481FB"/>
    <w:rsid w:val="39603AEF"/>
    <w:rsid w:val="3978F0CB"/>
    <w:rsid w:val="399263D5"/>
    <w:rsid w:val="3A311118"/>
    <w:rsid w:val="3B8051C3"/>
    <w:rsid w:val="3BF6F8CA"/>
    <w:rsid w:val="3C7507E2"/>
    <w:rsid w:val="3C86EC1F"/>
    <w:rsid w:val="3CFAF02A"/>
    <w:rsid w:val="3D1693FA"/>
    <w:rsid w:val="3D5A86DA"/>
    <w:rsid w:val="3EBA4F32"/>
    <w:rsid w:val="3EECCB23"/>
    <w:rsid w:val="3EEF83B2"/>
    <w:rsid w:val="3F0A475F"/>
    <w:rsid w:val="407314E1"/>
    <w:rsid w:val="40B5A393"/>
    <w:rsid w:val="41E77A0A"/>
    <w:rsid w:val="41EED67C"/>
    <w:rsid w:val="4252C0B2"/>
    <w:rsid w:val="425470C2"/>
    <w:rsid w:val="428183B7"/>
    <w:rsid w:val="42A96756"/>
    <w:rsid w:val="42AD53FA"/>
    <w:rsid w:val="439E7FBE"/>
    <w:rsid w:val="447499EA"/>
    <w:rsid w:val="44A7E112"/>
    <w:rsid w:val="450930D0"/>
    <w:rsid w:val="45292E57"/>
    <w:rsid w:val="45366187"/>
    <w:rsid w:val="45876380"/>
    <w:rsid w:val="459648A7"/>
    <w:rsid w:val="45AE25FD"/>
    <w:rsid w:val="46398E50"/>
    <w:rsid w:val="472B15C1"/>
    <w:rsid w:val="48A6122F"/>
    <w:rsid w:val="48B3CDA5"/>
    <w:rsid w:val="48D950A2"/>
    <w:rsid w:val="4A154853"/>
    <w:rsid w:val="4A163B2E"/>
    <w:rsid w:val="4BA1D690"/>
    <w:rsid w:val="4BE5A61D"/>
    <w:rsid w:val="4C6D6FB9"/>
    <w:rsid w:val="4DB9DE0E"/>
    <w:rsid w:val="4DC24B12"/>
    <w:rsid w:val="4DCAC224"/>
    <w:rsid w:val="4E6E49F4"/>
    <w:rsid w:val="4E79B9AE"/>
    <w:rsid w:val="4E947F8B"/>
    <w:rsid w:val="4EB0AE84"/>
    <w:rsid w:val="4EC7C865"/>
    <w:rsid w:val="4F0F67BD"/>
    <w:rsid w:val="4F884119"/>
    <w:rsid w:val="4FAD154D"/>
    <w:rsid w:val="4FBD6E72"/>
    <w:rsid w:val="4FBE6497"/>
    <w:rsid w:val="50664776"/>
    <w:rsid w:val="513416AA"/>
    <w:rsid w:val="519E6D1A"/>
    <w:rsid w:val="51AD779A"/>
    <w:rsid w:val="51B0E3BC"/>
    <w:rsid w:val="524587FB"/>
    <w:rsid w:val="5286F1D6"/>
    <w:rsid w:val="558C4A85"/>
    <w:rsid w:val="56593F9F"/>
    <w:rsid w:val="572DC2CA"/>
    <w:rsid w:val="572F0777"/>
    <w:rsid w:val="577B1B8F"/>
    <w:rsid w:val="57E7C88A"/>
    <w:rsid w:val="58C0F26F"/>
    <w:rsid w:val="598D63BD"/>
    <w:rsid w:val="59F58609"/>
    <w:rsid w:val="5A2E503F"/>
    <w:rsid w:val="5A5A6F89"/>
    <w:rsid w:val="5A62C3AC"/>
    <w:rsid w:val="5AE7F997"/>
    <w:rsid w:val="5B19B912"/>
    <w:rsid w:val="5BA0F869"/>
    <w:rsid w:val="5BC5D309"/>
    <w:rsid w:val="5C4D91A0"/>
    <w:rsid w:val="5CB726CF"/>
    <w:rsid w:val="5CD89DB2"/>
    <w:rsid w:val="5D330ED9"/>
    <w:rsid w:val="5D5A4860"/>
    <w:rsid w:val="5DFAE772"/>
    <w:rsid w:val="5E0E4AA7"/>
    <w:rsid w:val="5E45CCDF"/>
    <w:rsid w:val="5E5F483C"/>
    <w:rsid w:val="5F0D5F64"/>
    <w:rsid w:val="5FEDF48C"/>
    <w:rsid w:val="600F49E0"/>
    <w:rsid w:val="6041675A"/>
    <w:rsid w:val="6064EAB6"/>
    <w:rsid w:val="6142E2CA"/>
    <w:rsid w:val="61ADFD1D"/>
    <w:rsid w:val="61D254A2"/>
    <w:rsid w:val="62871FB0"/>
    <w:rsid w:val="63093D30"/>
    <w:rsid w:val="6346B486"/>
    <w:rsid w:val="638C25AC"/>
    <w:rsid w:val="649FE0E4"/>
    <w:rsid w:val="65237ED9"/>
    <w:rsid w:val="6536EFE9"/>
    <w:rsid w:val="65A1DA03"/>
    <w:rsid w:val="65AFB6C9"/>
    <w:rsid w:val="664ABBFA"/>
    <w:rsid w:val="668E9390"/>
    <w:rsid w:val="6693A70F"/>
    <w:rsid w:val="6781CB65"/>
    <w:rsid w:val="67AB61AC"/>
    <w:rsid w:val="67B9E2B1"/>
    <w:rsid w:val="67DAA927"/>
    <w:rsid w:val="67E59B64"/>
    <w:rsid w:val="683AA465"/>
    <w:rsid w:val="68720043"/>
    <w:rsid w:val="6889F984"/>
    <w:rsid w:val="688EBD64"/>
    <w:rsid w:val="68C7403E"/>
    <w:rsid w:val="690EE3B0"/>
    <w:rsid w:val="69B32037"/>
    <w:rsid w:val="69C9044C"/>
    <w:rsid w:val="6A47796E"/>
    <w:rsid w:val="6A757094"/>
    <w:rsid w:val="6ABFBD9F"/>
    <w:rsid w:val="6B23280E"/>
    <w:rsid w:val="6B237F37"/>
    <w:rsid w:val="6B339EF1"/>
    <w:rsid w:val="6B49CA27"/>
    <w:rsid w:val="6B557E2C"/>
    <w:rsid w:val="6BECF2D2"/>
    <w:rsid w:val="6BF2C825"/>
    <w:rsid w:val="6C047EF8"/>
    <w:rsid w:val="6CFA2BB6"/>
    <w:rsid w:val="6D54C812"/>
    <w:rsid w:val="6D5E8F0C"/>
    <w:rsid w:val="6DD26558"/>
    <w:rsid w:val="6E014BFD"/>
    <w:rsid w:val="6E55B6BE"/>
    <w:rsid w:val="6E6C3DFF"/>
    <w:rsid w:val="6EE508FA"/>
    <w:rsid w:val="7051FE75"/>
    <w:rsid w:val="70B295A5"/>
    <w:rsid w:val="70B8DC40"/>
    <w:rsid w:val="7105F242"/>
    <w:rsid w:val="715D480C"/>
    <w:rsid w:val="72CC92ED"/>
    <w:rsid w:val="735CD053"/>
    <w:rsid w:val="73732F01"/>
    <w:rsid w:val="746DCDE7"/>
    <w:rsid w:val="7490A7CB"/>
    <w:rsid w:val="74C1D797"/>
    <w:rsid w:val="750C707C"/>
    <w:rsid w:val="76636E72"/>
    <w:rsid w:val="77222C3A"/>
    <w:rsid w:val="772A4239"/>
    <w:rsid w:val="775352A2"/>
    <w:rsid w:val="78424D9C"/>
    <w:rsid w:val="789EE000"/>
    <w:rsid w:val="78B5F471"/>
    <w:rsid w:val="79AF0537"/>
    <w:rsid w:val="7A110C19"/>
    <w:rsid w:val="7A1ED42F"/>
    <w:rsid w:val="7BC0201A"/>
    <w:rsid w:val="7BD3D810"/>
    <w:rsid w:val="7C1314C2"/>
    <w:rsid w:val="7C69CB65"/>
    <w:rsid w:val="7C8A84AA"/>
    <w:rsid w:val="7D055110"/>
    <w:rsid w:val="7D1F938C"/>
    <w:rsid w:val="7D4D30EB"/>
    <w:rsid w:val="7D75D0B2"/>
    <w:rsid w:val="7E9EB44B"/>
    <w:rsid w:val="7EB4C6AC"/>
    <w:rsid w:val="7EC8E118"/>
    <w:rsid w:val="7EDD15C0"/>
    <w:rsid w:val="7FA91684"/>
    <w:rsid w:val="7FDA5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8BE63"/>
  <w15:docId w15:val="{7A40D18E-D526-42AD-93A7-8F0C293872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2778"/>
    <w:pPr>
      <w:spacing w:after="0" w:line="264" w:lineRule="auto"/>
    </w:pPr>
  </w:style>
  <w:style w:type="paragraph" w:styleId="Heading1">
    <w:name w:val="heading 1"/>
    <w:basedOn w:val="Normal"/>
    <w:next w:val="Normal"/>
    <w:link w:val="Heading1Char"/>
    <w:uiPriority w:val="9"/>
    <w:qFormat/>
    <w:rsid w:val="00B14FE2"/>
    <w:pPr>
      <w:spacing w:line="240" w:lineRule="auto"/>
      <w:jc w:val="both"/>
      <w:outlineLvl w:val="0"/>
    </w:pPr>
    <w:rPr>
      <w:b/>
      <w:sz w:val="24"/>
      <w:szCs w:val="24"/>
    </w:rPr>
  </w:style>
  <w:style w:type="paragraph" w:styleId="Heading2">
    <w:name w:val="heading 2"/>
    <w:basedOn w:val="Normal"/>
    <w:next w:val="Normal"/>
    <w:link w:val="Heading2Char"/>
    <w:uiPriority w:val="9"/>
    <w:unhideWhenUsed/>
    <w:qFormat/>
    <w:rsid w:val="00D8583A"/>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92D0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2D0F"/>
    <w:rPr>
      <w:rFonts w:ascii="Segoe UI" w:hAnsi="Segoe UI" w:cs="Segoe UI"/>
      <w:sz w:val="18"/>
      <w:szCs w:val="18"/>
    </w:rPr>
  </w:style>
  <w:style w:type="character" w:styleId="Hyperlink">
    <w:name w:val="Hyperlink"/>
    <w:basedOn w:val="DefaultParagraphFont"/>
    <w:uiPriority w:val="99"/>
    <w:unhideWhenUsed/>
    <w:rsid w:val="00893813"/>
    <w:rPr>
      <w:color w:val="0563C1" w:themeColor="hyperlink"/>
      <w:u w:val="single"/>
    </w:rPr>
  </w:style>
  <w:style w:type="paragraph" w:styleId="ListParagraph">
    <w:name w:val="List Paragraph"/>
    <w:basedOn w:val="Normal"/>
    <w:uiPriority w:val="34"/>
    <w:qFormat/>
    <w:rsid w:val="009335B6"/>
    <w:pPr>
      <w:ind w:left="720"/>
      <w:contextualSpacing/>
    </w:pPr>
  </w:style>
  <w:style w:type="numbering" w:styleId="LeftAligned" w:customStyle="1">
    <w:name w:val="Left Aligned"/>
    <w:uiPriority w:val="99"/>
    <w:rsid w:val="000A596B"/>
    <w:pPr>
      <w:numPr>
        <w:numId w:val="3"/>
      </w:numPr>
    </w:pPr>
  </w:style>
  <w:style w:type="numbering" w:styleId="Style1" w:customStyle="1">
    <w:name w:val="Style1"/>
    <w:uiPriority w:val="99"/>
    <w:rsid w:val="00F767E5"/>
    <w:pPr>
      <w:numPr>
        <w:numId w:val="8"/>
      </w:numPr>
    </w:pPr>
  </w:style>
  <w:style w:type="numbering" w:styleId="Style2" w:customStyle="1">
    <w:name w:val="Style2"/>
    <w:uiPriority w:val="99"/>
    <w:rsid w:val="00F767E5"/>
    <w:pPr>
      <w:numPr>
        <w:numId w:val="11"/>
      </w:numPr>
    </w:pPr>
  </w:style>
  <w:style w:type="numbering" w:styleId="Style3" w:customStyle="1">
    <w:name w:val="Style3"/>
    <w:uiPriority w:val="99"/>
    <w:rsid w:val="00F767E5"/>
    <w:pPr>
      <w:numPr>
        <w:numId w:val="16"/>
      </w:numPr>
    </w:pPr>
  </w:style>
  <w:style w:type="paragraph" w:styleId="Header">
    <w:name w:val="header"/>
    <w:basedOn w:val="Normal"/>
    <w:link w:val="HeaderChar"/>
    <w:uiPriority w:val="99"/>
    <w:unhideWhenUsed/>
    <w:rsid w:val="00320626"/>
    <w:pPr>
      <w:tabs>
        <w:tab w:val="center" w:pos="4513"/>
        <w:tab w:val="right" w:pos="9026"/>
      </w:tabs>
    </w:pPr>
  </w:style>
  <w:style w:type="character" w:styleId="HeaderChar" w:customStyle="1">
    <w:name w:val="Header Char"/>
    <w:basedOn w:val="DefaultParagraphFont"/>
    <w:link w:val="Header"/>
    <w:uiPriority w:val="99"/>
    <w:rsid w:val="00320626"/>
  </w:style>
  <w:style w:type="paragraph" w:styleId="Footer">
    <w:name w:val="footer"/>
    <w:basedOn w:val="Normal"/>
    <w:link w:val="FooterChar"/>
    <w:uiPriority w:val="99"/>
    <w:unhideWhenUsed/>
    <w:rsid w:val="00320626"/>
    <w:pPr>
      <w:tabs>
        <w:tab w:val="center" w:pos="4513"/>
        <w:tab w:val="right" w:pos="9026"/>
      </w:tabs>
    </w:pPr>
  </w:style>
  <w:style w:type="character" w:styleId="FooterChar" w:customStyle="1">
    <w:name w:val="Footer Char"/>
    <w:basedOn w:val="DefaultParagraphFont"/>
    <w:link w:val="Footer"/>
    <w:uiPriority w:val="99"/>
    <w:rsid w:val="00320626"/>
  </w:style>
  <w:style w:type="character" w:styleId="CommentReference">
    <w:name w:val="Comment Reference"/>
    <w:basedOn w:val="DefaultParagraphFont"/>
    <w:uiPriority w:val="99"/>
    <w:semiHidden/>
    <w:unhideWhenUsed/>
    <w:rsid w:val="00157581"/>
    <w:rPr>
      <w:sz w:val="16"/>
      <w:szCs w:val="16"/>
    </w:rPr>
  </w:style>
  <w:style w:type="paragraph" w:styleId="CommentText">
    <w:name w:val="Comment Text"/>
    <w:basedOn w:val="Normal"/>
    <w:link w:val="CommentTextChar"/>
    <w:uiPriority w:val="99"/>
    <w:unhideWhenUsed/>
    <w:rsid w:val="00157581"/>
    <w:rPr>
      <w:sz w:val="20"/>
      <w:szCs w:val="20"/>
    </w:rPr>
  </w:style>
  <w:style w:type="character" w:styleId="CommentTextChar" w:customStyle="1">
    <w:name w:val="Comment Text Char"/>
    <w:basedOn w:val="DefaultParagraphFont"/>
    <w:link w:val="CommentText"/>
    <w:uiPriority w:val="99"/>
    <w:rsid w:val="00157581"/>
    <w:rPr>
      <w:sz w:val="20"/>
      <w:szCs w:val="20"/>
    </w:rPr>
  </w:style>
  <w:style w:type="paragraph" w:styleId="CommentSubject">
    <w:name w:val="Comment Subject"/>
    <w:basedOn w:val="CommentText"/>
    <w:next w:val="CommentText"/>
    <w:link w:val="CommentSubjectChar"/>
    <w:uiPriority w:val="99"/>
    <w:semiHidden/>
    <w:unhideWhenUsed/>
    <w:rsid w:val="00157581"/>
    <w:rPr>
      <w:b/>
      <w:bCs/>
    </w:rPr>
  </w:style>
  <w:style w:type="character" w:styleId="CommentSubjectChar" w:customStyle="1">
    <w:name w:val="Comment Subject Char"/>
    <w:basedOn w:val="CommentTextChar"/>
    <w:link w:val="CommentSubject"/>
    <w:uiPriority w:val="99"/>
    <w:semiHidden/>
    <w:rsid w:val="00157581"/>
    <w:rPr>
      <w:b/>
      <w:bCs/>
      <w:sz w:val="20"/>
      <w:szCs w:val="20"/>
    </w:rPr>
  </w:style>
  <w:style w:type="character" w:styleId="FollowedHyperlink">
    <w:name w:val="FollowedHyperlink"/>
    <w:basedOn w:val="DefaultParagraphFont"/>
    <w:uiPriority w:val="99"/>
    <w:semiHidden/>
    <w:unhideWhenUsed/>
    <w:rsid w:val="00753584"/>
    <w:rPr>
      <w:color w:val="954F72" w:themeColor="followedHyperlink"/>
      <w:u w:val="single"/>
    </w:rPr>
  </w:style>
  <w:style w:type="table" w:styleId="TableGrid">
    <w:name w:val="Table Grid"/>
    <w:basedOn w:val="TableNormal"/>
    <w:uiPriority w:val="39"/>
    <w:rsid w:val="007535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F25A97"/>
    <w:pPr>
      <w:numPr>
        <w:numId w:val="23"/>
      </w:numPr>
      <w:contextualSpacing/>
    </w:pPr>
  </w:style>
  <w:style w:type="character" w:styleId="Heading1Char" w:customStyle="1">
    <w:name w:val="Heading 1 Char"/>
    <w:basedOn w:val="DefaultParagraphFont"/>
    <w:link w:val="Heading1"/>
    <w:uiPriority w:val="9"/>
    <w:rsid w:val="00B14FE2"/>
    <w:rPr>
      <w:b/>
      <w:sz w:val="24"/>
      <w:szCs w:val="24"/>
    </w:rPr>
  </w:style>
  <w:style w:type="character" w:styleId="PlaceholderText">
    <w:name w:val="Placeholder Text"/>
    <w:basedOn w:val="DefaultParagraphFont"/>
    <w:uiPriority w:val="99"/>
    <w:semiHidden/>
    <w:rsid w:val="00B14FE2"/>
    <w:rPr>
      <w:color w:val="808080"/>
    </w:rPr>
  </w:style>
  <w:style w:type="table" w:styleId="TableForm" w:customStyle="1">
    <w:name w:val="Table Form"/>
    <w:basedOn w:val="TableNormal"/>
    <w:uiPriority w:val="99"/>
    <w:rsid w:val="00B14FE2"/>
    <w:pPr>
      <w:spacing w:after="0" w:line="240" w:lineRule="auto"/>
    </w:pPr>
    <w:tblPr/>
  </w:style>
  <w:style w:type="character" w:styleId="UnresolvedMention">
    <w:name w:val="Unresolved Mention"/>
    <w:basedOn w:val="DefaultParagraphFont"/>
    <w:uiPriority w:val="99"/>
    <w:semiHidden/>
    <w:unhideWhenUsed/>
    <w:rsid w:val="00C809CF"/>
    <w:rPr>
      <w:color w:val="605E5C"/>
      <w:shd w:val="clear" w:color="auto" w:fill="E1DFDD"/>
    </w:rPr>
  </w:style>
  <w:style w:type="paragraph" w:styleId="FootnoteText">
    <w:name w:val="footnote text"/>
    <w:basedOn w:val="Normal"/>
    <w:link w:val="FootnoteTextChar"/>
    <w:uiPriority w:val="99"/>
    <w:semiHidden/>
    <w:unhideWhenUsed/>
    <w:rsid w:val="00742738"/>
    <w:pPr>
      <w:spacing w:line="240" w:lineRule="auto"/>
    </w:pPr>
    <w:rPr>
      <w:sz w:val="20"/>
      <w:szCs w:val="20"/>
    </w:rPr>
  </w:style>
  <w:style w:type="character" w:styleId="FootnoteTextChar" w:customStyle="1">
    <w:name w:val="Footnote Text Char"/>
    <w:basedOn w:val="DefaultParagraphFont"/>
    <w:link w:val="FootnoteText"/>
    <w:uiPriority w:val="99"/>
    <w:semiHidden/>
    <w:rsid w:val="00742738"/>
    <w:rPr>
      <w:sz w:val="20"/>
      <w:szCs w:val="20"/>
    </w:rPr>
  </w:style>
  <w:style w:type="character" w:styleId="FootnoteReference">
    <w:name w:val="footnote reference"/>
    <w:basedOn w:val="DefaultParagraphFont"/>
    <w:uiPriority w:val="99"/>
    <w:semiHidden/>
    <w:unhideWhenUsed/>
    <w:rsid w:val="00742738"/>
    <w:rPr>
      <w:vertAlign w:val="superscript"/>
    </w:rPr>
  </w:style>
  <w:style w:type="character" w:styleId="Heading2Char" w:customStyle="1">
    <w:name w:val="Heading 2 Char"/>
    <w:basedOn w:val="DefaultParagraphFont"/>
    <w:link w:val="Heading2"/>
    <w:uiPriority w:val="9"/>
    <w:rsid w:val="00D8583A"/>
    <w:rPr>
      <w:rFonts w:asciiTheme="majorHAnsi" w:hAnsiTheme="majorHAnsi" w:eastAsiaTheme="majorEastAsia" w:cstheme="majorBidi"/>
      <w:color w:val="2E74B5" w:themeColor="accent1" w:themeShade="BF"/>
      <w:sz w:val="26"/>
      <w:szCs w:val="26"/>
    </w:rPr>
  </w:style>
  <w:style w:type="paragraph" w:styleId="TOCHeading">
    <w:name w:val="TOC Heading"/>
    <w:basedOn w:val="Heading1"/>
    <w:next w:val="Normal"/>
    <w:uiPriority w:val="39"/>
    <w:unhideWhenUsed/>
    <w:qFormat/>
    <w:rsid w:val="001B2CED"/>
    <w:pPr>
      <w:keepNext/>
      <w:keepLines/>
      <w:spacing w:before="240" w:line="259" w:lineRule="auto"/>
      <w:jc w:val="left"/>
      <w:outlineLvl w:val="9"/>
    </w:pPr>
    <w:rPr>
      <w:rFonts w:asciiTheme="majorHAnsi" w:hAnsiTheme="majorHAnsi" w:eastAsiaTheme="majorEastAsia" w:cstheme="majorBidi"/>
      <w:b w:val="0"/>
      <w:color w:val="2E74B5" w:themeColor="accent1" w:themeShade="BF"/>
      <w:sz w:val="32"/>
      <w:szCs w:val="32"/>
      <w:lang w:val="en-US"/>
    </w:rPr>
  </w:style>
  <w:style w:type="paragraph" w:styleId="TOC1">
    <w:name w:val="toc 1"/>
    <w:basedOn w:val="Normal"/>
    <w:next w:val="Normal"/>
    <w:autoRedefine/>
    <w:uiPriority w:val="39"/>
    <w:unhideWhenUsed/>
    <w:rsid w:val="001B2CED"/>
    <w:pPr>
      <w:spacing w:after="100"/>
    </w:pPr>
  </w:style>
  <w:style w:type="paragraph" w:styleId="TOC2">
    <w:name w:val="toc 2"/>
    <w:basedOn w:val="Normal"/>
    <w:next w:val="Normal"/>
    <w:autoRedefine/>
    <w:uiPriority w:val="39"/>
    <w:unhideWhenUsed/>
    <w:rsid w:val="001B2CED"/>
    <w:pPr>
      <w:spacing w:after="100"/>
      <w:ind w:left="220"/>
    </w:pPr>
  </w:style>
  <w:style w:type="paragraph" w:styleId="Title">
    <w:name w:val="Title"/>
    <w:basedOn w:val="Normal"/>
    <w:next w:val="Normal"/>
    <w:link w:val="TitleChar"/>
    <w:uiPriority w:val="10"/>
    <w:qFormat/>
    <w:rsid w:val="001B2CED"/>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2CED"/>
    <w:rPr>
      <w:rFonts w:asciiTheme="majorHAnsi" w:hAnsiTheme="majorHAnsi" w:eastAsiaTheme="majorEastAsia" w:cstheme="majorBidi"/>
      <w:spacing w:val="-10"/>
      <w:kern w:val="28"/>
      <w:sz w:val="56"/>
      <w:szCs w:val="56"/>
    </w:rPr>
  </w:style>
  <w:style w:type="paragraph" w:styleId="Revision">
    <w:name w:val="Revision"/>
    <w:hidden/>
    <w:uiPriority w:val="99"/>
    <w:semiHidden/>
    <w:rsid w:val="008D2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838579">
      <w:bodyDiv w:val="1"/>
      <w:marLeft w:val="0"/>
      <w:marRight w:val="0"/>
      <w:marTop w:val="0"/>
      <w:marBottom w:val="0"/>
      <w:divBdr>
        <w:top w:val="none" w:sz="0" w:space="0" w:color="auto"/>
        <w:left w:val="none" w:sz="0" w:space="0" w:color="auto"/>
        <w:bottom w:val="none" w:sz="0" w:space="0" w:color="auto"/>
        <w:right w:val="none" w:sz="0" w:space="0" w:color="auto"/>
      </w:divBdr>
    </w:div>
    <w:div w:id="1469664350">
      <w:bodyDiv w:val="1"/>
      <w:marLeft w:val="0"/>
      <w:marRight w:val="0"/>
      <w:marTop w:val="0"/>
      <w:marBottom w:val="0"/>
      <w:divBdr>
        <w:top w:val="none" w:sz="0" w:space="0" w:color="auto"/>
        <w:left w:val="none" w:sz="0" w:space="0" w:color="auto"/>
        <w:bottom w:val="none" w:sz="0" w:space="0" w:color="auto"/>
        <w:right w:val="none" w:sz="0" w:space="0" w:color="auto"/>
      </w:divBdr>
    </w:div>
    <w:div w:id="17833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ccireland.sharepoint.com/:w:/s/OVPLTMainOfficeEastWing/IQD8LNSPqtgLQqq_D9d-s8-hAVsetmC2n8a3GtDSilENvss?e=x5jRRR"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uccireland.sharepoint.com/:w:/s/OVPLTMainOfficeEastWing/IQCqg_6PWtf1TaBNNrZ0Xv_3AYmUBq80qh9hK1wSzcxJiqk?e=zYdfAY" TargetMode="External" Id="rId12" /><Relationship Type="http://schemas.openxmlformats.org/officeDocument/2006/relationships/hyperlink" Target="about:blank" TargetMode="External" Id="rId17" /><Relationship Type="http://schemas.openxmlformats.org/officeDocument/2006/relationships/customXml" Target="../customXml/item2.xml" Id="rId2" /><Relationship Type="http://schemas.openxmlformats.org/officeDocument/2006/relationships/hyperlink" Target="http://www.ucc.ie/en/cirtl"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ucc.ie/en/president/strategy2028/"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cc.ie/en/president/strategy2028/"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E4F72DFB61324185F2CAE5FB8DF907" ma:contentTypeVersion="14" ma:contentTypeDescription="Create a new document." ma:contentTypeScope="" ma:versionID="5c4bad5fde5bc4a4ce5137f24cf6005b">
  <xsd:schema xmlns:xsd="http://www.w3.org/2001/XMLSchema" xmlns:xs="http://www.w3.org/2001/XMLSchema" xmlns:p="http://schemas.microsoft.com/office/2006/metadata/properties" xmlns:ns2="116826ee-e4d7-4ab2-8700-7dc8710a9b1b" xmlns:ns3="dbb6f749-8976-490f-8672-f510e3cac52e" targetNamespace="http://schemas.microsoft.com/office/2006/metadata/properties" ma:root="true" ma:fieldsID="7dac5d61d1561b2619794a0da322a3b8" ns2:_="" ns3:_="">
    <xsd:import namespace="116826ee-e4d7-4ab2-8700-7dc8710a9b1b"/>
    <xsd:import namespace="dbb6f749-8976-490f-8672-f510e3cac5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st_x0020_question" minOccurs="0"/>
                <xsd:element ref="ns2:test_x0020_question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826ee-e4d7-4ab2-8700-7dc8710a9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est_x0020_question" ma:index="20" nillable="true" ma:displayName="test question" ma:internalName="test_x0020_question">
      <xsd:simpleType>
        <xsd:restriction base="dms:Text">
          <xsd:maxLength value="255"/>
        </xsd:restriction>
      </xsd:simpleType>
    </xsd:element>
    <xsd:element name="test_x0020_question_x0020_2" ma:index="21" nillable="true" ma:displayName="test question 2" ma:format="Dropdown" ma:internalName="test_x0020_question_x0020_2">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dbb6f749-8976-490f-8672-f510e3cac5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795fcc-b86e-47f6-af18-5330c6107a87}" ma:internalName="TaxCatchAll" ma:showField="CatchAllData" ma:web="dbb6f749-8976-490f-8672-f510e3cac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6826ee-e4d7-4ab2-8700-7dc8710a9b1b">
      <Terms xmlns="http://schemas.microsoft.com/office/infopath/2007/PartnerControls"/>
    </lcf76f155ced4ddcb4097134ff3c332f>
    <test_x0020_question xmlns="116826ee-e4d7-4ab2-8700-7dc8710a9b1b" xsi:nil="true"/>
    <TaxCatchAll xmlns="dbb6f749-8976-490f-8672-f510e3cac52e" xsi:nil="true"/>
    <test_x0020_question_x0020_2 xmlns="116826ee-e4d7-4ab2-8700-7dc8710a9b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3C97D-C819-46DF-8996-D5F42E44CEC0}">
  <ds:schemaRefs>
    <ds:schemaRef ds:uri="http://schemas.openxmlformats.org/officeDocument/2006/bibliography"/>
  </ds:schemaRefs>
</ds:datastoreItem>
</file>

<file path=customXml/itemProps2.xml><?xml version="1.0" encoding="utf-8"?>
<ds:datastoreItem xmlns:ds="http://schemas.openxmlformats.org/officeDocument/2006/customXml" ds:itemID="{64BF2A0B-E4F8-447F-B3BC-E3D164C02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826ee-e4d7-4ab2-8700-7dc8710a9b1b"/>
    <ds:schemaRef ds:uri="dbb6f749-8976-490f-8672-f510e3cac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8BC21-7503-431E-95B9-815FEB07D42A}">
  <ds:schemaRefs>
    <ds:schemaRef ds:uri="http://schemas.microsoft.com/office/2006/metadata/properties"/>
    <ds:schemaRef ds:uri="http://schemas.microsoft.com/office/infopath/2007/PartnerControls"/>
    <ds:schemaRef ds:uri="116826ee-e4d7-4ab2-8700-7dc8710a9b1b"/>
    <ds:schemaRef ds:uri="dbb6f749-8976-490f-8672-f510e3cac52e"/>
  </ds:schemaRefs>
</ds:datastoreItem>
</file>

<file path=customXml/itemProps4.xml><?xml version="1.0" encoding="utf-8"?>
<ds:datastoreItem xmlns:ds="http://schemas.openxmlformats.org/officeDocument/2006/customXml" ds:itemID="{FD7518A2-6AA9-4F89-9932-C2FBAB811D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College Cork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Irwin, Sandra</dc:creator>
  <keywords>Information and Guidelines 2023</keywords>
  <lastModifiedBy>Sarah Armstrong</lastModifiedBy>
  <revision>42</revision>
  <lastPrinted>2026-03-30T09:23:00.0000000Z</lastPrinted>
  <dcterms:created xsi:type="dcterms:W3CDTF">2026-03-27T08:32:00.0000000Z</dcterms:created>
  <dcterms:modified xsi:type="dcterms:W3CDTF">2026-04-02T15:55:51.8409711Z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0x01010037E4F72DFB61324185F2CAE5FB8DF907</vt:lpwstr>
  </property>
  <property fmtid="{D5CDD505-2E9C-101B-9397-08002B2CF9AE}" pid="3" name="MediaServiceImageTags">
    <vt:lpwstr/>
  </property>
</Properties>
</file>