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09" w:rsidRDefault="00756909" w:rsidP="00756909">
      <w:pPr>
        <w:pStyle w:val="Heading4"/>
        <w:jc w:val="center"/>
        <w:rPr>
          <w:rFonts w:ascii="Trebuchet MS" w:hAnsi="Trebuchet MS"/>
        </w:rPr>
      </w:pPr>
      <w:r>
        <w:rPr>
          <w:rFonts w:ascii="Trebuchet MS" w:hAnsi="Trebuchet MS"/>
        </w:rPr>
        <w:t>UNIVERSITY COLLEGE, CORK</w:t>
      </w:r>
    </w:p>
    <w:p w:rsidR="000665B9" w:rsidRDefault="00756909" w:rsidP="000665B9">
      <w:pPr>
        <w:pStyle w:val="NormalWeb"/>
        <w:jc w:val="center"/>
      </w:pPr>
      <w:r>
        <w:rPr>
          <w:rFonts w:ascii="Trebuchet MS" w:hAnsi="Trebuchet MS"/>
          <w:sz w:val="20"/>
          <w:szCs w:val="20"/>
        </w:rPr>
        <w:t>Records Management Policy and Procedures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  <w:u w:val="single"/>
        </w:rPr>
        <w:t>Authorised Records Destruction</w:t>
      </w:r>
      <w:r w:rsidR="007F335C">
        <w:rPr>
          <w:rFonts w:ascii="Trebuchet MS" w:hAnsi="Trebuchet MS"/>
          <w:sz w:val="20"/>
          <w:szCs w:val="20"/>
          <w:u w:val="single"/>
        </w:rPr>
        <w:t>/Deletion</w:t>
      </w:r>
      <w:r>
        <w:rPr>
          <w:rFonts w:ascii="Trebuchet MS" w:hAnsi="Trebuchet MS"/>
          <w:sz w:val="20"/>
          <w:szCs w:val="20"/>
          <w:u w:val="single"/>
        </w:rPr>
        <w:t xml:space="preserve"> Form</w:t>
      </w:r>
    </w:p>
    <w:p w:rsidR="00756909" w:rsidRDefault="00756909" w:rsidP="00756909">
      <w:pPr>
        <w:jc w:val="center"/>
      </w:pPr>
    </w:p>
    <w:tbl>
      <w:tblPr>
        <w:tblStyle w:val="TableGrid"/>
        <w:tblpPr w:leftFromText="180" w:rightFromText="180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1099"/>
        <w:gridCol w:w="3716"/>
        <w:gridCol w:w="2693"/>
        <w:gridCol w:w="1418"/>
        <w:gridCol w:w="1275"/>
        <w:gridCol w:w="1134"/>
        <w:gridCol w:w="2410"/>
      </w:tblGrid>
      <w:tr w:rsidR="000B0E0F" w:rsidRPr="00756909" w:rsidTr="000B0E0F">
        <w:tc>
          <w:tcPr>
            <w:tcW w:w="1099" w:type="dxa"/>
          </w:tcPr>
          <w:p w:rsidR="000B0E0F" w:rsidRPr="00756909" w:rsidRDefault="000B0E0F" w:rsidP="00756909">
            <w:pPr>
              <w:rPr>
                <w:b/>
              </w:rPr>
            </w:pPr>
            <w:r w:rsidRPr="00756909">
              <w:rPr>
                <w:b/>
              </w:rPr>
              <w:t>RRS</w:t>
            </w:r>
            <w:r w:rsidR="00B36A7A">
              <w:rPr>
                <w:b/>
              </w:rPr>
              <w:t>*</w:t>
            </w:r>
            <w:r w:rsidRPr="00756909">
              <w:rPr>
                <w:b/>
              </w:rPr>
              <w:t xml:space="preserve"> Code</w:t>
            </w:r>
          </w:p>
        </w:tc>
        <w:tc>
          <w:tcPr>
            <w:tcW w:w="3716" w:type="dxa"/>
          </w:tcPr>
          <w:p w:rsidR="000B0E0F" w:rsidRPr="00756909" w:rsidRDefault="000B0E0F" w:rsidP="00756909">
            <w:pPr>
              <w:rPr>
                <w:b/>
              </w:rPr>
            </w:pPr>
            <w:r w:rsidRPr="00756909">
              <w:rPr>
                <w:b/>
              </w:rPr>
              <w:t>General Description of Records</w:t>
            </w:r>
          </w:p>
        </w:tc>
        <w:tc>
          <w:tcPr>
            <w:tcW w:w="2693" w:type="dxa"/>
          </w:tcPr>
          <w:p w:rsidR="000B0E0F" w:rsidRPr="00756909" w:rsidRDefault="000B0E0F" w:rsidP="00756909">
            <w:pPr>
              <w:rPr>
                <w:b/>
              </w:rPr>
            </w:pPr>
            <w:r w:rsidRPr="00756909">
              <w:rPr>
                <w:b/>
              </w:rPr>
              <w:t>Covering/Closing Dates</w:t>
            </w:r>
            <w:r>
              <w:rPr>
                <w:b/>
              </w:rPr>
              <w:t>*</w:t>
            </w:r>
          </w:p>
        </w:tc>
        <w:tc>
          <w:tcPr>
            <w:tcW w:w="1418" w:type="dxa"/>
          </w:tcPr>
          <w:p w:rsidR="000B0E0F" w:rsidRPr="00756909" w:rsidRDefault="000B0E0F" w:rsidP="00756909">
            <w:pPr>
              <w:rPr>
                <w:b/>
              </w:rPr>
            </w:pPr>
            <w:r w:rsidRPr="00756909">
              <w:rPr>
                <w:b/>
              </w:rPr>
              <w:t>Action Date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  <w:r w:rsidRPr="00756909">
              <w:rPr>
                <w:b/>
              </w:rPr>
              <w:t>Paper?</w:t>
            </w:r>
            <w:r>
              <w:rPr>
                <w:b/>
              </w:rPr>
              <w:t xml:space="preserve"> Y/N</w:t>
            </w:r>
          </w:p>
        </w:tc>
        <w:tc>
          <w:tcPr>
            <w:tcW w:w="1134" w:type="dxa"/>
          </w:tcPr>
          <w:p w:rsidR="000B0E0F" w:rsidRPr="00756909" w:rsidRDefault="000B0E0F" w:rsidP="00756909">
            <w:pPr>
              <w:rPr>
                <w:b/>
              </w:rPr>
            </w:pPr>
            <w:r w:rsidRPr="00756909">
              <w:rPr>
                <w:b/>
              </w:rPr>
              <w:t>Digital?</w:t>
            </w:r>
            <w:r>
              <w:rPr>
                <w:b/>
              </w:rPr>
              <w:t>*</w:t>
            </w:r>
          </w:p>
        </w:tc>
        <w:tc>
          <w:tcPr>
            <w:tcW w:w="2410" w:type="dxa"/>
          </w:tcPr>
          <w:p w:rsidR="000B0E0F" w:rsidRPr="00756909" w:rsidRDefault="000B0E0F" w:rsidP="00756909">
            <w:pPr>
              <w:rPr>
                <w:b/>
              </w:rPr>
            </w:pPr>
            <w:r w:rsidRPr="00756909">
              <w:rPr>
                <w:b/>
              </w:rPr>
              <w:t>Comments</w:t>
            </w:r>
            <w:r>
              <w:rPr>
                <w:b/>
              </w:rPr>
              <w:t>*</w:t>
            </w:r>
          </w:p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Default="000B0E0F" w:rsidP="00756909"/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Default="000B0E0F" w:rsidP="00756909"/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Default="000B0E0F" w:rsidP="00756909"/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Default="000B0E0F" w:rsidP="00756909"/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Default="000B0E0F" w:rsidP="00756909"/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</w:p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</w:p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</w:p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</w:p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</w:p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</w:p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</w:p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</w:p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</w:p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</w:p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</w:p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</w:p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  <w:tr w:rsidR="000B0E0F" w:rsidTr="000B0E0F">
        <w:tc>
          <w:tcPr>
            <w:tcW w:w="1099" w:type="dxa"/>
          </w:tcPr>
          <w:p w:rsidR="000B0E0F" w:rsidRDefault="000B0E0F" w:rsidP="00756909"/>
        </w:tc>
        <w:tc>
          <w:tcPr>
            <w:tcW w:w="3716" w:type="dxa"/>
          </w:tcPr>
          <w:p w:rsidR="000B0E0F" w:rsidRDefault="000B0E0F" w:rsidP="00756909"/>
        </w:tc>
        <w:tc>
          <w:tcPr>
            <w:tcW w:w="2693" w:type="dxa"/>
          </w:tcPr>
          <w:p w:rsidR="000B0E0F" w:rsidRDefault="000B0E0F" w:rsidP="00756909"/>
        </w:tc>
        <w:tc>
          <w:tcPr>
            <w:tcW w:w="1418" w:type="dxa"/>
          </w:tcPr>
          <w:p w:rsidR="000B0E0F" w:rsidRDefault="000B0E0F" w:rsidP="00756909"/>
        </w:tc>
        <w:tc>
          <w:tcPr>
            <w:tcW w:w="1275" w:type="dxa"/>
          </w:tcPr>
          <w:p w:rsidR="000B0E0F" w:rsidRPr="00756909" w:rsidRDefault="000B0E0F" w:rsidP="00756909">
            <w:pPr>
              <w:rPr>
                <w:b/>
              </w:rPr>
            </w:pPr>
          </w:p>
        </w:tc>
        <w:tc>
          <w:tcPr>
            <w:tcW w:w="1134" w:type="dxa"/>
          </w:tcPr>
          <w:p w:rsidR="000B0E0F" w:rsidRDefault="000B0E0F" w:rsidP="00756909"/>
        </w:tc>
        <w:tc>
          <w:tcPr>
            <w:tcW w:w="2410" w:type="dxa"/>
          </w:tcPr>
          <w:p w:rsidR="000B0E0F" w:rsidRDefault="000B0E0F" w:rsidP="00756909"/>
        </w:tc>
      </w:tr>
    </w:tbl>
    <w:p w:rsidR="00756909" w:rsidRDefault="00756909" w:rsidP="000665B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6374" w:type="dxa"/>
        <w:tblLook w:val="04A0" w:firstRow="1" w:lastRow="0" w:firstColumn="1" w:lastColumn="0" w:noHBand="0" w:noVBand="1"/>
      </w:tblPr>
      <w:tblGrid>
        <w:gridCol w:w="5954"/>
        <w:gridCol w:w="1620"/>
      </w:tblGrid>
      <w:tr w:rsidR="00756909" w:rsidTr="00756909">
        <w:tc>
          <w:tcPr>
            <w:tcW w:w="5954" w:type="dxa"/>
          </w:tcPr>
          <w:p w:rsidR="00756909" w:rsidRPr="00756909" w:rsidRDefault="00756909">
            <w:pPr>
              <w:rPr>
                <w:b/>
              </w:rPr>
            </w:pPr>
            <w:r>
              <w:rPr>
                <w:b/>
              </w:rPr>
              <w:t>Total Quantity of Paper Records for Destruction (bags/boxes)</w:t>
            </w:r>
            <w:r w:rsidR="000665B9">
              <w:rPr>
                <w:b/>
              </w:rPr>
              <w:t>*</w:t>
            </w:r>
          </w:p>
        </w:tc>
        <w:tc>
          <w:tcPr>
            <w:tcW w:w="1620" w:type="dxa"/>
          </w:tcPr>
          <w:p w:rsidR="00756909" w:rsidRDefault="00756909"/>
        </w:tc>
      </w:tr>
    </w:tbl>
    <w:p w:rsidR="00833861" w:rsidRDefault="00833861" w:rsidP="004B39ED">
      <w:pPr>
        <w:pStyle w:val="NormalWeb"/>
        <w:rPr>
          <w:rFonts w:ascii="Trebuchet MS" w:hAnsi="Trebuchet MS"/>
          <w:sz w:val="20"/>
          <w:szCs w:val="20"/>
          <w:u w:val="single"/>
        </w:rPr>
      </w:pPr>
    </w:p>
    <w:p w:rsidR="00833861" w:rsidRDefault="00833861" w:rsidP="00833861">
      <w:pPr>
        <w:pStyle w:val="NormalWeb"/>
        <w:rPr>
          <w:rFonts w:ascii="Trebuchet MS" w:hAnsi="Trebuchet MS"/>
          <w:sz w:val="20"/>
          <w:szCs w:val="20"/>
          <w:u w:val="single"/>
        </w:rPr>
      </w:pPr>
      <w:r w:rsidRPr="000665B9">
        <w:rPr>
          <w:rFonts w:ascii="Trebuchet MS" w:hAnsi="Trebuchet MS"/>
          <w:sz w:val="28"/>
          <w:szCs w:val="28"/>
        </w:rPr>
        <w:t>“</w:t>
      </w:r>
      <w:r w:rsidRPr="000665B9">
        <w:rPr>
          <w:rFonts w:ascii="Trebuchet MS" w:hAnsi="Trebuchet MS"/>
          <w:b/>
          <w:sz w:val="28"/>
          <w:szCs w:val="28"/>
        </w:rPr>
        <w:t>*</w:t>
      </w:r>
      <w:r w:rsidRPr="000665B9">
        <w:rPr>
          <w:rFonts w:ascii="Trebuchet MS" w:hAnsi="Trebuchet MS"/>
          <w:sz w:val="28"/>
          <w:szCs w:val="28"/>
        </w:rPr>
        <w:t>”</w:t>
      </w:r>
      <w:r>
        <w:rPr>
          <w:rFonts w:ascii="Trebuchet MS" w:hAnsi="Trebuchet MS"/>
          <w:sz w:val="20"/>
          <w:szCs w:val="20"/>
        </w:rPr>
        <w:t>: see Notes below</w:t>
      </w:r>
      <w:r>
        <w:rPr>
          <w:rFonts w:ascii="Trebuchet MS" w:hAnsi="Trebuchet MS"/>
          <w:sz w:val="20"/>
          <w:szCs w:val="20"/>
          <w:u w:val="single"/>
        </w:rPr>
        <w:br w:type="page"/>
      </w:r>
    </w:p>
    <w:p w:rsidR="00833861" w:rsidRPr="00833861" w:rsidRDefault="00833861" w:rsidP="004B39ED">
      <w:pPr>
        <w:pStyle w:val="NormalWeb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lastRenderedPageBreak/>
        <w:t>Authorisation</w:t>
      </w:r>
    </w:p>
    <w:p w:rsidR="004B39ED" w:rsidRPr="004B39ED" w:rsidRDefault="004B39ED" w:rsidP="004B39ED">
      <w:pPr>
        <w:pStyle w:val="NormalWeb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u w:val="single"/>
        </w:rPr>
        <w:t>Name of compiler:</w:t>
      </w:r>
      <w:r w:rsidR="00833861">
        <w:rPr>
          <w:rFonts w:ascii="Trebuchet MS" w:hAnsi="Trebuchet MS"/>
          <w:sz w:val="20"/>
          <w:szCs w:val="20"/>
        </w:rPr>
        <w:tab/>
      </w:r>
      <w:r w:rsidR="00833861">
        <w:rPr>
          <w:rFonts w:ascii="Trebuchet MS" w:hAnsi="Trebuchet MS"/>
          <w:sz w:val="20"/>
          <w:szCs w:val="20"/>
        </w:rPr>
        <w:tab/>
      </w:r>
      <w:r w:rsidR="00833861">
        <w:rPr>
          <w:rFonts w:ascii="Trebuchet MS" w:hAnsi="Trebuchet MS"/>
          <w:sz w:val="20"/>
          <w:szCs w:val="20"/>
        </w:rPr>
        <w:tab/>
      </w:r>
      <w:r w:rsidR="00833861">
        <w:rPr>
          <w:rFonts w:ascii="Trebuchet MS" w:hAnsi="Trebuchet MS"/>
          <w:sz w:val="20"/>
          <w:szCs w:val="20"/>
        </w:rPr>
        <w:tab/>
      </w:r>
      <w:r w:rsidR="00833861">
        <w:rPr>
          <w:rFonts w:ascii="Trebuchet MS" w:hAnsi="Trebuchet MS"/>
          <w:sz w:val="20"/>
          <w:szCs w:val="20"/>
        </w:rPr>
        <w:tab/>
      </w:r>
      <w:r w:rsidR="00833861">
        <w:rPr>
          <w:rFonts w:ascii="Trebuchet MS" w:hAnsi="Trebuchet MS"/>
          <w:sz w:val="20"/>
          <w:szCs w:val="20"/>
        </w:rPr>
        <w:tab/>
      </w:r>
      <w:r w:rsidR="00833861">
        <w:rPr>
          <w:rFonts w:ascii="Trebuchet MS" w:hAnsi="Trebuchet MS"/>
          <w:sz w:val="20"/>
          <w:szCs w:val="20"/>
          <w:u w:val="single"/>
        </w:rPr>
        <w:t>S</w:t>
      </w:r>
      <w:r>
        <w:rPr>
          <w:rFonts w:ascii="Trebuchet MS" w:hAnsi="Trebuchet MS"/>
          <w:sz w:val="20"/>
          <w:szCs w:val="20"/>
          <w:u w:val="single"/>
        </w:rPr>
        <w:t>ignature of compiler:</w:t>
      </w:r>
      <w:r w:rsidR="00833861">
        <w:rPr>
          <w:rFonts w:ascii="Trebuchet MS" w:hAnsi="Trebuchet MS"/>
          <w:sz w:val="20"/>
          <w:szCs w:val="20"/>
        </w:rPr>
        <w:tab/>
      </w:r>
      <w:r w:rsidR="00833861">
        <w:rPr>
          <w:rFonts w:ascii="Trebuchet MS" w:hAnsi="Trebuchet MS"/>
          <w:sz w:val="20"/>
          <w:szCs w:val="20"/>
        </w:rPr>
        <w:tab/>
      </w:r>
      <w:r w:rsidR="00833861">
        <w:rPr>
          <w:rFonts w:ascii="Trebuchet MS" w:hAnsi="Trebuchet MS"/>
          <w:sz w:val="20"/>
          <w:szCs w:val="20"/>
        </w:rPr>
        <w:tab/>
        <w:t>_________________</w:t>
      </w:r>
      <w:r w:rsidR="000E4A2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  <w:u w:val="single"/>
        </w:rPr>
        <w:t>Date compil</w:t>
      </w:r>
      <w:r w:rsidR="000E4A27">
        <w:rPr>
          <w:rFonts w:ascii="Trebuchet MS" w:hAnsi="Trebuchet MS"/>
          <w:sz w:val="20"/>
          <w:szCs w:val="20"/>
          <w:u w:val="single"/>
        </w:rPr>
        <w:t>ed</w:t>
      </w:r>
      <w:r>
        <w:rPr>
          <w:rFonts w:ascii="Trebuchet MS" w:hAnsi="Trebuchet MS"/>
          <w:sz w:val="20"/>
          <w:szCs w:val="20"/>
          <w:u w:val="single"/>
        </w:rPr>
        <w:t>:</w:t>
      </w:r>
    </w:p>
    <w:p w:rsidR="000E4A27" w:rsidRDefault="00833861" w:rsidP="004B39ED">
      <w:pPr>
        <w:pStyle w:val="NormalWeb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u w:val="single"/>
        </w:rPr>
        <w:t>Name/</w:t>
      </w:r>
      <w:r w:rsidR="004B39ED">
        <w:rPr>
          <w:rFonts w:ascii="Trebuchet MS" w:hAnsi="Trebuchet MS"/>
          <w:sz w:val="20"/>
          <w:szCs w:val="20"/>
          <w:u w:val="single"/>
        </w:rPr>
        <w:t>title of authorising official: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833861">
        <w:rPr>
          <w:rFonts w:ascii="Trebuchet MS" w:hAnsi="Trebuchet MS"/>
          <w:sz w:val="20"/>
          <w:szCs w:val="20"/>
          <w:u w:val="single"/>
        </w:rPr>
        <w:t>S</w:t>
      </w:r>
      <w:r w:rsidR="004B39ED" w:rsidRPr="00833861">
        <w:rPr>
          <w:rFonts w:ascii="Trebuchet MS" w:hAnsi="Trebuchet MS"/>
          <w:sz w:val="20"/>
          <w:szCs w:val="20"/>
          <w:u w:val="single"/>
        </w:rPr>
        <w:t>i</w:t>
      </w:r>
      <w:r w:rsidR="004B39ED">
        <w:rPr>
          <w:rFonts w:ascii="Trebuchet MS" w:hAnsi="Trebuchet MS"/>
          <w:sz w:val="20"/>
          <w:szCs w:val="20"/>
          <w:u w:val="single"/>
        </w:rPr>
        <w:t>gnature of authorising official:</w:t>
      </w:r>
      <w:r>
        <w:rPr>
          <w:rFonts w:ascii="Trebuchet MS" w:hAnsi="Trebuchet MS"/>
          <w:sz w:val="20"/>
          <w:szCs w:val="20"/>
        </w:rPr>
        <w:tab/>
      </w:r>
      <w:r w:rsidR="004B39ED">
        <w:rPr>
          <w:rFonts w:ascii="Trebuchet MS" w:hAnsi="Trebuchet MS"/>
          <w:sz w:val="20"/>
          <w:szCs w:val="20"/>
        </w:rPr>
        <w:t>_________________</w:t>
      </w:r>
      <w:r w:rsidR="000E4A27">
        <w:rPr>
          <w:rFonts w:ascii="Trebuchet MS" w:hAnsi="Trebuchet MS"/>
          <w:sz w:val="20"/>
          <w:szCs w:val="20"/>
        </w:rPr>
        <w:tab/>
      </w:r>
      <w:r w:rsidR="004B39ED">
        <w:rPr>
          <w:rFonts w:ascii="Trebuchet MS" w:hAnsi="Trebuchet MS"/>
          <w:sz w:val="20"/>
          <w:szCs w:val="20"/>
          <w:u w:val="single"/>
        </w:rPr>
        <w:t>Date</w:t>
      </w:r>
      <w:r w:rsidR="000E4A27">
        <w:rPr>
          <w:rFonts w:ascii="Trebuchet MS" w:hAnsi="Trebuchet MS"/>
          <w:sz w:val="20"/>
          <w:szCs w:val="20"/>
          <w:u w:val="single"/>
        </w:rPr>
        <w:t xml:space="preserve"> s</w:t>
      </w:r>
      <w:r>
        <w:rPr>
          <w:rFonts w:ascii="Trebuchet MS" w:hAnsi="Trebuchet MS"/>
          <w:sz w:val="20"/>
          <w:szCs w:val="20"/>
          <w:u w:val="single"/>
        </w:rPr>
        <w:t>igned</w:t>
      </w:r>
      <w:r w:rsidR="004B39ED">
        <w:rPr>
          <w:rFonts w:ascii="Trebuchet MS" w:hAnsi="Trebuchet MS"/>
          <w:sz w:val="20"/>
          <w:szCs w:val="20"/>
          <w:u w:val="single"/>
        </w:rPr>
        <w:t>: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0665B9" w:rsidRDefault="004B39ED" w:rsidP="004B39ED">
      <w:pPr>
        <w:pStyle w:val="NormalWeb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u w:val="single"/>
        </w:rPr>
        <w:t>Date</w:t>
      </w:r>
      <w:r w:rsidR="000B0E0F">
        <w:rPr>
          <w:rFonts w:ascii="Trebuchet MS" w:hAnsi="Trebuchet MS"/>
          <w:sz w:val="20"/>
          <w:szCs w:val="20"/>
          <w:u w:val="single"/>
        </w:rPr>
        <w:t>(s)</w:t>
      </w:r>
      <w:r>
        <w:rPr>
          <w:rFonts w:ascii="Trebuchet MS" w:hAnsi="Trebuchet MS"/>
          <w:sz w:val="20"/>
          <w:szCs w:val="20"/>
          <w:u w:val="single"/>
        </w:rPr>
        <w:t xml:space="preserve"> records deleted / removed from premises for destruction:</w:t>
      </w:r>
    </w:p>
    <w:p w:rsidR="004B39ED" w:rsidRPr="00833861" w:rsidRDefault="004B39ED" w:rsidP="004B39ED">
      <w:pPr>
        <w:pStyle w:val="NormalWeb"/>
        <w:rPr>
          <w:rFonts w:ascii="Trebuchet MS" w:hAnsi="Trebuchet MS"/>
          <w:b/>
          <w:u w:val="single"/>
        </w:rPr>
      </w:pPr>
      <w:r w:rsidRPr="00833861">
        <w:rPr>
          <w:rFonts w:ascii="Trebuchet MS" w:hAnsi="Trebuchet MS"/>
          <w:b/>
          <w:u w:val="single"/>
        </w:rPr>
        <w:t>Notes</w:t>
      </w:r>
    </w:p>
    <w:p w:rsidR="004B39ED" w:rsidRDefault="004B39ED" w:rsidP="004B39ED">
      <w:pPr>
        <w:pStyle w:val="NormalWeb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This form lists records proposed for destruction</w:t>
      </w:r>
      <w:r w:rsidR="00833861">
        <w:rPr>
          <w:rFonts w:ascii="Trebuchet MS" w:hAnsi="Trebuchet MS"/>
          <w:sz w:val="20"/>
          <w:szCs w:val="20"/>
        </w:rPr>
        <w:t>/d</w:t>
      </w:r>
      <w:r w:rsidR="007F335C">
        <w:rPr>
          <w:rFonts w:ascii="Trebuchet MS" w:hAnsi="Trebuchet MS"/>
          <w:sz w:val="20"/>
          <w:szCs w:val="20"/>
        </w:rPr>
        <w:t>eletion</w:t>
      </w:r>
      <w:r>
        <w:rPr>
          <w:rFonts w:ascii="Trebuchet MS" w:hAnsi="Trebuchet MS"/>
          <w:sz w:val="20"/>
          <w:szCs w:val="20"/>
        </w:rPr>
        <w:t>. Action may only be taken on the form if:</w:t>
      </w:r>
    </w:p>
    <w:p w:rsidR="004B39ED" w:rsidRDefault="004B39ED" w:rsidP="004B3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It has been inspected and signed by the Data Owner or designated management level </w:t>
      </w:r>
      <w:r w:rsidR="00B36A7A">
        <w:rPr>
          <w:rFonts w:ascii="Trebuchet MS" w:hAnsi="Trebuchet MS"/>
          <w:sz w:val="20"/>
          <w:szCs w:val="20"/>
        </w:rPr>
        <w:t xml:space="preserve">staff </w:t>
      </w:r>
      <w:r>
        <w:rPr>
          <w:rFonts w:ascii="Trebuchet MS" w:hAnsi="Trebuchet MS"/>
          <w:sz w:val="20"/>
          <w:szCs w:val="20"/>
        </w:rPr>
        <w:t>member with responsibility for destruction of records and,</w:t>
      </w:r>
    </w:p>
    <w:p w:rsidR="004B39ED" w:rsidRPr="004B39ED" w:rsidRDefault="004B39ED" w:rsidP="003E5EFE">
      <w:pPr>
        <w:numPr>
          <w:ilvl w:val="0"/>
          <w:numId w:val="1"/>
        </w:numPr>
        <w:spacing w:after="0" w:line="240" w:lineRule="auto"/>
        <w:rPr>
          <w:rFonts w:ascii="Trebuchet MS" w:hAnsi="Trebuchet MS"/>
          <w:sz w:val="20"/>
          <w:szCs w:val="20"/>
        </w:rPr>
      </w:pPr>
      <w:r w:rsidRPr="004B39ED">
        <w:rPr>
          <w:rFonts w:ascii="Trebuchet MS" w:hAnsi="Trebuchet MS"/>
          <w:sz w:val="20"/>
          <w:szCs w:val="20"/>
        </w:rPr>
        <w:t>That person is satisfied that destruction is in line with UCC’s records management policy, applicable records retention schedule, and procedures.</w:t>
      </w:r>
    </w:p>
    <w:p w:rsidR="004B39ED" w:rsidRDefault="004B39ED" w:rsidP="004B39ED">
      <w:pPr>
        <w:numPr>
          <w:ilvl w:val="0"/>
          <w:numId w:val="1"/>
        </w:numPr>
        <w:spacing w:after="100" w:afterAutospacing="1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Destruction may only be performed in a manner consistent with procedures, </w:t>
      </w:r>
      <w:proofErr w:type="spellStart"/>
      <w:r>
        <w:rPr>
          <w:rFonts w:ascii="Trebuchet MS" w:hAnsi="Trebuchet MS"/>
          <w:sz w:val="20"/>
          <w:szCs w:val="20"/>
        </w:rPr>
        <w:t>eg</w:t>
      </w:r>
      <w:proofErr w:type="spellEnd"/>
      <w:r>
        <w:rPr>
          <w:rFonts w:ascii="Trebuchet MS" w:hAnsi="Trebuchet MS"/>
          <w:sz w:val="20"/>
          <w:szCs w:val="20"/>
        </w:rPr>
        <w:t xml:space="preserve">, paper records may </w:t>
      </w:r>
      <w:r w:rsidR="00B36A7A">
        <w:rPr>
          <w:rFonts w:ascii="Trebuchet MS" w:hAnsi="Trebuchet MS"/>
          <w:sz w:val="20"/>
          <w:szCs w:val="20"/>
        </w:rPr>
        <w:t xml:space="preserve">generally </w:t>
      </w:r>
      <w:r>
        <w:rPr>
          <w:rFonts w:ascii="Trebuchet MS" w:hAnsi="Trebuchet MS"/>
          <w:sz w:val="20"/>
          <w:szCs w:val="20"/>
        </w:rPr>
        <w:t xml:space="preserve">only be destroyed by the approved confidential shredding provider. </w:t>
      </w:r>
      <w:r w:rsidR="00B36A7A">
        <w:rPr>
          <w:rFonts w:ascii="Trebuchet MS" w:hAnsi="Trebuchet MS"/>
          <w:sz w:val="20"/>
          <w:szCs w:val="20"/>
        </w:rPr>
        <w:t>Where applicable (</w:t>
      </w:r>
      <w:proofErr w:type="spellStart"/>
      <w:r w:rsidR="00B36A7A">
        <w:rPr>
          <w:rFonts w:ascii="Trebuchet MS" w:hAnsi="Trebuchet MS"/>
          <w:sz w:val="20"/>
          <w:szCs w:val="20"/>
        </w:rPr>
        <w:t>ie</w:t>
      </w:r>
      <w:proofErr w:type="spellEnd"/>
      <w:r w:rsidR="00626E36">
        <w:rPr>
          <w:rFonts w:ascii="Trebuchet MS" w:hAnsi="Trebuchet MS"/>
          <w:sz w:val="20"/>
          <w:szCs w:val="20"/>
        </w:rPr>
        <w:t xml:space="preserve">, </w:t>
      </w:r>
      <w:r w:rsidR="00B36A7A">
        <w:rPr>
          <w:rFonts w:ascii="Trebuchet MS" w:hAnsi="Trebuchet MS"/>
          <w:sz w:val="20"/>
          <w:szCs w:val="20"/>
        </w:rPr>
        <w:t>where dealing directly with provider</w:t>
      </w:r>
      <w:r w:rsidR="00626E36">
        <w:rPr>
          <w:rFonts w:ascii="Trebuchet MS" w:hAnsi="Trebuchet MS"/>
          <w:sz w:val="20"/>
          <w:szCs w:val="20"/>
        </w:rPr>
        <w:t>), r</w:t>
      </w:r>
      <w:r>
        <w:rPr>
          <w:rFonts w:ascii="Trebuchet MS" w:hAnsi="Trebuchet MS"/>
          <w:sz w:val="20"/>
          <w:szCs w:val="20"/>
        </w:rPr>
        <w:t xml:space="preserve">eceipts or confirmation of destruction received from the provider should be </w:t>
      </w:r>
      <w:r w:rsidR="00626E36">
        <w:rPr>
          <w:rFonts w:ascii="Trebuchet MS" w:hAnsi="Trebuchet MS"/>
          <w:sz w:val="20"/>
          <w:szCs w:val="20"/>
        </w:rPr>
        <w:t xml:space="preserve">held on </w:t>
      </w:r>
      <w:r>
        <w:rPr>
          <w:rFonts w:ascii="Trebuchet MS" w:hAnsi="Trebuchet MS"/>
          <w:sz w:val="20"/>
          <w:szCs w:val="20"/>
        </w:rPr>
        <w:t>file, and should confirm the total quantity</w:t>
      </w:r>
      <w:r w:rsidR="00626E36">
        <w:rPr>
          <w:rFonts w:ascii="Trebuchet MS" w:hAnsi="Trebuchet MS"/>
          <w:sz w:val="20"/>
          <w:szCs w:val="20"/>
        </w:rPr>
        <w:t xml:space="preserve"> of bags</w:t>
      </w:r>
      <w:r>
        <w:rPr>
          <w:rFonts w:ascii="Trebuchet MS" w:hAnsi="Trebuchet MS"/>
          <w:sz w:val="20"/>
          <w:szCs w:val="20"/>
        </w:rPr>
        <w:t xml:space="preserve"> entered </w:t>
      </w:r>
      <w:r w:rsidR="00626E36">
        <w:rPr>
          <w:rFonts w:ascii="Trebuchet MS" w:hAnsi="Trebuchet MS"/>
          <w:sz w:val="20"/>
          <w:szCs w:val="20"/>
        </w:rPr>
        <w:t>above</w:t>
      </w:r>
      <w:r>
        <w:rPr>
          <w:rFonts w:ascii="Trebuchet MS" w:hAnsi="Trebuchet MS"/>
          <w:sz w:val="20"/>
          <w:szCs w:val="20"/>
        </w:rPr>
        <w:t>.</w:t>
      </w:r>
    </w:p>
    <w:p w:rsidR="00B36A7A" w:rsidRDefault="00B36A7A" w:rsidP="004B39ED">
      <w:pPr>
        <w:numPr>
          <w:ilvl w:val="0"/>
          <w:numId w:val="1"/>
        </w:numPr>
        <w:spacing w:after="100" w:afterAutospacing="1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Local office shredders may be used for smaller jobs not cont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>aining highly sensitive personal or commercial data, subject to appropriate disposal.</w:t>
      </w:r>
    </w:p>
    <w:p w:rsidR="004B39ED" w:rsidRDefault="004B39ED" w:rsidP="004B3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Forms should be retained permanently as evidence of compliance. </w:t>
      </w:r>
      <w:r w:rsidRPr="004B39ED">
        <w:rPr>
          <w:rFonts w:ascii="Trebuchet MS" w:hAnsi="Trebuchet MS"/>
          <w:sz w:val="20"/>
          <w:szCs w:val="20"/>
        </w:rPr>
        <w:t>They may be retained in hard copy (paper) or digital (</w:t>
      </w:r>
      <w:proofErr w:type="spellStart"/>
      <w:r w:rsidRPr="004B39ED">
        <w:rPr>
          <w:rFonts w:ascii="Trebuchet MS" w:hAnsi="Trebuchet MS"/>
          <w:sz w:val="20"/>
          <w:szCs w:val="20"/>
        </w:rPr>
        <w:t>eg</w:t>
      </w:r>
      <w:proofErr w:type="spellEnd"/>
      <w:r w:rsidRPr="004B39ED">
        <w:rPr>
          <w:rFonts w:ascii="Trebuchet MS" w:hAnsi="Trebuchet MS"/>
          <w:sz w:val="20"/>
          <w:szCs w:val="20"/>
        </w:rPr>
        <w:t>, spreadsheet) format, but must include a record of authorisation of destruction/deletion</w:t>
      </w:r>
    </w:p>
    <w:p w:rsidR="000665B9" w:rsidRDefault="000665B9" w:rsidP="000665B9">
      <w:pPr>
        <w:numPr>
          <w:ilvl w:val="0"/>
          <w:numId w:val="1"/>
        </w:numPr>
        <w:spacing w:before="100" w:beforeAutospacing="1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Where necessary, the table above, or Comments, may be continued on a separate attached page</w:t>
      </w:r>
    </w:p>
    <w:p w:rsidR="00B36A7A" w:rsidRDefault="00B36A7A" w:rsidP="004B3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RRS*: Records Retention Schedule</w:t>
      </w:r>
    </w:p>
    <w:p w:rsidR="000B0E0F" w:rsidRDefault="000B0E0F" w:rsidP="004B3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Covering/Closing Dates*: date range of records to be deleted/destroyed may generally be entered. Where file closure is the trigger for the retention period, a closing date may be entered instead.</w:t>
      </w:r>
    </w:p>
    <w:p w:rsidR="000665B9" w:rsidRDefault="000665B9" w:rsidP="004B3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Action Date</w:t>
      </w:r>
      <w:r w:rsidRPr="000665B9">
        <w:rPr>
          <w:rFonts w:ascii="Trebuchet MS" w:hAnsi="Trebuchet MS"/>
          <w:b/>
          <w:sz w:val="20"/>
          <w:szCs w:val="20"/>
        </w:rPr>
        <w:t>*</w:t>
      </w:r>
      <w:r>
        <w:rPr>
          <w:rFonts w:ascii="Trebuchet MS" w:hAnsi="Trebuchet MS"/>
          <w:sz w:val="20"/>
          <w:szCs w:val="20"/>
        </w:rPr>
        <w:t xml:space="preserve"> is the date or year on which records are liable for destruction, based on the end of the retention period set out in the records retention schedule.</w:t>
      </w:r>
    </w:p>
    <w:p w:rsidR="004B39ED" w:rsidRDefault="004B39ED" w:rsidP="004B3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hAnsi="Trebuchet MS"/>
          <w:sz w:val="20"/>
          <w:szCs w:val="20"/>
        </w:rPr>
      </w:pPr>
      <w:r w:rsidRPr="004B39ED">
        <w:rPr>
          <w:rFonts w:ascii="Trebuchet MS" w:hAnsi="Trebuchet MS"/>
          <w:sz w:val="20"/>
          <w:szCs w:val="20"/>
        </w:rPr>
        <w:t>Digital</w:t>
      </w:r>
      <w:r w:rsidR="000665B9" w:rsidRPr="000665B9">
        <w:rPr>
          <w:rFonts w:ascii="Trebuchet MS" w:hAnsi="Trebuchet MS"/>
          <w:b/>
          <w:sz w:val="20"/>
          <w:szCs w:val="20"/>
        </w:rPr>
        <w:t>*</w:t>
      </w:r>
      <w:r w:rsidRPr="004B39ED">
        <w:rPr>
          <w:rFonts w:ascii="Trebuchet MS" w:hAnsi="Trebuchet MS"/>
          <w:sz w:val="20"/>
          <w:szCs w:val="20"/>
        </w:rPr>
        <w:t xml:space="preserve"> records here refers to digital documents and files within directories, </w:t>
      </w:r>
      <w:proofErr w:type="spellStart"/>
      <w:r w:rsidRPr="004B39ED">
        <w:rPr>
          <w:rFonts w:ascii="Trebuchet MS" w:hAnsi="Trebuchet MS"/>
          <w:sz w:val="20"/>
          <w:szCs w:val="20"/>
        </w:rPr>
        <w:t>eg</w:t>
      </w:r>
      <w:proofErr w:type="spellEnd"/>
      <w:r w:rsidRPr="004B39ED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4B39ED">
        <w:rPr>
          <w:rFonts w:ascii="Trebuchet MS" w:hAnsi="Trebuchet MS"/>
          <w:sz w:val="20"/>
          <w:szCs w:val="20"/>
        </w:rPr>
        <w:t>Nas</w:t>
      </w:r>
      <w:proofErr w:type="spellEnd"/>
      <w:r w:rsidRPr="004B39ED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4B39ED">
        <w:rPr>
          <w:rFonts w:ascii="Trebuchet MS" w:hAnsi="Trebuchet MS"/>
          <w:sz w:val="20"/>
          <w:szCs w:val="20"/>
        </w:rPr>
        <w:t>Sharepoint</w:t>
      </w:r>
      <w:proofErr w:type="spellEnd"/>
      <w:r w:rsidRPr="004B39ED">
        <w:rPr>
          <w:rFonts w:ascii="Trebuchet MS" w:hAnsi="Trebuchet MS"/>
          <w:sz w:val="20"/>
          <w:szCs w:val="20"/>
        </w:rPr>
        <w:t xml:space="preserve">, or saved in folders on hard drives. It does not refer to enterprise data within systems such as Agresso, </w:t>
      </w:r>
      <w:proofErr w:type="spellStart"/>
      <w:r w:rsidRPr="004B39ED">
        <w:rPr>
          <w:rFonts w:ascii="Trebuchet MS" w:hAnsi="Trebuchet MS"/>
          <w:sz w:val="20"/>
          <w:szCs w:val="20"/>
        </w:rPr>
        <w:t>CoreHRIS</w:t>
      </w:r>
      <w:proofErr w:type="spellEnd"/>
      <w:r w:rsidRPr="004B39ED">
        <w:rPr>
          <w:rFonts w:ascii="Trebuchet MS" w:hAnsi="Trebuchet MS"/>
          <w:sz w:val="20"/>
          <w:szCs w:val="20"/>
        </w:rPr>
        <w:t>. Management of enterprise</w:t>
      </w:r>
      <w:r w:rsidR="00626E36">
        <w:rPr>
          <w:rFonts w:ascii="Trebuchet MS" w:hAnsi="Trebuchet MS"/>
          <w:sz w:val="20"/>
          <w:szCs w:val="20"/>
        </w:rPr>
        <w:t xml:space="preserve"> data</w:t>
      </w:r>
      <w:r w:rsidRPr="004B39ED">
        <w:rPr>
          <w:rFonts w:ascii="Trebuchet MS" w:hAnsi="Trebuchet MS"/>
          <w:sz w:val="20"/>
          <w:szCs w:val="20"/>
        </w:rPr>
        <w:t xml:space="preserve"> is subject to separate SOPs managed within relevant functional areas</w:t>
      </w:r>
      <w:r w:rsidR="007C51B7">
        <w:rPr>
          <w:rFonts w:ascii="Trebuchet MS" w:hAnsi="Trebuchet MS"/>
          <w:sz w:val="20"/>
          <w:szCs w:val="20"/>
        </w:rPr>
        <w:t>. This field is to indicate</w:t>
      </w:r>
      <w:r w:rsidR="000D0FB4">
        <w:rPr>
          <w:rFonts w:ascii="Trebuchet MS" w:hAnsi="Trebuchet MS"/>
          <w:sz w:val="20"/>
          <w:szCs w:val="20"/>
        </w:rPr>
        <w:t xml:space="preserve"> (Y/N)</w:t>
      </w:r>
      <w:r w:rsidR="007C51B7">
        <w:rPr>
          <w:rFonts w:ascii="Trebuchet MS" w:hAnsi="Trebuchet MS"/>
          <w:sz w:val="20"/>
          <w:szCs w:val="20"/>
        </w:rPr>
        <w:t xml:space="preserve"> whether relevant digital records are included in the destruction/deletion action.</w:t>
      </w:r>
    </w:p>
    <w:p w:rsidR="004B39ED" w:rsidRDefault="004B39ED" w:rsidP="004B3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hAnsi="Trebuchet MS"/>
          <w:sz w:val="20"/>
          <w:szCs w:val="20"/>
        </w:rPr>
      </w:pPr>
      <w:r w:rsidRPr="004B39ED">
        <w:rPr>
          <w:rFonts w:ascii="Trebuchet MS" w:hAnsi="Trebuchet MS"/>
          <w:sz w:val="20"/>
          <w:szCs w:val="20"/>
        </w:rPr>
        <w:t>Comments</w:t>
      </w:r>
      <w:r w:rsidR="000665B9" w:rsidRPr="000665B9">
        <w:rPr>
          <w:rFonts w:ascii="Trebuchet MS" w:hAnsi="Trebuchet MS"/>
          <w:b/>
          <w:sz w:val="20"/>
          <w:szCs w:val="20"/>
        </w:rPr>
        <w:t>*</w:t>
      </w:r>
      <w:r w:rsidRPr="004B39ED">
        <w:rPr>
          <w:rFonts w:ascii="Trebuchet MS" w:hAnsi="Trebuchet MS"/>
          <w:sz w:val="20"/>
          <w:szCs w:val="20"/>
        </w:rPr>
        <w:t xml:space="preserve"> field may generally be left blank, but may be used to explain, </w:t>
      </w:r>
      <w:proofErr w:type="spellStart"/>
      <w:r w:rsidRPr="004B39ED">
        <w:rPr>
          <w:rFonts w:ascii="Trebuchet MS" w:hAnsi="Trebuchet MS"/>
          <w:sz w:val="20"/>
          <w:szCs w:val="20"/>
        </w:rPr>
        <w:t>eg</w:t>
      </w:r>
      <w:proofErr w:type="spellEnd"/>
      <w:r w:rsidRPr="004B39ED">
        <w:rPr>
          <w:rFonts w:ascii="Trebuchet MS" w:hAnsi="Trebuchet MS"/>
          <w:sz w:val="20"/>
          <w:szCs w:val="20"/>
        </w:rPr>
        <w:t>, why only paper records are to be destroyed</w:t>
      </w:r>
      <w:r w:rsidR="00462BC7">
        <w:rPr>
          <w:rFonts w:ascii="Trebuchet MS" w:hAnsi="Trebuchet MS"/>
          <w:sz w:val="20"/>
          <w:szCs w:val="20"/>
        </w:rPr>
        <w:t xml:space="preserve">, or, </w:t>
      </w:r>
      <w:proofErr w:type="spellStart"/>
      <w:r w:rsidR="00462BC7">
        <w:rPr>
          <w:rFonts w:ascii="Trebuchet MS" w:hAnsi="Trebuchet MS"/>
          <w:sz w:val="20"/>
          <w:szCs w:val="20"/>
        </w:rPr>
        <w:t>eg</w:t>
      </w:r>
      <w:proofErr w:type="spellEnd"/>
      <w:r w:rsidR="00462BC7">
        <w:rPr>
          <w:rFonts w:ascii="Trebuchet MS" w:hAnsi="Trebuchet MS"/>
          <w:sz w:val="20"/>
          <w:szCs w:val="20"/>
        </w:rPr>
        <w:t>, unit within office where records are held</w:t>
      </w:r>
      <w:r w:rsidRPr="004B39ED">
        <w:rPr>
          <w:rFonts w:ascii="Trebuchet MS" w:hAnsi="Trebuchet MS"/>
          <w:sz w:val="20"/>
          <w:szCs w:val="20"/>
        </w:rPr>
        <w:t>.</w:t>
      </w:r>
    </w:p>
    <w:p w:rsidR="004B39ED" w:rsidRDefault="000665B9" w:rsidP="007E7F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833861">
        <w:rPr>
          <w:rFonts w:ascii="Trebuchet MS" w:hAnsi="Trebuchet MS"/>
          <w:sz w:val="20"/>
          <w:szCs w:val="20"/>
        </w:rPr>
        <w:t>Quantity</w:t>
      </w:r>
      <w:r w:rsidRPr="00833861">
        <w:rPr>
          <w:rFonts w:ascii="Trebuchet MS" w:hAnsi="Trebuchet MS"/>
          <w:b/>
          <w:sz w:val="20"/>
          <w:szCs w:val="20"/>
        </w:rPr>
        <w:t>*</w:t>
      </w:r>
      <w:r w:rsidRPr="00833861">
        <w:rPr>
          <w:rFonts w:ascii="Trebuchet MS" w:hAnsi="Trebuchet MS"/>
          <w:sz w:val="20"/>
          <w:szCs w:val="20"/>
        </w:rPr>
        <w:t xml:space="preserve"> is recorded for hard copy (paper) records only, and is to ensure stated quantity matches the quantity taken away for confidential shredding</w:t>
      </w:r>
      <w:r w:rsidR="00626E36">
        <w:rPr>
          <w:rFonts w:ascii="Trebuchet MS" w:hAnsi="Trebuchet MS"/>
          <w:sz w:val="20"/>
          <w:szCs w:val="20"/>
        </w:rPr>
        <w:t>, where applicable (</w:t>
      </w:r>
      <w:proofErr w:type="spellStart"/>
      <w:r w:rsidR="00626E36">
        <w:rPr>
          <w:rFonts w:ascii="Trebuchet MS" w:hAnsi="Trebuchet MS"/>
          <w:sz w:val="20"/>
          <w:szCs w:val="20"/>
        </w:rPr>
        <w:t>eg</w:t>
      </w:r>
      <w:proofErr w:type="spellEnd"/>
      <w:r w:rsidR="00626E36">
        <w:rPr>
          <w:rFonts w:ascii="Trebuchet MS" w:hAnsi="Trebuchet MS"/>
          <w:sz w:val="20"/>
          <w:szCs w:val="20"/>
        </w:rPr>
        <w:t>, to match a receipt issued by the shredding provider for on-site shredding)</w:t>
      </w:r>
    </w:p>
    <w:sectPr w:rsidR="004B39ED" w:rsidSect="004B39ED">
      <w:footerReference w:type="defaul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ED" w:rsidRDefault="004B39ED" w:rsidP="004B39ED">
      <w:pPr>
        <w:spacing w:after="0" w:line="240" w:lineRule="auto"/>
      </w:pPr>
      <w:r>
        <w:separator/>
      </w:r>
    </w:p>
  </w:endnote>
  <w:endnote w:type="continuationSeparator" w:id="0">
    <w:p w:rsidR="004B39ED" w:rsidRDefault="004B39ED" w:rsidP="004B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44" w:rsidRDefault="000E4A27">
    <w:pPr>
      <w:pStyle w:val="Footer"/>
    </w:pPr>
    <w:r>
      <w:t>UCC Records Management Policy, Authorised Records Destruction/Deletion Form, v1</w:t>
    </w:r>
    <w:r w:rsidR="00B36A7A">
      <w:t>.1</w:t>
    </w:r>
    <w:r>
      <w:t xml:space="preserve"> [</w:t>
    </w:r>
    <w:r w:rsidR="00B36A7A">
      <w:t>Nov</w:t>
    </w:r>
    <w:r>
      <w:t xml:space="preserve"> 2018]</w:t>
    </w:r>
  </w:p>
  <w:p w:rsidR="004B39ED" w:rsidRDefault="004B3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ED" w:rsidRDefault="004B39ED" w:rsidP="004B39ED">
      <w:pPr>
        <w:spacing w:after="0" w:line="240" w:lineRule="auto"/>
      </w:pPr>
      <w:r>
        <w:separator/>
      </w:r>
    </w:p>
  </w:footnote>
  <w:footnote w:type="continuationSeparator" w:id="0">
    <w:p w:rsidR="004B39ED" w:rsidRDefault="004B39ED" w:rsidP="004B3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3136"/>
    <w:multiLevelType w:val="hybridMultilevel"/>
    <w:tmpl w:val="373EBF5C"/>
    <w:lvl w:ilvl="0" w:tplc="B82E4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A28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7EE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F254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E03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B40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447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8CEC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66D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D7"/>
    <w:rsid w:val="00024944"/>
    <w:rsid w:val="000665B9"/>
    <w:rsid w:val="000B0E0F"/>
    <w:rsid w:val="000D0FB4"/>
    <w:rsid w:val="000E4A27"/>
    <w:rsid w:val="002D13C5"/>
    <w:rsid w:val="00462BC7"/>
    <w:rsid w:val="00470CA4"/>
    <w:rsid w:val="004B39ED"/>
    <w:rsid w:val="00626E36"/>
    <w:rsid w:val="00756909"/>
    <w:rsid w:val="007C51B7"/>
    <w:rsid w:val="007F335C"/>
    <w:rsid w:val="00833861"/>
    <w:rsid w:val="008E4AC7"/>
    <w:rsid w:val="00AF6ADF"/>
    <w:rsid w:val="00B36A7A"/>
    <w:rsid w:val="00C237EF"/>
    <w:rsid w:val="00E32AC3"/>
    <w:rsid w:val="00E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C619"/>
  <w15:chartTrackingRefBased/>
  <w15:docId w15:val="{FAD67FCA-019E-4C53-9CEA-3D5C8FF5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qFormat/>
    <w:rsid w:val="007569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7569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semiHidden/>
    <w:rsid w:val="007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9ED"/>
  </w:style>
  <w:style w:type="paragraph" w:styleId="Footer">
    <w:name w:val="footer"/>
    <w:basedOn w:val="Normal"/>
    <w:link w:val="FooterChar"/>
    <w:uiPriority w:val="99"/>
    <w:unhideWhenUsed/>
    <w:rsid w:val="004B3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9ED"/>
  </w:style>
  <w:style w:type="paragraph" w:styleId="EndnoteText">
    <w:name w:val="endnote text"/>
    <w:basedOn w:val="Normal"/>
    <w:link w:val="EndnoteTextChar"/>
    <w:uiPriority w:val="99"/>
    <w:semiHidden/>
    <w:unhideWhenUsed/>
    <w:rsid w:val="000249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49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94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DCB7-3406-4DFE-B81C-01249F8C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Timothy</dc:creator>
  <cp:keywords/>
  <dc:description/>
  <cp:lastModifiedBy>O'Connor, Timothy</cp:lastModifiedBy>
  <cp:revision>2</cp:revision>
  <dcterms:created xsi:type="dcterms:W3CDTF">2018-11-20T16:13:00Z</dcterms:created>
  <dcterms:modified xsi:type="dcterms:W3CDTF">2018-11-20T16:13:00Z</dcterms:modified>
</cp:coreProperties>
</file>