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7B732" w14:textId="77777777" w:rsidR="00183538" w:rsidRDefault="00183538" w:rsidP="00183538">
      <w:pPr>
        <w:jc w:val="center"/>
      </w:pPr>
    </w:p>
    <w:p w14:paraId="24EBA2D4" w14:textId="77777777" w:rsidR="00183538" w:rsidRDefault="00183538" w:rsidP="00183538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C9646FB" wp14:editId="7C2DC4BA">
            <wp:extent cx="4074523" cy="1876425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308" cy="1880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3D005" w14:textId="77777777" w:rsidR="00183538" w:rsidRDefault="00183538" w:rsidP="00183538">
      <w:pPr>
        <w:rPr>
          <w:b/>
          <w:sz w:val="24"/>
          <w:szCs w:val="24"/>
        </w:rPr>
      </w:pPr>
    </w:p>
    <w:p w14:paraId="2C517DA7" w14:textId="4CBAFF3B" w:rsidR="00183538" w:rsidRPr="00FB1BD2" w:rsidRDefault="008032D2" w:rsidP="00183538">
      <w:pPr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UCC </w:t>
      </w:r>
      <w:r w:rsidR="00267A5B">
        <w:rPr>
          <w:rFonts w:cs="Calibri"/>
          <w:b/>
          <w:bCs/>
          <w:sz w:val="28"/>
          <w:szCs w:val="28"/>
        </w:rPr>
        <w:t>Policy</w:t>
      </w:r>
      <w:r w:rsidR="00805859">
        <w:rPr>
          <w:rFonts w:cs="Calibri"/>
          <w:b/>
          <w:bCs/>
          <w:sz w:val="28"/>
          <w:szCs w:val="28"/>
        </w:rPr>
        <w:t xml:space="preserve"> on </w:t>
      </w:r>
      <w:r w:rsidR="00B52C68">
        <w:rPr>
          <w:rFonts w:cs="Calibri"/>
          <w:b/>
          <w:bCs/>
          <w:sz w:val="28"/>
          <w:szCs w:val="28"/>
        </w:rPr>
        <w:t>Camping on UCC Campus</w:t>
      </w:r>
    </w:p>
    <w:p w14:paraId="2F503040" w14:textId="77777777" w:rsidR="00183538" w:rsidRDefault="00183538" w:rsidP="002C3769">
      <w:pPr>
        <w:rPr>
          <w:b/>
          <w:sz w:val="24"/>
          <w:szCs w:val="24"/>
        </w:rPr>
      </w:pPr>
    </w:p>
    <w:p w14:paraId="3257D853" w14:textId="77777777" w:rsidR="00183538" w:rsidRDefault="00183538" w:rsidP="002C3769">
      <w:pPr>
        <w:rPr>
          <w:b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1513"/>
        <w:gridCol w:w="1275"/>
        <w:gridCol w:w="3799"/>
      </w:tblGrid>
      <w:tr w:rsidR="00183538" w:rsidRPr="0031684F" w14:paraId="3FE9A73F" w14:textId="77777777" w:rsidTr="002C34F2">
        <w:trPr>
          <w:trHeight w:val="560"/>
        </w:trPr>
        <w:tc>
          <w:tcPr>
            <w:tcW w:w="1776" w:type="dxa"/>
          </w:tcPr>
          <w:p w14:paraId="6F12B028" w14:textId="77777777" w:rsidR="00183538" w:rsidRPr="009F281C" w:rsidRDefault="00183538" w:rsidP="002C3769">
            <w:pPr>
              <w:rPr>
                <w:b/>
                <w:smallCaps/>
              </w:rPr>
            </w:pPr>
            <w:r w:rsidRPr="009F281C">
              <w:rPr>
                <w:b/>
              </w:rPr>
              <w:t>Document reference number</w:t>
            </w:r>
          </w:p>
        </w:tc>
        <w:tc>
          <w:tcPr>
            <w:tcW w:w="1513" w:type="dxa"/>
          </w:tcPr>
          <w:p w14:paraId="3AFCDDBA" w14:textId="7379BEC2" w:rsidR="00183538" w:rsidRPr="0031684F" w:rsidRDefault="0039074B" w:rsidP="002C3769">
            <w:pPr>
              <w:rPr>
                <w:smallCaps/>
              </w:rPr>
            </w:pPr>
            <w:r>
              <w:rPr>
                <w:smallCaps/>
              </w:rPr>
              <w:t>HSP</w:t>
            </w:r>
            <w:r w:rsidR="0041767E">
              <w:rPr>
                <w:smallCaps/>
              </w:rPr>
              <w:t>: 002</w:t>
            </w:r>
          </w:p>
        </w:tc>
        <w:tc>
          <w:tcPr>
            <w:tcW w:w="1275" w:type="dxa"/>
          </w:tcPr>
          <w:p w14:paraId="11D2F154" w14:textId="77777777" w:rsidR="00183538" w:rsidRPr="009F281C" w:rsidRDefault="00183538" w:rsidP="002C3769">
            <w:pPr>
              <w:rPr>
                <w:b/>
                <w:smallCaps/>
              </w:rPr>
            </w:pPr>
            <w:r w:rsidRPr="009F281C">
              <w:rPr>
                <w:b/>
              </w:rPr>
              <w:t>Document developed by</w:t>
            </w:r>
          </w:p>
        </w:tc>
        <w:tc>
          <w:tcPr>
            <w:tcW w:w="3799" w:type="dxa"/>
          </w:tcPr>
          <w:p w14:paraId="6480E54D" w14:textId="7F176C05" w:rsidR="00183538" w:rsidRPr="002C34F2" w:rsidRDefault="002C34F2" w:rsidP="002C3769">
            <w:r w:rsidRPr="002C34F2">
              <w:t>Nick Parkinson, Director of Enterprise Risk management/</w:t>
            </w:r>
            <w:r>
              <w:t xml:space="preserve"> </w:t>
            </w:r>
            <w:r w:rsidRPr="002C34F2">
              <w:t>Deputy Corporate Secretary</w:t>
            </w:r>
          </w:p>
        </w:tc>
      </w:tr>
      <w:tr w:rsidR="00183538" w:rsidRPr="0031684F" w14:paraId="1CF9E0E0" w14:textId="77777777" w:rsidTr="002C34F2">
        <w:tc>
          <w:tcPr>
            <w:tcW w:w="1776" w:type="dxa"/>
          </w:tcPr>
          <w:p w14:paraId="01C1E16D" w14:textId="77777777" w:rsidR="00183538" w:rsidRPr="009F281C" w:rsidRDefault="00183538" w:rsidP="002C3769">
            <w:pPr>
              <w:rPr>
                <w:b/>
                <w:smallCaps/>
              </w:rPr>
            </w:pPr>
            <w:r w:rsidRPr="009F281C">
              <w:rPr>
                <w:b/>
              </w:rPr>
              <w:t>Revision number</w:t>
            </w:r>
          </w:p>
        </w:tc>
        <w:tc>
          <w:tcPr>
            <w:tcW w:w="1513" w:type="dxa"/>
          </w:tcPr>
          <w:p w14:paraId="05F1B54B" w14:textId="6BFDFE0C" w:rsidR="00183538" w:rsidRPr="0031684F" w:rsidRDefault="0039074B" w:rsidP="002C3769">
            <w:pPr>
              <w:rPr>
                <w:smallCaps/>
              </w:rPr>
            </w:pPr>
            <w:r>
              <w:rPr>
                <w:smallCaps/>
              </w:rPr>
              <w:t>1</w:t>
            </w:r>
          </w:p>
        </w:tc>
        <w:tc>
          <w:tcPr>
            <w:tcW w:w="1275" w:type="dxa"/>
          </w:tcPr>
          <w:p w14:paraId="24C4B58C" w14:textId="77777777" w:rsidR="00183538" w:rsidRPr="009F281C" w:rsidRDefault="00183538" w:rsidP="002C3769">
            <w:pPr>
              <w:rPr>
                <w:b/>
                <w:smallCaps/>
              </w:rPr>
            </w:pPr>
            <w:r w:rsidRPr="009F281C">
              <w:rPr>
                <w:b/>
              </w:rPr>
              <w:t>Document approved by</w:t>
            </w:r>
          </w:p>
        </w:tc>
        <w:tc>
          <w:tcPr>
            <w:tcW w:w="3799" w:type="dxa"/>
          </w:tcPr>
          <w:p w14:paraId="29758847" w14:textId="2FA9FAD1" w:rsidR="00183538" w:rsidRPr="0031684F" w:rsidRDefault="007D1097" w:rsidP="002C3769">
            <w:pPr>
              <w:rPr>
                <w:smallCaps/>
              </w:rPr>
            </w:pPr>
            <w:r>
              <w:rPr>
                <w:smallCaps/>
              </w:rPr>
              <w:t>University Leadership Team</w:t>
            </w:r>
          </w:p>
        </w:tc>
      </w:tr>
      <w:tr w:rsidR="00183538" w:rsidRPr="0031684F" w14:paraId="64161A16" w14:textId="77777777" w:rsidTr="009322EE">
        <w:tc>
          <w:tcPr>
            <w:tcW w:w="1776" w:type="dxa"/>
          </w:tcPr>
          <w:p w14:paraId="3934C1BD" w14:textId="77777777" w:rsidR="00183538" w:rsidRDefault="00183538" w:rsidP="002C3769">
            <w:pPr>
              <w:rPr>
                <w:b/>
              </w:rPr>
            </w:pPr>
            <w:r>
              <w:rPr>
                <w:b/>
              </w:rPr>
              <w:t xml:space="preserve">Distribution </w:t>
            </w:r>
          </w:p>
          <w:p w14:paraId="37F92F03" w14:textId="77777777" w:rsidR="00183538" w:rsidRPr="009F281C" w:rsidRDefault="00183538" w:rsidP="002C3769">
            <w:pPr>
              <w:rPr>
                <w:b/>
              </w:rPr>
            </w:pPr>
          </w:p>
        </w:tc>
        <w:tc>
          <w:tcPr>
            <w:tcW w:w="6587" w:type="dxa"/>
            <w:gridSpan w:val="3"/>
          </w:tcPr>
          <w:p w14:paraId="6D8D62D9" w14:textId="22AD566D" w:rsidR="00183538" w:rsidRPr="0031684F" w:rsidRDefault="00183538" w:rsidP="002C3769">
            <w:r>
              <w:t xml:space="preserve">All staff </w:t>
            </w:r>
            <w:r w:rsidR="00DE647C">
              <w:t>and Students</w:t>
            </w:r>
          </w:p>
        </w:tc>
      </w:tr>
      <w:tr w:rsidR="00183538" w:rsidRPr="0031684F" w14:paraId="0202E3E2" w14:textId="77777777" w:rsidTr="002C34F2">
        <w:tc>
          <w:tcPr>
            <w:tcW w:w="1776" w:type="dxa"/>
          </w:tcPr>
          <w:p w14:paraId="3EF3B68D" w14:textId="77777777" w:rsidR="00183538" w:rsidRPr="009F281C" w:rsidRDefault="00183538" w:rsidP="002C3769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513" w:type="dxa"/>
          </w:tcPr>
          <w:p w14:paraId="26AF2307" w14:textId="67072858" w:rsidR="00183538" w:rsidRPr="0031684F" w:rsidRDefault="00220F26" w:rsidP="002C3769">
            <w:r>
              <w:t>08/10/2024</w:t>
            </w:r>
          </w:p>
        </w:tc>
        <w:tc>
          <w:tcPr>
            <w:tcW w:w="1275" w:type="dxa"/>
          </w:tcPr>
          <w:p w14:paraId="27DF9B49" w14:textId="77777777" w:rsidR="00183538" w:rsidRPr="009F281C" w:rsidRDefault="00183538" w:rsidP="002C3769">
            <w:pPr>
              <w:rPr>
                <w:b/>
              </w:rPr>
            </w:pPr>
            <w:r>
              <w:rPr>
                <w:b/>
              </w:rPr>
              <w:t>Review</w:t>
            </w:r>
          </w:p>
        </w:tc>
        <w:tc>
          <w:tcPr>
            <w:tcW w:w="3799" w:type="dxa"/>
          </w:tcPr>
          <w:p w14:paraId="48550DE5" w14:textId="733A541A" w:rsidR="00183538" w:rsidRPr="0031684F" w:rsidRDefault="00CD0596" w:rsidP="002C3769">
            <w:r>
              <w:t>October 202</w:t>
            </w:r>
            <w:r w:rsidR="00233BB2">
              <w:t>5</w:t>
            </w:r>
          </w:p>
        </w:tc>
      </w:tr>
    </w:tbl>
    <w:p w14:paraId="43ED18D6" w14:textId="77777777" w:rsidR="00183538" w:rsidRDefault="00183538" w:rsidP="002C3769">
      <w:pPr>
        <w:rPr>
          <w:b/>
          <w:sz w:val="24"/>
          <w:szCs w:val="24"/>
        </w:rPr>
      </w:pPr>
    </w:p>
    <w:p w14:paraId="79DEAB5F" w14:textId="77777777" w:rsidR="00183538" w:rsidRDefault="00183538" w:rsidP="002C3769"/>
    <w:p w14:paraId="6E61665A" w14:textId="77777777" w:rsidR="00183538" w:rsidRDefault="00183538" w:rsidP="002C3769"/>
    <w:p w14:paraId="29A07ADD" w14:textId="77777777" w:rsidR="00183538" w:rsidRDefault="00183538" w:rsidP="002C3769"/>
    <w:p w14:paraId="6C97E983" w14:textId="77777777" w:rsidR="00DE647C" w:rsidRDefault="00DE647C" w:rsidP="002C3769">
      <w:pPr>
        <w:jc w:val="center"/>
        <w:rPr>
          <w:rFonts w:cs="Calibri"/>
          <w:b/>
          <w:bCs/>
          <w:sz w:val="28"/>
          <w:szCs w:val="28"/>
        </w:rPr>
      </w:pPr>
    </w:p>
    <w:p w14:paraId="0E39B6E0" w14:textId="77777777" w:rsidR="00DE647C" w:rsidRDefault="00DE647C" w:rsidP="002C3769">
      <w:pPr>
        <w:jc w:val="center"/>
        <w:rPr>
          <w:rFonts w:cs="Calibri"/>
          <w:b/>
          <w:bCs/>
          <w:sz w:val="28"/>
          <w:szCs w:val="28"/>
        </w:rPr>
      </w:pPr>
    </w:p>
    <w:p w14:paraId="6D570D9C" w14:textId="77777777" w:rsidR="00DE647C" w:rsidRDefault="00DE647C" w:rsidP="002C3769">
      <w:pPr>
        <w:jc w:val="center"/>
        <w:rPr>
          <w:rFonts w:cs="Calibri"/>
          <w:b/>
          <w:bCs/>
          <w:sz w:val="28"/>
          <w:szCs w:val="28"/>
        </w:rPr>
      </w:pPr>
    </w:p>
    <w:p w14:paraId="2CFC6A8B" w14:textId="77777777" w:rsidR="00DE647C" w:rsidRDefault="00DE647C" w:rsidP="002C3769">
      <w:pPr>
        <w:jc w:val="center"/>
        <w:rPr>
          <w:rFonts w:cs="Calibri"/>
          <w:b/>
          <w:bCs/>
          <w:sz w:val="28"/>
          <w:szCs w:val="28"/>
        </w:rPr>
      </w:pPr>
    </w:p>
    <w:p w14:paraId="34DDEFFB" w14:textId="77777777" w:rsidR="00DE647C" w:rsidRDefault="00DE647C" w:rsidP="002C3769">
      <w:pPr>
        <w:jc w:val="center"/>
        <w:rPr>
          <w:rFonts w:cs="Calibri"/>
          <w:b/>
          <w:bCs/>
          <w:sz w:val="28"/>
          <w:szCs w:val="28"/>
        </w:rPr>
      </w:pPr>
    </w:p>
    <w:p w14:paraId="255F09C3" w14:textId="77777777" w:rsidR="00DE647C" w:rsidRDefault="00DE647C" w:rsidP="002C3769">
      <w:pPr>
        <w:jc w:val="center"/>
        <w:rPr>
          <w:rFonts w:cs="Calibri"/>
          <w:b/>
          <w:bCs/>
          <w:sz w:val="28"/>
          <w:szCs w:val="28"/>
        </w:rPr>
      </w:pPr>
    </w:p>
    <w:p w14:paraId="6BC6D4C6" w14:textId="77777777" w:rsidR="00DE647C" w:rsidRDefault="00DE647C" w:rsidP="002C3769">
      <w:pPr>
        <w:jc w:val="center"/>
        <w:rPr>
          <w:rFonts w:cs="Calibri"/>
          <w:b/>
          <w:bCs/>
          <w:sz w:val="28"/>
          <w:szCs w:val="28"/>
        </w:rPr>
      </w:pPr>
    </w:p>
    <w:p w14:paraId="644ABF11" w14:textId="77777777" w:rsidR="00DE647C" w:rsidRDefault="00DE647C" w:rsidP="002C3769">
      <w:pPr>
        <w:jc w:val="center"/>
        <w:rPr>
          <w:rFonts w:cs="Calibri"/>
          <w:b/>
          <w:bCs/>
          <w:sz w:val="28"/>
          <w:szCs w:val="28"/>
        </w:rPr>
      </w:pPr>
    </w:p>
    <w:p w14:paraId="2882045C" w14:textId="77777777" w:rsidR="00DE647C" w:rsidRDefault="00DE647C" w:rsidP="002C3769">
      <w:pPr>
        <w:jc w:val="center"/>
        <w:rPr>
          <w:rFonts w:cs="Calibri"/>
          <w:b/>
          <w:bCs/>
          <w:sz w:val="28"/>
          <w:szCs w:val="28"/>
        </w:rPr>
      </w:pPr>
    </w:p>
    <w:p w14:paraId="2A78CB22" w14:textId="77777777" w:rsidR="00DE647C" w:rsidRDefault="00DE647C" w:rsidP="002C3769">
      <w:pPr>
        <w:jc w:val="center"/>
        <w:rPr>
          <w:rFonts w:cs="Calibri"/>
          <w:b/>
          <w:bCs/>
          <w:sz w:val="28"/>
          <w:szCs w:val="28"/>
        </w:rPr>
      </w:pPr>
    </w:p>
    <w:p w14:paraId="1216C632" w14:textId="77777777" w:rsidR="00DE647C" w:rsidRDefault="00DE647C" w:rsidP="002C3769">
      <w:pPr>
        <w:jc w:val="center"/>
        <w:rPr>
          <w:rFonts w:cs="Calibri"/>
          <w:b/>
          <w:bCs/>
          <w:sz w:val="28"/>
          <w:szCs w:val="28"/>
        </w:rPr>
      </w:pPr>
    </w:p>
    <w:p w14:paraId="326E3E9C" w14:textId="77777777" w:rsidR="00DE647C" w:rsidRDefault="00DE647C" w:rsidP="002C3769">
      <w:pPr>
        <w:jc w:val="center"/>
        <w:rPr>
          <w:rFonts w:cs="Calibri"/>
          <w:b/>
          <w:bCs/>
          <w:sz w:val="28"/>
          <w:szCs w:val="28"/>
        </w:rPr>
      </w:pPr>
    </w:p>
    <w:p w14:paraId="12C4DB19" w14:textId="77777777" w:rsidR="00DE647C" w:rsidRDefault="00DE647C" w:rsidP="002C3769">
      <w:pPr>
        <w:jc w:val="center"/>
        <w:rPr>
          <w:rFonts w:cs="Calibri"/>
          <w:b/>
          <w:bCs/>
          <w:sz w:val="28"/>
          <w:szCs w:val="28"/>
        </w:rPr>
      </w:pPr>
    </w:p>
    <w:p w14:paraId="2AE96FB7" w14:textId="77777777" w:rsidR="005E5977" w:rsidRDefault="005E5977" w:rsidP="002C3769">
      <w:pPr>
        <w:jc w:val="center"/>
        <w:rPr>
          <w:rFonts w:cs="Calibri"/>
          <w:b/>
          <w:bCs/>
          <w:sz w:val="28"/>
          <w:szCs w:val="28"/>
        </w:rPr>
      </w:pPr>
    </w:p>
    <w:p w14:paraId="47C2055B" w14:textId="77777777" w:rsidR="005E5977" w:rsidRDefault="005E5977" w:rsidP="002C3769">
      <w:pPr>
        <w:jc w:val="center"/>
        <w:rPr>
          <w:rFonts w:cs="Calibri"/>
          <w:b/>
          <w:bCs/>
          <w:sz w:val="28"/>
          <w:szCs w:val="28"/>
        </w:rPr>
      </w:pPr>
    </w:p>
    <w:p w14:paraId="31CD2745" w14:textId="77777777" w:rsidR="005E5977" w:rsidRDefault="005E5977" w:rsidP="002C3769">
      <w:pPr>
        <w:jc w:val="center"/>
        <w:rPr>
          <w:rFonts w:cs="Calibri"/>
          <w:b/>
          <w:bCs/>
          <w:sz w:val="28"/>
          <w:szCs w:val="28"/>
        </w:rPr>
      </w:pPr>
    </w:p>
    <w:p w14:paraId="0DA3190F" w14:textId="77777777" w:rsidR="005E5977" w:rsidRDefault="005E5977" w:rsidP="002C3769">
      <w:pPr>
        <w:jc w:val="center"/>
        <w:rPr>
          <w:rFonts w:cs="Calibri"/>
          <w:b/>
          <w:bCs/>
          <w:sz w:val="28"/>
          <w:szCs w:val="28"/>
        </w:rPr>
      </w:pPr>
    </w:p>
    <w:p w14:paraId="6DA919C9" w14:textId="77777777" w:rsidR="005E5977" w:rsidRDefault="005E5977" w:rsidP="002C3769">
      <w:pPr>
        <w:jc w:val="center"/>
        <w:rPr>
          <w:rFonts w:cs="Calibri"/>
          <w:b/>
          <w:bCs/>
          <w:sz w:val="28"/>
          <w:szCs w:val="28"/>
        </w:rPr>
      </w:pPr>
    </w:p>
    <w:p w14:paraId="1BCAF2D0" w14:textId="44C59FD7" w:rsidR="00EE379A" w:rsidRPr="00FB1BD2" w:rsidRDefault="00267A5B" w:rsidP="00EE379A">
      <w:pPr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Policy</w:t>
      </w:r>
      <w:r w:rsidR="00805859">
        <w:rPr>
          <w:rFonts w:cs="Calibri"/>
          <w:b/>
          <w:bCs/>
          <w:sz w:val="28"/>
          <w:szCs w:val="28"/>
        </w:rPr>
        <w:t xml:space="preserve"> on </w:t>
      </w:r>
      <w:r w:rsidR="00B52C68">
        <w:rPr>
          <w:rFonts w:cs="Calibri"/>
          <w:b/>
          <w:bCs/>
          <w:sz w:val="28"/>
          <w:szCs w:val="28"/>
        </w:rPr>
        <w:t>Camping on UCC Campus</w:t>
      </w:r>
    </w:p>
    <w:p w14:paraId="534ACACA" w14:textId="77777777" w:rsidR="003126B0" w:rsidRDefault="003126B0" w:rsidP="002C3769">
      <w:pPr>
        <w:rPr>
          <w:rFonts w:cs="Calibri"/>
        </w:rPr>
      </w:pPr>
    </w:p>
    <w:p w14:paraId="2B482E2D" w14:textId="77777777" w:rsidR="005E5977" w:rsidRDefault="005E5977" w:rsidP="002C3769">
      <w:pPr>
        <w:rPr>
          <w:rFonts w:cs="Calibri"/>
        </w:rPr>
      </w:pPr>
    </w:p>
    <w:sdt>
      <w:sdtPr>
        <w:rPr>
          <w:rFonts w:ascii="Calibri" w:eastAsiaTheme="minorEastAsia" w:hAnsi="Calibri" w:cstheme="minorBidi"/>
          <w:color w:val="auto"/>
          <w:kern w:val="2"/>
          <w:sz w:val="22"/>
          <w:szCs w:val="22"/>
          <w:lang w:val="en-IE"/>
          <w14:ligatures w14:val="standardContextual"/>
        </w:rPr>
        <w:id w:val="1815441870"/>
        <w:docPartObj>
          <w:docPartGallery w:val="Table of Contents"/>
          <w:docPartUnique/>
        </w:docPartObj>
      </w:sdtPr>
      <w:sdtEndPr/>
      <w:sdtContent>
        <w:p w14:paraId="65B8CA84" w14:textId="692CE190" w:rsidR="00DE647C" w:rsidRPr="005D4562" w:rsidRDefault="00DE647C" w:rsidP="002C3769">
          <w:pPr>
            <w:pStyle w:val="TOCHeading"/>
            <w:spacing w:before="0"/>
            <w:rPr>
              <w:rFonts w:ascii="Calibri" w:hAnsi="Calibri" w:cs="Calibri"/>
              <w:b/>
              <w:bCs/>
              <w:color w:val="auto"/>
            </w:rPr>
          </w:pPr>
          <w:r w:rsidRPr="0AE63052">
            <w:rPr>
              <w:rFonts w:ascii="Calibri" w:hAnsi="Calibri" w:cs="Calibri"/>
              <w:b/>
              <w:bCs/>
              <w:color w:val="auto"/>
            </w:rPr>
            <w:t>Contents</w:t>
          </w:r>
        </w:p>
        <w:p w14:paraId="76D06337" w14:textId="3E55C476" w:rsidR="0041767E" w:rsidRDefault="0055727F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IE"/>
            </w:rPr>
          </w:pPr>
          <w:r>
            <w:fldChar w:fldCharType="begin"/>
          </w:r>
          <w:r w:rsidR="00DE647C">
            <w:instrText>TOC \o "1-3" \z \u \h</w:instrText>
          </w:r>
          <w:r>
            <w:fldChar w:fldCharType="separate"/>
          </w:r>
          <w:hyperlink w:anchor="_Toc177635896" w:history="1">
            <w:r w:rsidR="0041767E" w:rsidRPr="008539B7">
              <w:rPr>
                <w:rStyle w:val="Hyperlink"/>
                <w:noProof/>
              </w:rPr>
              <w:t>1</w:t>
            </w:r>
            <w:r w:rsidR="0041767E">
              <w:rPr>
                <w:rFonts w:asciiTheme="minorHAnsi" w:eastAsiaTheme="minorEastAsia" w:hAnsiTheme="minorHAnsi"/>
                <w:noProof/>
                <w:sz w:val="24"/>
                <w:szCs w:val="24"/>
                <w:lang w:eastAsia="en-IE"/>
              </w:rPr>
              <w:tab/>
            </w:r>
            <w:r w:rsidR="0041767E" w:rsidRPr="008539B7">
              <w:rPr>
                <w:rStyle w:val="Hyperlink"/>
                <w:noProof/>
              </w:rPr>
              <w:t>Introduction</w:t>
            </w:r>
            <w:r w:rsidR="0041767E">
              <w:rPr>
                <w:noProof/>
                <w:webHidden/>
              </w:rPr>
              <w:tab/>
            </w:r>
            <w:r w:rsidR="0041767E">
              <w:rPr>
                <w:noProof/>
                <w:webHidden/>
              </w:rPr>
              <w:fldChar w:fldCharType="begin"/>
            </w:r>
            <w:r w:rsidR="0041767E">
              <w:rPr>
                <w:noProof/>
                <w:webHidden/>
              </w:rPr>
              <w:instrText xml:space="preserve"> PAGEREF _Toc177635896 \h </w:instrText>
            </w:r>
            <w:r w:rsidR="0041767E">
              <w:rPr>
                <w:noProof/>
                <w:webHidden/>
              </w:rPr>
            </w:r>
            <w:r w:rsidR="0041767E">
              <w:rPr>
                <w:noProof/>
                <w:webHidden/>
              </w:rPr>
              <w:fldChar w:fldCharType="separate"/>
            </w:r>
            <w:r w:rsidR="0041767E">
              <w:rPr>
                <w:noProof/>
                <w:webHidden/>
              </w:rPr>
              <w:t>3</w:t>
            </w:r>
            <w:r w:rsidR="0041767E">
              <w:rPr>
                <w:noProof/>
                <w:webHidden/>
              </w:rPr>
              <w:fldChar w:fldCharType="end"/>
            </w:r>
          </w:hyperlink>
        </w:p>
        <w:p w14:paraId="337B1F14" w14:textId="6EF1C6A2" w:rsidR="0041767E" w:rsidRDefault="000A3F6C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IE"/>
            </w:rPr>
          </w:pPr>
          <w:hyperlink w:anchor="_Toc177635897" w:history="1">
            <w:r w:rsidR="0041767E" w:rsidRPr="008539B7">
              <w:rPr>
                <w:rStyle w:val="Hyperlink"/>
                <w:noProof/>
              </w:rPr>
              <w:t>2</w:t>
            </w:r>
            <w:r w:rsidR="0041767E">
              <w:rPr>
                <w:rFonts w:asciiTheme="minorHAnsi" w:eastAsiaTheme="minorEastAsia" w:hAnsiTheme="minorHAnsi"/>
                <w:noProof/>
                <w:sz w:val="24"/>
                <w:szCs w:val="24"/>
                <w:lang w:eastAsia="en-IE"/>
              </w:rPr>
              <w:tab/>
            </w:r>
            <w:r w:rsidR="0041767E" w:rsidRPr="008539B7">
              <w:rPr>
                <w:rStyle w:val="Hyperlink"/>
                <w:noProof/>
              </w:rPr>
              <w:t>Purpose</w:t>
            </w:r>
            <w:r w:rsidR="0041767E">
              <w:rPr>
                <w:noProof/>
                <w:webHidden/>
              </w:rPr>
              <w:tab/>
            </w:r>
            <w:r w:rsidR="0041767E">
              <w:rPr>
                <w:noProof/>
                <w:webHidden/>
              </w:rPr>
              <w:fldChar w:fldCharType="begin"/>
            </w:r>
            <w:r w:rsidR="0041767E">
              <w:rPr>
                <w:noProof/>
                <w:webHidden/>
              </w:rPr>
              <w:instrText xml:space="preserve"> PAGEREF _Toc177635897 \h </w:instrText>
            </w:r>
            <w:r w:rsidR="0041767E">
              <w:rPr>
                <w:noProof/>
                <w:webHidden/>
              </w:rPr>
            </w:r>
            <w:r w:rsidR="0041767E">
              <w:rPr>
                <w:noProof/>
                <w:webHidden/>
              </w:rPr>
              <w:fldChar w:fldCharType="separate"/>
            </w:r>
            <w:r w:rsidR="0041767E">
              <w:rPr>
                <w:noProof/>
                <w:webHidden/>
              </w:rPr>
              <w:t>4</w:t>
            </w:r>
            <w:r w:rsidR="0041767E">
              <w:rPr>
                <w:noProof/>
                <w:webHidden/>
              </w:rPr>
              <w:fldChar w:fldCharType="end"/>
            </w:r>
          </w:hyperlink>
        </w:p>
        <w:p w14:paraId="156423E6" w14:textId="4A51204B" w:rsidR="0041767E" w:rsidRDefault="000A3F6C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IE"/>
            </w:rPr>
          </w:pPr>
          <w:hyperlink w:anchor="_Toc177635898" w:history="1">
            <w:r w:rsidR="0041767E" w:rsidRPr="008539B7">
              <w:rPr>
                <w:rStyle w:val="Hyperlink"/>
                <w:noProof/>
              </w:rPr>
              <w:t>3</w:t>
            </w:r>
            <w:r w:rsidR="0041767E">
              <w:rPr>
                <w:rFonts w:asciiTheme="minorHAnsi" w:eastAsiaTheme="minorEastAsia" w:hAnsiTheme="minorHAnsi"/>
                <w:noProof/>
                <w:sz w:val="24"/>
                <w:szCs w:val="24"/>
                <w:lang w:eastAsia="en-IE"/>
              </w:rPr>
              <w:tab/>
            </w:r>
            <w:r w:rsidR="0041767E" w:rsidRPr="008539B7">
              <w:rPr>
                <w:rStyle w:val="Hyperlink"/>
                <w:noProof/>
              </w:rPr>
              <w:t>Aims and Objectives of the Policy</w:t>
            </w:r>
            <w:r w:rsidR="0041767E">
              <w:rPr>
                <w:noProof/>
                <w:webHidden/>
              </w:rPr>
              <w:tab/>
            </w:r>
            <w:r w:rsidR="0041767E">
              <w:rPr>
                <w:noProof/>
                <w:webHidden/>
              </w:rPr>
              <w:fldChar w:fldCharType="begin"/>
            </w:r>
            <w:r w:rsidR="0041767E">
              <w:rPr>
                <w:noProof/>
                <w:webHidden/>
              </w:rPr>
              <w:instrText xml:space="preserve"> PAGEREF _Toc177635898 \h </w:instrText>
            </w:r>
            <w:r w:rsidR="0041767E">
              <w:rPr>
                <w:noProof/>
                <w:webHidden/>
              </w:rPr>
            </w:r>
            <w:r w:rsidR="0041767E">
              <w:rPr>
                <w:noProof/>
                <w:webHidden/>
              </w:rPr>
              <w:fldChar w:fldCharType="separate"/>
            </w:r>
            <w:r w:rsidR="0041767E">
              <w:rPr>
                <w:noProof/>
                <w:webHidden/>
              </w:rPr>
              <w:t>4</w:t>
            </w:r>
            <w:r w:rsidR="0041767E">
              <w:rPr>
                <w:noProof/>
                <w:webHidden/>
              </w:rPr>
              <w:fldChar w:fldCharType="end"/>
            </w:r>
          </w:hyperlink>
        </w:p>
        <w:p w14:paraId="3DC1FC08" w14:textId="5225C9EF" w:rsidR="0041767E" w:rsidRDefault="000A3F6C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IE"/>
            </w:rPr>
          </w:pPr>
          <w:hyperlink w:anchor="_Toc177635899" w:history="1">
            <w:r w:rsidR="0041767E" w:rsidRPr="008539B7">
              <w:rPr>
                <w:rStyle w:val="Hyperlink"/>
                <w:noProof/>
              </w:rPr>
              <w:t>4</w:t>
            </w:r>
            <w:r w:rsidR="0041767E">
              <w:rPr>
                <w:rFonts w:asciiTheme="minorHAnsi" w:eastAsiaTheme="minorEastAsia" w:hAnsiTheme="minorHAnsi"/>
                <w:noProof/>
                <w:sz w:val="24"/>
                <w:szCs w:val="24"/>
                <w:lang w:eastAsia="en-IE"/>
              </w:rPr>
              <w:tab/>
            </w:r>
            <w:r w:rsidR="0041767E" w:rsidRPr="008539B7">
              <w:rPr>
                <w:rStyle w:val="Hyperlink"/>
                <w:noProof/>
              </w:rPr>
              <w:t>Scope</w:t>
            </w:r>
            <w:r w:rsidR="0041767E">
              <w:rPr>
                <w:noProof/>
                <w:webHidden/>
              </w:rPr>
              <w:tab/>
            </w:r>
            <w:r w:rsidR="0041767E">
              <w:rPr>
                <w:noProof/>
                <w:webHidden/>
              </w:rPr>
              <w:fldChar w:fldCharType="begin"/>
            </w:r>
            <w:r w:rsidR="0041767E">
              <w:rPr>
                <w:noProof/>
                <w:webHidden/>
              </w:rPr>
              <w:instrText xml:space="preserve"> PAGEREF _Toc177635899 \h </w:instrText>
            </w:r>
            <w:r w:rsidR="0041767E">
              <w:rPr>
                <w:noProof/>
                <w:webHidden/>
              </w:rPr>
            </w:r>
            <w:r w:rsidR="0041767E">
              <w:rPr>
                <w:noProof/>
                <w:webHidden/>
              </w:rPr>
              <w:fldChar w:fldCharType="separate"/>
            </w:r>
            <w:r w:rsidR="0041767E">
              <w:rPr>
                <w:noProof/>
                <w:webHidden/>
              </w:rPr>
              <w:t>4</w:t>
            </w:r>
            <w:r w:rsidR="0041767E">
              <w:rPr>
                <w:noProof/>
                <w:webHidden/>
              </w:rPr>
              <w:fldChar w:fldCharType="end"/>
            </w:r>
          </w:hyperlink>
        </w:p>
        <w:p w14:paraId="55EE91B3" w14:textId="13FC5039" w:rsidR="0041767E" w:rsidRDefault="000A3F6C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IE"/>
            </w:rPr>
          </w:pPr>
          <w:hyperlink w:anchor="_Toc177635900" w:history="1">
            <w:r w:rsidR="0041767E" w:rsidRPr="008539B7">
              <w:rPr>
                <w:rStyle w:val="Hyperlink"/>
                <w:noProof/>
              </w:rPr>
              <w:t>5</w:t>
            </w:r>
            <w:r w:rsidR="0041767E">
              <w:rPr>
                <w:rFonts w:asciiTheme="minorHAnsi" w:eastAsiaTheme="minorEastAsia" w:hAnsiTheme="minorHAnsi"/>
                <w:noProof/>
                <w:sz w:val="24"/>
                <w:szCs w:val="24"/>
                <w:lang w:eastAsia="en-IE"/>
              </w:rPr>
              <w:tab/>
            </w:r>
            <w:r w:rsidR="0041767E" w:rsidRPr="008539B7">
              <w:rPr>
                <w:rStyle w:val="Hyperlink"/>
                <w:noProof/>
              </w:rPr>
              <w:t>Definitions</w:t>
            </w:r>
            <w:r w:rsidR="0041767E">
              <w:rPr>
                <w:noProof/>
                <w:webHidden/>
              </w:rPr>
              <w:tab/>
            </w:r>
            <w:r w:rsidR="0041767E">
              <w:rPr>
                <w:noProof/>
                <w:webHidden/>
              </w:rPr>
              <w:fldChar w:fldCharType="begin"/>
            </w:r>
            <w:r w:rsidR="0041767E">
              <w:rPr>
                <w:noProof/>
                <w:webHidden/>
              </w:rPr>
              <w:instrText xml:space="preserve"> PAGEREF _Toc177635900 \h </w:instrText>
            </w:r>
            <w:r w:rsidR="0041767E">
              <w:rPr>
                <w:noProof/>
                <w:webHidden/>
              </w:rPr>
            </w:r>
            <w:r w:rsidR="0041767E">
              <w:rPr>
                <w:noProof/>
                <w:webHidden/>
              </w:rPr>
              <w:fldChar w:fldCharType="separate"/>
            </w:r>
            <w:r w:rsidR="0041767E">
              <w:rPr>
                <w:noProof/>
                <w:webHidden/>
              </w:rPr>
              <w:t>4</w:t>
            </w:r>
            <w:r w:rsidR="0041767E">
              <w:rPr>
                <w:noProof/>
                <w:webHidden/>
              </w:rPr>
              <w:fldChar w:fldCharType="end"/>
            </w:r>
          </w:hyperlink>
        </w:p>
        <w:p w14:paraId="3C587537" w14:textId="47549E0A" w:rsidR="0041767E" w:rsidRDefault="000A3F6C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IE"/>
            </w:rPr>
          </w:pPr>
          <w:hyperlink w:anchor="_Toc177635901" w:history="1">
            <w:r w:rsidR="0041767E" w:rsidRPr="008539B7">
              <w:rPr>
                <w:rStyle w:val="Hyperlink"/>
                <w:noProof/>
              </w:rPr>
              <w:t>6</w:t>
            </w:r>
            <w:r w:rsidR="0041767E">
              <w:rPr>
                <w:rFonts w:asciiTheme="minorHAnsi" w:eastAsiaTheme="minorEastAsia" w:hAnsiTheme="minorHAnsi"/>
                <w:noProof/>
                <w:sz w:val="24"/>
                <w:szCs w:val="24"/>
                <w:lang w:eastAsia="en-IE"/>
              </w:rPr>
              <w:tab/>
            </w:r>
            <w:r w:rsidR="0041767E" w:rsidRPr="008539B7">
              <w:rPr>
                <w:rStyle w:val="Hyperlink"/>
                <w:noProof/>
              </w:rPr>
              <w:t>Policy</w:t>
            </w:r>
            <w:r w:rsidR="0041767E">
              <w:rPr>
                <w:noProof/>
                <w:webHidden/>
              </w:rPr>
              <w:tab/>
            </w:r>
            <w:r w:rsidR="0041767E">
              <w:rPr>
                <w:noProof/>
                <w:webHidden/>
              </w:rPr>
              <w:fldChar w:fldCharType="begin"/>
            </w:r>
            <w:r w:rsidR="0041767E">
              <w:rPr>
                <w:noProof/>
                <w:webHidden/>
              </w:rPr>
              <w:instrText xml:space="preserve"> PAGEREF _Toc177635901 \h </w:instrText>
            </w:r>
            <w:r w:rsidR="0041767E">
              <w:rPr>
                <w:noProof/>
                <w:webHidden/>
              </w:rPr>
            </w:r>
            <w:r w:rsidR="0041767E">
              <w:rPr>
                <w:noProof/>
                <w:webHidden/>
              </w:rPr>
              <w:fldChar w:fldCharType="separate"/>
            </w:r>
            <w:r w:rsidR="0041767E">
              <w:rPr>
                <w:noProof/>
                <w:webHidden/>
              </w:rPr>
              <w:t>5</w:t>
            </w:r>
            <w:r w:rsidR="0041767E">
              <w:rPr>
                <w:noProof/>
                <w:webHidden/>
              </w:rPr>
              <w:fldChar w:fldCharType="end"/>
            </w:r>
          </w:hyperlink>
        </w:p>
        <w:p w14:paraId="28959C1E" w14:textId="477EAB15" w:rsidR="0041767E" w:rsidRDefault="000A3F6C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IE"/>
            </w:rPr>
          </w:pPr>
          <w:hyperlink w:anchor="_Toc177635902" w:history="1">
            <w:r w:rsidR="0041767E" w:rsidRPr="008539B7">
              <w:rPr>
                <w:rStyle w:val="Hyperlink"/>
                <w:noProof/>
              </w:rPr>
              <w:t>7</w:t>
            </w:r>
            <w:r w:rsidR="0041767E">
              <w:rPr>
                <w:rFonts w:asciiTheme="minorHAnsi" w:eastAsiaTheme="minorEastAsia" w:hAnsiTheme="minorHAnsi"/>
                <w:noProof/>
                <w:sz w:val="24"/>
                <w:szCs w:val="24"/>
                <w:lang w:eastAsia="en-IE"/>
              </w:rPr>
              <w:tab/>
            </w:r>
            <w:r w:rsidR="0041767E" w:rsidRPr="008539B7">
              <w:rPr>
                <w:rStyle w:val="Hyperlink"/>
                <w:noProof/>
              </w:rPr>
              <w:t>Roles and Responsibilities</w:t>
            </w:r>
            <w:r w:rsidR="0041767E">
              <w:rPr>
                <w:noProof/>
                <w:webHidden/>
              </w:rPr>
              <w:tab/>
            </w:r>
            <w:r w:rsidR="0041767E">
              <w:rPr>
                <w:noProof/>
                <w:webHidden/>
              </w:rPr>
              <w:fldChar w:fldCharType="begin"/>
            </w:r>
            <w:r w:rsidR="0041767E">
              <w:rPr>
                <w:noProof/>
                <w:webHidden/>
              </w:rPr>
              <w:instrText xml:space="preserve"> PAGEREF _Toc177635902 \h </w:instrText>
            </w:r>
            <w:r w:rsidR="0041767E">
              <w:rPr>
                <w:noProof/>
                <w:webHidden/>
              </w:rPr>
            </w:r>
            <w:r w:rsidR="0041767E">
              <w:rPr>
                <w:noProof/>
                <w:webHidden/>
              </w:rPr>
              <w:fldChar w:fldCharType="separate"/>
            </w:r>
            <w:r w:rsidR="0041767E">
              <w:rPr>
                <w:noProof/>
                <w:webHidden/>
              </w:rPr>
              <w:t>5</w:t>
            </w:r>
            <w:r w:rsidR="0041767E">
              <w:rPr>
                <w:noProof/>
                <w:webHidden/>
              </w:rPr>
              <w:fldChar w:fldCharType="end"/>
            </w:r>
          </w:hyperlink>
        </w:p>
        <w:p w14:paraId="0E92FC46" w14:textId="0A6307D7" w:rsidR="0041767E" w:rsidRDefault="000A3F6C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IE"/>
            </w:rPr>
          </w:pPr>
          <w:hyperlink w:anchor="_Toc177635903" w:history="1">
            <w:r w:rsidR="0041767E" w:rsidRPr="008539B7">
              <w:rPr>
                <w:rStyle w:val="Hyperlink"/>
                <w:noProof/>
              </w:rPr>
              <w:t>7.1</w:t>
            </w:r>
            <w:r w:rsidR="0041767E">
              <w:rPr>
                <w:rFonts w:asciiTheme="minorHAnsi" w:eastAsiaTheme="minorEastAsia" w:hAnsiTheme="minorHAnsi"/>
                <w:noProof/>
                <w:sz w:val="24"/>
                <w:szCs w:val="24"/>
                <w:lang w:eastAsia="en-IE"/>
              </w:rPr>
              <w:tab/>
            </w:r>
            <w:r w:rsidR="0041767E" w:rsidRPr="008539B7">
              <w:rPr>
                <w:rStyle w:val="Hyperlink"/>
                <w:noProof/>
              </w:rPr>
              <w:t>Corporate Secretary</w:t>
            </w:r>
            <w:r w:rsidR="0041767E">
              <w:rPr>
                <w:noProof/>
                <w:webHidden/>
              </w:rPr>
              <w:tab/>
            </w:r>
            <w:r w:rsidR="0041767E">
              <w:rPr>
                <w:noProof/>
                <w:webHidden/>
              </w:rPr>
              <w:fldChar w:fldCharType="begin"/>
            </w:r>
            <w:r w:rsidR="0041767E">
              <w:rPr>
                <w:noProof/>
                <w:webHidden/>
              </w:rPr>
              <w:instrText xml:space="preserve"> PAGEREF _Toc177635903 \h </w:instrText>
            </w:r>
            <w:r w:rsidR="0041767E">
              <w:rPr>
                <w:noProof/>
                <w:webHidden/>
              </w:rPr>
            </w:r>
            <w:r w:rsidR="0041767E">
              <w:rPr>
                <w:noProof/>
                <w:webHidden/>
              </w:rPr>
              <w:fldChar w:fldCharType="separate"/>
            </w:r>
            <w:r w:rsidR="0041767E">
              <w:rPr>
                <w:noProof/>
                <w:webHidden/>
              </w:rPr>
              <w:t>5</w:t>
            </w:r>
            <w:r w:rsidR="0041767E">
              <w:rPr>
                <w:noProof/>
                <w:webHidden/>
              </w:rPr>
              <w:fldChar w:fldCharType="end"/>
            </w:r>
          </w:hyperlink>
        </w:p>
        <w:p w14:paraId="37E4C6F2" w14:textId="308FED8F" w:rsidR="0041767E" w:rsidRDefault="000A3F6C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IE"/>
            </w:rPr>
          </w:pPr>
          <w:hyperlink w:anchor="_Toc177635904" w:history="1">
            <w:r w:rsidR="0041767E" w:rsidRPr="008539B7">
              <w:rPr>
                <w:rStyle w:val="Hyperlink"/>
                <w:noProof/>
              </w:rPr>
              <w:t>7.2</w:t>
            </w:r>
            <w:r w:rsidR="0041767E">
              <w:rPr>
                <w:rFonts w:asciiTheme="minorHAnsi" w:eastAsiaTheme="minorEastAsia" w:hAnsiTheme="minorHAnsi"/>
                <w:noProof/>
                <w:sz w:val="24"/>
                <w:szCs w:val="24"/>
                <w:lang w:eastAsia="en-IE"/>
              </w:rPr>
              <w:tab/>
            </w:r>
            <w:r w:rsidR="0041767E" w:rsidRPr="008539B7">
              <w:rPr>
                <w:rStyle w:val="Hyperlink"/>
                <w:noProof/>
              </w:rPr>
              <w:t>Deputy President and Registrar and Chief People and Culture Officer</w:t>
            </w:r>
            <w:r w:rsidR="0041767E">
              <w:rPr>
                <w:noProof/>
                <w:webHidden/>
              </w:rPr>
              <w:tab/>
            </w:r>
            <w:r w:rsidR="0041767E">
              <w:rPr>
                <w:noProof/>
                <w:webHidden/>
              </w:rPr>
              <w:fldChar w:fldCharType="begin"/>
            </w:r>
            <w:r w:rsidR="0041767E">
              <w:rPr>
                <w:noProof/>
                <w:webHidden/>
              </w:rPr>
              <w:instrText xml:space="preserve"> PAGEREF _Toc177635904 \h </w:instrText>
            </w:r>
            <w:r w:rsidR="0041767E">
              <w:rPr>
                <w:noProof/>
                <w:webHidden/>
              </w:rPr>
            </w:r>
            <w:r w:rsidR="0041767E">
              <w:rPr>
                <w:noProof/>
                <w:webHidden/>
              </w:rPr>
              <w:fldChar w:fldCharType="separate"/>
            </w:r>
            <w:r w:rsidR="0041767E">
              <w:rPr>
                <w:noProof/>
                <w:webHidden/>
              </w:rPr>
              <w:t>5</w:t>
            </w:r>
            <w:r w:rsidR="0041767E">
              <w:rPr>
                <w:noProof/>
                <w:webHidden/>
              </w:rPr>
              <w:fldChar w:fldCharType="end"/>
            </w:r>
          </w:hyperlink>
        </w:p>
        <w:p w14:paraId="5EB1109F" w14:textId="374677F2" w:rsidR="0041767E" w:rsidRDefault="000A3F6C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IE"/>
            </w:rPr>
          </w:pPr>
          <w:hyperlink w:anchor="_Toc177635905" w:history="1">
            <w:r w:rsidR="0041767E" w:rsidRPr="008539B7">
              <w:rPr>
                <w:rStyle w:val="Hyperlink"/>
                <w:noProof/>
              </w:rPr>
              <w:t>7.3</w:t>
            </w:r>
            <w:r w:rsidR="0041767E">
              <w:rPr>
                <w:rFonts w:asciiTheme="minorHAnsi" w:eastAsiaTheme="minorEastAsia" w:hAnsiTheme="minorHAnsi"/>
                <w:noProof/>
                <w:sz w:val="24"/>
                <w:szCs w:val="24"/>
                <w:lang w:eastAsia="en-IE"/>
              </w:rPr>
              <w:tab/>
            </w:r>
            <w:r w:rsidR="0041767E" w:rsidRPr="008539B7">
              <w:rPr>
                <w:rStyle w:val="Hyperlink"/>
                <w:noProof/>
              </w:rPr>
              <w:t>General Services Officer</w:t>
            </w:r>
            <w:r w:rsidR="0041767E">
              <w:rPr>
                <w:noProof/>
                <w:webHidden/>
              </w:rPr>
              <w:tab/>
            </w:r>
            <w:r w:rsidR="0041767E">
              <w:rPr>
                <w:noProof/>
                <w:webHidden/>
              </w:rPr>
              <w:fldChar w:fldCharType="begin"/>
            </w:r>
            <w:r w:rsidR="0041767E">
              <w:rPr>
                <w:noProof/>
                <w:webHidden/>
              </w:rPr>
              <w:instrText xml:space="preserve"> PAGEREF _Toc177635905 \h </w:instrText>
            </w:r>
            <w:r w:rsidR="0041767E">
              <w:rPr>
                <w:noProof/>
                <w:webHidden/>
              </w:rPr>
            </w:r>
            <w:r w:rsidR="0041767E">
              <w:rPr>
                <w:noProof/>
                <w:webHidden/>
              </w:rPr>
              <w:fldChar w:fldCharType="separate"/>
            </w:r>
            <w:r w:rsidR="0041767E">
              <w:rPr>
                <w:noProof/>
                <w:webHidden/>
              </w:rPr>
              <w:t>6</w:t>
            </w:r>
            <w:r w:rsidR="0041767E">
              <w:rPr>
                <w:noProof/>
                <w:webHidden/>
              </w:rPr>
              <w:fldChar w:fldCharType="end"/>
            </w:r>
          </w:hyperlink>
        </w:p>
        <w:p w14:paraId="49D79461" w14:textId="035290B5" w:rsidR="0041767E" w:rsidRDefault="000A3F6C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IE"/>
            </w:rPr>
          </w:pPr>
          <w:hyperlink w:anchor="_Toc177635906" w:history="1">
            <w:r w:rsidR="0041767E" w:rsidRPr="008539B7">
              <w:rPr>
                <w:rStyle w:val="Hyperlink"/>
                <w:noProof/>
              </w:rPr>
              <w:t>7.4</w:t>
            </w:r>
            <w:r w:rsidR="0041767E">
              <w:rPr>
                <w:rFonts w:asciiTheme="minorHAnsi" w:eastAsiaTheme="minorEastAsia" w:hAnsiTheme="minorHAnsi"/>
                <w:noProof/>
                <w:sz w:val="24"/>
                <w:szCs w:val="24"/>
                <w:lang w:eastAsia="en-IE"/>
              </w:rPr>
              <w:tab/>
            </w:r>
            <w:r w:rsidR="0041767E" w:rsidRPr="008539B7">
              <w:rPr>
                <w:rStyle w:val="Hyperlink"/>
                <w:noProof/>
              </w:rPr>
              <w:t>Staff, Students and Others</w:t>
            </w:r>
            <w:r w:rsidR="0041767E">
              <w:rPr>
                <w:noProof/>
                <w:webHidden/>
              </w:rPr>
              <w:tab/>
            </w:r>
            <w:r w:rsidR="0041767E">
              <w:rPr>
                <w:noProof/>
                <w:webHidden/>
              </w:rPr>
              <w:fldChar w:fldCharType="begin"/>
            </w:r>
            <w:r w:rsidR="0041767E">
              <w:rPr>
                <w:noProof/>
                <w:webHidden/>
              </w:rPr>
              <w:instrText xml:space="preserve"> PAGEREF _Toc177635906 \h </w:instrText>
            </w:r>
            <w:r w:rsidR="0041767E">
              <w:rPr>
                <w:noProof/>
                <w:webHidden/>
              </w:rPr>
            </w:r>
            <w:r w:rsidR="0041767E">
              <w:rPr>
                <w:noProof/>
                <w:webHidden/>
              </w:rPr>
              <w:fldChar w:fldCharType="separate"/>
            </w:r>
            <w:r w:rsidR="0041767E">
              <w:rPr>
                <w:noProof/>
                <w:webHidden/>
              </w:rPr>
              <w:t>6</w:t>
            </w:r>
            <w:r w:rsidR="0041767E">
              <w:rPr>
                <w:noProof/>
                <w:webHidden/>
              </w:rPr>
              <w:fldChar w:fldCharType="end"/>
            </w:r>
          </w:hyperlink>
        </w:p>
        <w:p w14:paraId="6E64274D" w14:textId="4579BBA3" w:rsidR="0041767E" w:rsidRDefault="000A3F6C">
          <w:pPr>
            <w:pStyle w:val="TOC2"/>
            <w:tabs>
              <w:tab w:val="left" w:pos="96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IE"/>
            </w:rPr>
          </w:pPr>
          <w:hyperlink w:anchor="_Toc177635907" w:history="1">
            <w:r w:rsidR="0041767E" w:rsidRPr="008539B7">
              <w:rPr>
                <w:rStyle w:val="Hyperlink"/>
                <w:noProof/>
              </w:rPr>
              <w:t>7.5</w:t>
            </w:r>
            <w:r w:rsidR="0041767E">
              <w:rPr>
                <w:rFonts w:asciiTheme="minorHAnsi" w:eastAsiaTheme="minorEastAsia" w:hAnsiTheme="minorHAnsi"/>
                <w:noProof/>
                <w:sz w:val="24"/>
                <w:szCs w:val="24"/>
                <w:lang w:eastAsia="en-IE"/>
              </w:rPr>
              <w:tab/>
            </w:r>
            <w:r w:rsidR="0041767E" w:rsidRPr="008539B7">
              <w:rPr>
                <w:rStyle w:val="Hyperlink"/>
                <w:noProof/>
              </w:rPr>
              <w:t>University Leadership Team (ULT)</w:t>
            </w:r>
            <w:r w:rsidR="0041767E">
              <w:rPr>
                <w:noProof/>
                <w:webHidden/>
              </w:rPr>
              <w:tab/>
            </w:r>
            <w:r w:rsidR="0041767E">
              <w:rPr>
                <w:noProof/>
                <w:webHidden/>
              </w:rPr>
              <w:fldChar w:fldCharType="begin"/>
            </w:r>
            <w:r w:rsidR="0041767E">
              <w:rPr>
                <w:noProof/>
                <w:webHidden/>
              </w:rPr>
              <w:instrText xml:space="preserve"> PAGEREF _Toc177635907 \h </w:instrText>
            </w:r>
            <w:r w:rsidR="0041767E">
              <w:rPr>
                <w:noProof/>
                <w:webHidden/>
              </w:rPr>
            </w:r>
            <w:r w:rsidR="0041767E">
              <w:rPr>
                <w:noProof/>
                <w:webHidden/>
              </w:rPr>
              <w:fldChar w:fldCharType="separate"/>
            </w:r>
            <w:r w:rsidR="0041767E">
              <w:rPr>
                <w:noProof/>
                <w:webHidden/>
              </w:rPr>
              <w:t>6</w:t>
            </w:r>
            <w:r w:rsidR="0041767E">
              <w:rPr>
                <w:noProof/>
                <w:webHidden/>
              </w:rPr>
              <w:fldChar w:fldCharType="end"/>
            </w:r>
          </w:hyperlink>
        </w:p>
        <w:p w14:paraId="13449B8D" w14:textId="3EDE4F3D" w:rsidR="0041767E" w:rsidRDefault="000A3F6C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IE"/>
            </w:rPr>
          </w:pPr>
          <w:hyperlink w:anchor="_Toc177635908" w:history="1">
            <w:r w:rsidR="0041767E" w:rsidRPr="008539B7">
              <w:rPr>
                <w:rStyle w:val="Hyperlink"/>
                <w:noProof/>
              </w:rPr>
              <w:t>8</w:t>
            </w:r>
            <w:r w:rsidR="0041767E">
              <w:rPr>
                <w:rFonts w:asciiTheme="minorHAnsi" w:eastAsiaTheme="minorEastAsia" w:hAnsiTheme="minorHAnsi"/>
                <w:noProof/>
                <w:sz w:val="24"/>
                <w:szCs w:val="24"/>
                <w:lang w:eastAsia="en-IE"/>
              </w:rPr>
              <w:tab/>
            </w:r>
            <w:r w:rsidR="0041767E" w:rsidRPr="008539B7">
              <w:rPr>
                <w:rStyle w:val="Hyperlink"/>
                <w:noProof/>
              </w:rPr>
              <w:t>Enforcement</w:t>
            </w:r>
            <w:r w:rsidR="0041767E">
              <w:rPr>
                <w:noProof/>
                <w:webHidden/>
              </w:rPr>
              <w:tab/>
            </w:r>
            <w:r w:rsidR="0041767E">
              <w:rPr>
                <w:noProof/>
                <w:webHidden/>
              </w:rPr>
              <w:fldChar w:fldCharType="begin"/>
            </w:r>
            <w:r w:rsidR="0041767E">
              <w:rPr>
                <w:noProof/>
                <w:webHidden/>
              </w:rPr>
              <w:instrText xml:space="preserve"> PAGEREF _Toc177635908 \h </w:instrText>
            </w:r>
            <w:r w:rsidR="0041767E">
              <w:rPr>
                <w:noProof/>
                <w:webHidden/>
              </w:rPr>
            </w:r>
            <w:r w:rsidR="0041767E">
              <w:rPr>
                <w:noProof/>
                <w:webHidden/>
              </w:rPr>
              <w:fldChar w:fldCharType="separate"/>
            </w:r>
            <w:r w:rsidR="0041767E">
              <w:rPr>
                <w:noProof/>
                <w:webHidden/>
              </w:rPr>
              <w:t>6</w:t>
            </w:r>
            <w:r w:rsidR="0041767E">
              <w:rPr>
                <w:noProof/>
                <w:webHidden/>
              </w:rPr>
              <w:fldChar w:fldCharType="end"/>
            </w:r>
          </w:hyperlink>
        </w:p>
        <w:p w14:paraId="4A103D53" w14:textId="151F8397" w:rsidR="0041767E" w:rsidRDefault="000A3F6C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IE"/>
            </w:rPr>
          </w:pPr>
          <w:hyperlink w:anchor="_Toc177635909" w:history="1">
            <w:r w:rsidR="0041767E" w:rsidRPr="008539B7">
              <w:rPr>
                <w:rStyle w:val="Hyperlink"/>
                <w:noProof/>
              </w:rPr>
              <w:t>9</w:t>
            </w:r>
            <w:r w:rsidR="0041767E">
              <w:rPr>
                <w:rFonts w:asciiTheme="minorHAnsi" w:eastAsiaTheme="minorEastAsia" w:hAnsiTheme="minorHAnsi"/>
                <w:noProof/>
                <w:sz w:val="24"/>
                <w:szCs w:val="24"/>
                <w:lang w:eastAsia="en-IE"/>
              </w:rPr>
              <w:tab/>
            </w:r>
            <w:r w:rsidR="0041767E" w:rsidRPr="008539B7">
              <w:rPr>
                <w:rStyle w:val="Hyperlink"/>
                <w:noProof/>
              </w:rPr>
              <w:t>Appendix</w:t>
            </w:r>
            <w:r w:rsidR="0041767E">
              <w:rPr>
                <w:noProof/>
                <w:webHidden/>
              </w:rPr>
              <w:tab/>
            </w:r>
            <w:r w:rsidR="0041767E">
              <w:rPr>
                <w:noProof/>
                <w:webHidden/>
              </w:rPr>
              <w:fldChar w:fldCharType="begin"/>
            </w:r>
            <w:r w:rsidR="0041767E">
              <w:rPr>
                <w:noProof/>
                <w:webHidden/>
              </w:rPr>
              <w:instrText xml:space="preserve"> PAGEREF _Toc177635909 \h </w:instrText>
            </w:r>
            <w:r w:rsidR="0041767E">
              <w:rPr>
                <w:noProof/>
                <w:webHidden/>
              </w:rPr>
            </w:r>
            <w:r w:rsidR="0041767E">
              <w:rPr>
                <w:noProof/>
                <w:webHidden/>
              </w:rPr>
              <w:fldChar w:fldCharType="separate"/>
            </w:r>
            <w:r w:rsidR="0041767E">
              <w:rPr>
                <w:noProof/>
                <w:webHidden/>
              </w:rPr>
              <w:t>7</w:t>
            </w:r>
            <w:r w:rsidR="0041767E">
              <w:rPr>
                <w:noProof/>
                <w:webHidden/>
              </w:rPr>
              <w:fldChar w:fldCharType="end"/>
            </w:r>
          </w:hyperlink>
        </w:p>
        <w:p w14:paraId="6C0D6F78" w14:textId="396F7B3D" w:rsidR="0041767E" w:rsidRDefault="000A3F6C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IE"/>
            </w:rPr>
          </w:pPr>
          <w:hyperlink w:anchor="_Toc177635910" w:history="1">
            <w:r w:rsidR="0041767E" w:rsidRPr="008539B7">
              <w:rPr>
                <w:rStyle w:val="Hyperlink"/>
                <w:noProof/>
              </w:rPr>
              <w:t>Appendix 1 Bowtie Risk Assessment – Camping on UCC Campus</w:t>
            </w:r>
            <w:r w:rsidR="0041767E">
              <w:rPr>
                <w:noProof/>
                <w:webHidden/>
              </w:rPr>
              <w:tab/>
            </w:r>
            <w:r w:rsidR="0041767E">
              <w:rPr>
                <w:noProof/>
                <w:webHidden/>
              </w:rPr>
              <w:fldChar w:fldCharType="begin"/>
            </w:r>
            <w:r w:rsidR="0041767E">
              <w:rPr>
                <w:noProof/>
                <w:webHidden/>
              </w:rPr>
              <w:instrText xml:space="preserve"> PAGEREF _Toc177635910 \h </w:instrText>
            </w:r>
            <w:r w:rsidR="0041767E">
              <w:rPr>
                <w:noProof/>
                <w:webHidden/>
              </w:rPr>
            </w:r>
            <w:r w:rsidR="0041767E">
              <w:rPr>
                <w:noProof/>
                <w:webHidden/>
              </w:rPr>
              <w:fldChar w:fldCharType="separate"/>
            </w:r>
            <w:r w:rsidR="0041767E">
              <w:rPr>
                <w:noProof/>
                <w:webHidden/>
              </w:rPr>
              <w:t>7</w:t>
            </w:r>
            <w:r w:rsidR="0041767E">
              <w:rPr>
                <w:noProof/>
                <w:webHidden/>
              </w:rPr>
              <w:fldChar w:fldCharType="end"/>
            </w:r>
          </w:hyperlink>
        </w:p>
        <w:p w14:paraId="5A7A3206" w14:textId="4226FA61" w:rsidR="0041767E" w:rsidRDefault="000A3F6C">
          <w:pPr>
            <w:pStyle w:val="TOC1"/>
            <w:tabs>
              <w:tab w:val="left" w:pos="144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IE"/>
            </w:rPr>
          </w:pPr>
          <w:hyperlink w:anchor="_Toc177635911" w:history="1">
            <w:r w:rsidR="0041767E" w:rsidRPr="008539B7">
              <w:rPr>
                <w:rStyle w:val="Hyperlink"/>
                <w:noProof/>
              </w:rPr>
              <w:t>Appendix 2</w:t>
            </w:r>
            <w:r w:rsidR="0041767E">
              <w:rPr>
                <w:rFonts w:asciiTheme="minorHAnsi" w:eastAsiaTheme="minorEastAsia" w:hAnsiTheme="minorHAnsi"/>
                <w:noProof/>
                <w:sz w:val="24"/>
                <w:szCs w:val="24"/>
                <w:lang w:eastAsia="en-IE"/>
              </w:rPr>
              <w:tab/>
            </w:r>
            <w:r w:rsidR="0041767E" w:rsidRPr="008539B7">
              <w:rPr>
                <w:rStyle w:val="Hyperlink"/>
                <w:noProof/>
              </w:rPr>
              <w:t>Document Details</w:t>
            </w:r>
            <w:r w:rsidR="0041767E">
              <w:rPr>
                <w:noProof/>
                <w:webHidden/>
              </w:rPr>
              <w:tab/>
            </w:r>
            <w:r w:rsidR="0041767E">
              <w:rPr>
                <w:noProof/>
                <w:webHidden/>
              </w:rPr>
              <w:fldChar w:fldCharType="begin"/>
            </w:r>
            <w:r w:rsidR="0041767E">
              <w:rPr>
                <w:noProof/>
                <w:webHidden/>
              </w:rPr>
              <w:instrText xml:space="preserve"> PAGEREF _Toc177635911 \h </w:instrText>
            </w:r>
            <w:r w:rsidR="0041767E">
              <w:rPr>
                <w:noProof/>
                <w:webHidden/>
              </w:rPr>
            </w:r>
            <w:r w:rsidR="0041767E">
              <w:rPr>
                <w:noProof/>
                <w:webHidden/>
              </w:rPr>
              <w:fldChar w:fldCharType="separate"/>
            </w:r>
            <w:r w:rsidR="0041767E">
              <w:rPr>
                <w:noProof/>
                <w:webHidden/>
              </w:rPr>
              <w:t>10</w:t>
            </w:r>
            <w:r w:rsidR="0041767E">
              <w:rPr>
                <w:noProof/>
                <w:webHidden/>
              </w:rPr>
              <w:fldChar w:fldCharType="end"/>
            </w:r>
          </w:hyperlink>
        </w:p>
        <w:p w14:paraId="1CDDEB85" w14:textId="6AA0331B" w:rsidR="0041767E" w:rsidRDefault="000A3F6C">
          <w:pPr>
            <w:pStyle w:val="TOC2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IE"/>
            </w:rPr>
          </w:pPr>
          <w:hyperlink w:anchor="_Toc177635912" w:history="1">
            <w:r w:rsidR="0041767E" w:rsidRPr="008539B7">
              <w:rPr>
                <w:rStyle w:val="Hyperlink"/>
                <w:noProof/>
              </w:rPr>
              <w:t>1</w:t>
            </w:r>
            <w:r w:rsidR="0041767E">
              <w:rPr>
                <w:rFonts w:asciiTheme="minorHAnsi" w:eastAsiaTheme="minorEastAsia" w:hAnsiTheme="minorHAnsi"/>
                <w:noProof/>
                <w:sz w:val="24"/>
                <w:szCs w:val="24"/>
                <w:lang w:eastAsia="en-IE"/>
              </w:rPr>
              <w:tab/>
            </w:r>
            <w:r w:rsidR="0041767E" w:rsidRPr="008539B7">
              <w:rPr>
                <w:rStyle w:val="Hyperlink"/>
                <w:noProof/>
              </w:rPr>
              <w:t>Revision History</w:t>
            </w:r>
            <w:r w:rsidR="0041767E">
              <w:rPr>
                <w:noProof/>
                <w:webHidden/>
              </w:rPr>
              <w:tab/>
            </w:r>
            <w:r w:rsidR="0041767E">
              <w:rPr>
                <w:noProof/>
                <w:webHidden/>
              </w:rPr>
              <w:fldChar w:fldCharType="begin"/>
            </w:r>
            <w:r w:rsidR="0041767E">
              <w:rPr>
                <w:noProof/>
                <w:webHidden/>
              </w:rPr>
              <w:instrText xml:space="preserve"> PAGEREF _Toc177635912 \h </w:instrText>
            </w:r>
            <w:r w:rsidR="0041767E">
              <w:rPr>
                <w:noProof/>
                <w:webHidden/>
              </w:rPr>
            </w:r>
            <w:r w:rsidR="0041767E">
              <w:rPr>
                <w:noProof/>
                <w:webHidden/>
              </w:rPr>
              <w:fldChar w:fldCharType="separate"/>
            </w:r>
            <w:r w:rsidR="0041767E">
              <w:rPr>
                <w:noProof/>
                <w:webHidden/>
              </w:rPr>
              <w:t>10</w:t>
            </w:r>
            <w:r w:rsidR="0041767E">
              <w:rPr>
                <w:noProof/>
                <w:webHidden/>
              </w:rPr>
              <w:fldChar w:fldCharType="end"/>
            </w:r>
          </w:hyperlink>
        </w:p>
        <w:p w14:paraId="08A110E8" w14:textId="0B681FD5" w:rsidR="0041767E" w:rsidRDefault="000A3F6C">
          <w:pPr>
            <w:pStyle w:val="TOC2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IE"/>
            </w:rPr>
          </w:pPr>
          <w:hyperlink w:anchor="_Toc177635913" w:history="1">
            <w:r w:rsidR="0041767E" w:rsidRPr="008539B7">
              <w:rPr>
                <w:rStyle w:val="Hyperlink"/>
                <w:noProof/>
              </w:rPr>
              <w:t>2</w:t>
            </w:r>
            <w:r w:rsidR="0041767E">
              <w:rPr>
                <w:rFonts w:asciiTheme="minorHAnsi" w:eastAsiaTheme="minorEastAsia" w:hAnsiTheme="minorHAnsi"/>
                <w:noProof/>
                <w:sz w:val="24"/>
                <w:szCs w:val="24"/>
                <w:lang w:eastAsia="en-IE"/>
              </w:rPr>
              <w:tab/>
            </w:r>
            <w:r w:rsidR="0041767E" w:rsidRPr="008539B7">
              <w:rPr>
                <w:rStyle w:val="Hyperlink"/>
                <w:noProof/>
              </w:rPr>
              <w:t>Consultation History</w:t>
            </w:r>
            <w:r w:rsidR="0041767E">
              <w:rPr>
                <w:noProof/>
                <w:webHidden/>
              </w:rPr>
              <w:tab/>
            </w:r>
            <w:r w:rsidR="0041767E">
              <w:rPr>
                <w:noProof/>
                <w:webHidden/>
              </w:rPr>
              <w:fldChar w:fldCharType="begin"/>
            </w:r>
            <w:r w:rsidR="0041767E">
              <w:rPr>
                <w:noProof/>
                <w:webHidden/>
              </w:rPr>
              <w:instrText xml:space="preserve"> PAGEREF _Toc177635913 \h </w:instrText>
            </w:r>
            <w:r w:rsidR="0041767E">
              <w:rPr>
                <w:noProof/>
                <w:webHidden/>
              </w:rPr>
            </w:r>
            <w:r w:rsidR="0041767E">
              <w:rPr>
                <w:noProof/>
                <w:webHidden/>
              </w:rPr>
              <w:fldChar w:fldCharType="separate"/>
            </w:r>
            <w:r w:rsidR="0041767E">
              <w:rPr>
                <w:noProof/>
                <w:webHidden/>
              </w:rPr>
              <w:t>10</w:t>
            </w:r>
            <w:r w:rsidR="0041767E">
              <w:rPr>
                <w:noProof/>
                <w:webHidden/>
              </w:rPr>
              <w:fldChar w:fldCharType="end"/>
            </w:r>
          </w:hyperlink>
        </w:p>
        <w:p w14:paraId="2612419D" w14:textId="4E3474D5" w:rsidR="0041767E" w:rsidRDefault="000A3F6C">
          <w:pPr>
            <w:pStyle w:val="TOC2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IE"/>
            </w:rPr>
          </w:pPr>
          <w:hyperlink w:anchor="_Toc177635914" w:history="1">
            <w:r w:rsidR="0041767E" w:rsidRPr="008539B7">
              <w:rPr>
                <w:rStyle w:val="Hyperlink"/>
                <w:noProof/>
              </w:rPr>
              <w:t>3</w:t>
            </w:r>
            <w:r w:rsidR="0041767E">
              <w:rPr>
                <w:rFonts w:asciiTheme="minorHAnsi" w:eastAsiaTheme="minorEastAsia" w:hAnsiTheme="minorHAnsi"/>
                <w:noProof/>
                <w:sz w:val="24"/>
                <w:szCs w:val="24"/>
                <w:lang w:eastAsia="en-IE"/>
              </w:rPr>
              <w:tab/>
            </w:r>
            <w:r w:rsidR="0041767E" w:rsidRPr="008539B7">
              <w:rPr>
                <w:rStyle w:val="Hyperlink"/>
                <w:noProof/>
              </w:rPr>
              <w:t>Approval</w:t>
            </w:r>
            <w:r w:rsidR="0041767E">
              <w:rPr>
                <w:noProof/>
                <w:webHidden/>
              </w:rPr>
              <w:tab/>
            </w:r>
            <w:r w:rsidR="0041767E">
              <w:rPr>
                <w:noProof/>
                <w:webHidden/>
              </w:rPr>
              <w:fldChar w:fldCharType="begin"/>
            </w:r>
            <w:r w:rsidR="0041767E">
              <w:rPr>
                <w:noProof/>
                <w:webHidden/>
              </w:rPr>
              <w:instrText xml:space="preserve"> PAGEREF _Toc177635914 \h </w:instrText>
            </w:r>
            <w:r w:rsidR="0041767E">
              <w:rPr>
                <w:noProof/>
                <w:webHidden/>
              </w:rPr>
            </w:r>
            <w:r w:rsidR="0041767E">
              <w:rPr>
                <w:noProof/>
                <w:webHidden/>
              </w:rPr>
              <w:fldChar w:fldCharType="separate"/>
            </w:r>
            <w:r w:rsidR="0041767E">
              <w:rPr>
                <w:noProof/>
                <w:webHidden/>
              </w:rPr>
              <w:t>10</w:t>
            </w:r>
            <w:r w:rsidR="0041767E">
              <w:rPr>
                <w:noProof/>
                <w:webHidden/>
              </w:rPr>
              <w:fldChar w:fldCharType="end"/>
            </w:r>
          </w:hyperlink>
        </w:p>
        <w:p w14:paraId="523E3C80" w14:textId="256BF9C1" w:rsidR="0055727F" w:rsidRDefault="0055727F" w:rsidP="0AE63052">
          <w:pPr>
            <w:pStyle w:val="TOC2"/>
            <w:tabs>
              <w:tab w:val="right" w:leader="dot" w:pos="9015"/>
            </w:tabs>
            <w:rPr>
              <w:rStyle w:val="Hyperlink"/>
              <w:noProof/>
              <w:lang w:eastAsia="en-IE"/>
            </w:rPr>
          </w:pPr>
          <w:r>
            <w:fldChar w:fldCharType="end"/>
          </w:r>
        </w:p>
      </w:sdtContent>
    </w:sdt>
    <w:p w14:paraId="1E07DB29" w14:textId="38A3D996" w:rsidR="002C3769" w:rsidRDefault="002C3769" w:rsidP="005666C4">
      <w:pPr>
        <w:rPr>
          <w:noProof/>
        </w:rPr>
      </w:pPr>
    </w:p>
    <w:p w14:paraId="0347D467" w14:textId="77777777" w:rsidR="002C3769" w:rsidRDefault="002C3769" w:rsidP="005666C4"/>
    <w:p w14:paraId="68710FF5" w14:textId="77777777" w:rsidR="002C3769" w:rsidRDefault="002C3769" w:rsidP="005666C4"/>
    <w:p w14:paraId="06348FCB" w14:textId="77777777" w:rsidR="002C3769" w:rsidRDefault="002C3769" w:rsidP="005666C4"/>
    <w:p w14:paraId="3E42259A" w14:textId="77777777" w:rsidR="002C3769" w:rsidRDefault="002C3769" w:rsidP="005666C4"/>
    <w:p w14:paraId="209FFFEF" w14:textId="77777777" w:rsidR="002C3769" w:rsidRDefault="002C3769" w:rsidP="005666C4"/>
    <w:p w14:paraId="2DAB4137" w14:textId="77777777" w:rsidR="002C3769" w:rsidRDefault="002C3769" w:rsidP="005666C4"/>
    <w:p w14:paraId="4EC5FB81" w14:textId="77777777" w:rsidR="005666C4" w:rsidRDefault="005666C4" w:rsidP="005666C4"/>
    <w:p w14:paraId="082DD462" w14:textId="77777777" w:rsidR="005666C4" w:rsidRDefault="005666C4" w:rsidP="005666C4"/>
    <w:p w14:paraId="704E71CA" w14:textId="77777777" w:rsidR="005666C4" w:rsidRDefault="005666C4" w:rsidP="005666C4"/>
    <w:p w14:paraId="4CEEECB9" w14:textId="77777777" w:rsidR="005666C4" w:rsidRDefault="005666C4" w:rsidP="005666C4"/>
    <w:p w14:paraId="5406B37B" w14:textId="77777777" w:rsidR="005666C4" w:rsidRDefault="005666C4" w:rsidP="005666C4"/>
    <w:p w14:paraId="6E6F08EC" w14:textId="77777777" w:rsidR="005666C4" w:rsidRDefault="005666C4" w:rsidP="005666C4"/>
    <w:p w14:paraId="58EF9782" w14:textId="77777777" w:rsidR="0041767E" w:rsidRDefault="0041767E" w:rsidP="005666C4"/>
    <w:p w14:paraId="656AF905" w14:textId="0C70580F" w:rsidR="005E5977" w:rsidRPr="00DE647C" w:rsidRDefault="00103F3E" w:rsidP="00242C8B">
      <w:pPr>
        <w:pStyle w:val="Heading1Pol"/>
        <w:jc w:val="both"/>
      </w:pPr>
      <w:bookmarkStart w:id="0" w:name="_Toc177635896"/>
      <w:r>
        <w:lastRenderedPageBreak/>
        <w:t>1</w:t>
      </w:r>
      <w:r>
        <w:tab/>
      </w:r>
      <w:r w:rsidR="005E5977">
        <w:t>Introduction</w:t>
      </w:r>
      <w:bookmarkEnd w:id="0"/>
      <w:r w:rsidR="005E5977">
        <w:t xml:space="preserve"> </w:t>
      </w:r>
    </w:p>
    <w:p w14:paraId="53E02C8D" w14:textId="77777777" w:rsidR="005E5977" w:rsidRPr="00DE647C" w:rsidRDefault="005E5977" w:rsidP="00242C8B">
      <w:pPr>
        <w:pStyle w:val="Heading1Pol"/>
        <w:jc w:val="both"/>
      </w:pPr>
    </w:p>
    <w:p w14:paraId="21AF411D" w14:textId="4D72F0C9" w:rsidR="00EC561F" w:rsidRDefault="00EC561F" w:rsidP="00EC561F">
      <w:pPr>
        <w:jc w:val="both"/>
        <w:rPr>
          <w:rFonts w:cs="Calibri"/>
        </w:rPr>
      </w:pPr>
      <w:r>
        <w:rPr>
          <w:rFonts w:cs="Calibri"/>
        </w:rPr>
        <w:t>UCC campus, while private property, is relatively open during normal business hours. Indeed, UCC welcomes visitors to its beautiful and historic grounds</w:t>
      </w:r>
      <w:r w:rsidR="0041767E">
        <w:rPr>
          <w:rFonts w:cs="Calibri"/>
        </w:rPr>
        <w:t>,</w:t>
      </w:r>
      <w:r>
        <w:rPr>
          <w:rFonts w:cs="Calibri"/>
        </w:rPr>
        <w:t xml:space="preserve"> </w:t>
      </w:r>
      <w:r w:rsidR="00FB2534">
        <w:rPr>
          <w:rFonts w:cs="Calibri"/>
        </w:rPr>
        <w:t>which offer both vibrancy and</w:t>
      </w:r>
      <w:r>
        <w:rPr>
          <w:rFonts w:cs="Calibri"/>
        </w:rPr>
        <w:t xml:space="preserve"> tranquillity </w:t>
      </w:r>
      <w:r w:rsidR="00C073EB">
        <w:rPr>
          <w:rFonts w:cs="Calibri"/>
        </w:rPr>
        <w:t>in equal measure</w:t>
      </w:r>
      <w:r>
        <w:rPr>
          <w:rFonts w:cs="Calibri"/>
        </w:rPr>
        <w:t>.</w:t>
      </w:r>
    </w:p>
    <w:p w14:paraId="5B61C2A3" w14:textId="77777777" w:rsidR="00EC561F" w:rsidRDefault="00EC561F" w:rsidP="00EC561F">
      <w:pPr>
        <w:jc w:val="both"/>
      </w:pPr>
    </w:p>
    <w:p w14:paraId="5074BD88" w14:textId="30CE48E5" w:rsidR="00EC561F" w:rsidRPr="00DE3D5C" w:rsidRDefault="00EC561F" w:rsidP="00EC561F">
      <w:pPr>
        <w:jc w:val="both"/>
      </w:pPr>
      <w:r>
        <w:t xml:space="preserve">It is not surprising then, that UCC offers a tempting location for those seeking to exploit the above qualities by setting up </w:t>
      </w:r>
      <w:r w:rsidR="00A93D63">
        <w:t>an encampment</w:t>
      </w:r>
      <w:r>
        <w:t>. Indeed, t</w:t>
      </w:r>
      <w:r w:rsidRPr="00DE3D5C">
        <w:t xml:space="preserve">here are </w:t>
      </w:r>
      <w:r>
        <w:t>many potential</w:t>
      </w:r>
      <w:r w:rsidRPr="00DE3D5C">
        <w:t xml:space="preserve"> reasons why someone might </w:t>
      </w:r>
      <w:r>
        <w:t xml:space="preserve">wish to </w:t>
      </w:r>
      <w:r w:rsidRPr="00DE3D5C">
        <w:t xml:space="preserve">camp on </w:t>
      </w:r>
      <w:r>
        <w:t>UCC</w:t>
      </w:r>
      <w:r w:rsidRPr="00DE3D5C">
        <w:t xml:space="preserve"> premises</w:t>
      </w:r>
      <w:r w:rsidR="00E118A7">
        <w:t>, including</w:t>
      </w:r>
      <w:r w:rsidRPr="00DE3D5C">
        <w:t>:</w:t>
      </w:r>
    </w:p>
    <w:p w14:paraId="2997EDD6" w14:textId="77777777" w:rsidR="00EC561F" w:rsidRDefault="00EC561F" w:rsidP="00EC561F">
      <w:pPr>
        <w:jc w:val="both"/>
        <w:rPr>
          <w:b/>
          <w:bCs/>
        </w:rPr>
      </w:pPr>
    </w:p>
    <w:p w14:paraId="448C0601" w14:textId="77777777" w:rsidR="00EC561F" w:rsidRDefault="00EC561F" w:rsidP="00EC561F">
      <w:pPr>
        <w:pStyle w:val="ListParagraph"/>
        <w:numPr>
          <w:ilvl w:val="0"/>
          <w:numId w:val="32"/>
        </w:numPr>
        <w:jc w:val="both"/>
      </w:pPr>
      <w:r w:rsidRPr="00F416FC">
        <w:rPr>
          <w:b/>
          <w:bCs/>
        </w:rPr>
        <w:t>Homelessness</w:t>
      </w:r>
      <w:r w:rsidRPr="00DE3D5C">
        <w:t>: The individual might not have a permanent place to stay and is seeking shelter wherever they can find it.</w:t>
      </w:r>
    </w:p>
    <w:p w14:paraId="4ACF3758" w14:textId="77777777" w:rsidR="00EC561F" w:rsidRDefault="00EC561F" w:rsidP="00EC561F">
      <w:pPr>
        <w:pStyle w:val="ListParagraph"/>
        <w:numPr>
          <w:ilvl w:val="0"/>
          <w:numId w:val="32"/>
        </w:numPr>
        <w:jc w:val="both"/>
      </w:pPr>
      <w:r w:rsidRPr="00F416FC">
        <w:rPr>
          <w:b/>
          <w:bCs/>
        </w:rPr>
        <w:t>Emergency:</w:t>
      </w:r>
      <w:r w:rsidRPr="00DE3D5C">
        <w:t xml:space="preserve"> They could be in </w:t>
      </w:r>
      <w:proofErr w:type="gramStart"/>
      <w:r w:rsidRPr="00DE3D5C">
        <w:t>an emergency situation</w:t>
      </w:r>
      <w:proofErr w:type="gramEnd"/>
      <w:r w:rsidRPr="00DE3D5C">
        <w:t>, such as being stranded or having their vehicle breakdown, and need a place to stay temporarily.</w:t>
      </w:r>
    </w:p>
    <w:p w14:paraId="0A8B02CA" w14:textId="77777777" w:rsidR="00EC561F" w:rsidRDefault="00EC561F" w:rsidP="00EC561F">
      <w:pPr>
        <w:pStyle w:val="ListParagraph"/>
        <w:numPr>
          <w:ilvl w:val="0"/>
          <w:numId w:val="32"/>
        </w:numPr>
        <w:jc w:val="both"/>
      </w:pPr>
      <w:r>
        <w:rPr>
          <w:b/>
          <w:bCs/>
        </w:rPr>
        <w:t>People travelling</w:t>
      </w:r>
      <w:r w:rsidRPr="00F416FC">
        <w:rPr>
          <w:b/>
          <w:bCs/>
        </w:rPr>
        <w:t>:</w:t>
      </w:r>
      <w:r w:rsidRPr="00DE3D5C">
        <w:t xml:space="preserve"> Sometimes backpackers </w:t>
      </w:r>
      <w:r>
        <w:t xml:space="preserve">or people travelling </w:t>
      </w:r>
      <w:r w:rsidRPr="00DE3D5C">
        <w:t>might camp out of convenience, especially if they are on a long journey and need a place to rest.</w:t>
      </w:r>
    </w:p>
    <w:p w14:paraId="11F6AE5E" w14:textId="77777777" w:rsidR="00EC561F" w:rsidRDefault="00EC561F" w:rsidP="00EC561F">
      <w:pPr>
        <w:pStyle w:val="ListParagraph"/>
        <w:numPr>
          <w:ilvl w:val="0"/>
          <w:numId w:val="32"/>
        </w:numPr>
        <w:jc w:val="both"/>
      </w:pPr>
      <w:r w:rsidRPr="00F416FC">
        <w:rPr>
          <w:b/>
          <w:bCs/>
        </w:rPr>
        <w:t>Safety:</w:t>
      </w:r>
      <w:r w:rsidRPr="00DE3D5C">
        <w:t xml:space="preserve"> They might feel safer on </w:t>
      </w:r>
      <w:r>
        <w:t>UCC</w:t>
      </w:r>
      <w:r w:rsidRPr="00DE3D5C">
        <w:t xml:space="preserve"> premises compared to other locations, especially if the area is well-lit or has some form of security.</w:t>
      </w:r>
    </w:p>
    <w:p w14:paraId="3F8BFB5B" w14:textId="77777777" w:rsidR="00EC561F" w:rsidRDefault="00EC561F" w:rsidP="00EC561F">
      <w:pPr>
        <w:pStyle w:val="ListParagraph"/>
        <w:numPr>
          <w:ilvl w:val="0"/>
          <w:numId w:val="32"/>
        </w:numPr>
        <w:jc w:val="both"/>
      </w:pPr>
      <w:r w:rsidRPr="00F416FC">
        <w:rPr>
          <w:b/>
          <w:bCs/>
        </w:rPr>
        <w:t>Lack of Awareness:</w:t>
      </w:r>
      <w:r w:rsidRPr="00DE3D5C">
        <w:t xml:space="preserve"> They might not be aware that camping or sleeping rough on </w:t>
      </w:r>
      <w:r>
        <w:t xml:space="preserve">UCC </w:t>
      </w:r>
      <w:r w:rsidRPr="00DE3D5C">
        <w:t>premises is prohibited.</w:t>
      </w:r>
      <w:r w:rsidRPr="00F416FC">
        <w:t xml:space="preserve"> </w:t>
      </w:r>
      <w:r>
        <w:t>That is, t</w:t>
      </w:r>
      <w:r w:rsidRPr="00DE3D5C">
        <w:t>hey might mistakenly believe that the area is public land or that camping is permitted.</w:t>
      </w:r>
    </w:p>
    <w:p w14:paraId="7836962A" w14:textId="77777777" w:rsidR="00EC561F" w:rsidRDefault="00EC561F" w:rsidP="00EC561F">
      <w:pPr>
        <w:pStyle w:val="ListParagraph"/>
        <w:numPr>
          <w:ilvl w:val="0"/>
          <w:numId w:val="32"/>
        </w:numPr>
        <w:jc w:val="both"/>
      </w:pPr>
      <w:r w:rsidRPr="00F416FC">
        <w:rPr>
          <w:b/>
          <w:bCs/>
        </w:rPr>
        <w:t>Mental Health Issues:</w:t>
      </w:r>
      <w:r w:rsidRPr="00DE3D5C">
        <w:t xml:space="preserve"> Some individuals might be dealing with mental health challenges that lead them to camp or sleep rough in unconventional places.</w:t>
      </w:r>
    </w:p>
    <w:p w14:paraId="612BCDBB" w14:textId="77777777" w:rsidR="00EC561F" w:rsidRDefault="00EC561F" w:rsidP="00EC561F">
      <w:pPr>
        <w:pStyle w:val="ListParagraph"/>
        <w:numPr>
          <w:ilvl w:val="0"/>
          <w:numId w:val="32"/>
        </w:numPr>
        <w:jc w:val="both"/>
      </w:pPr>
      <w:r w:rsidRPr="00F416FC">
        <w:rPr>
          <w:b/>
          <w:bCs/>
        </w:rPr>
        <w:t>Protest:</w:t>
      </w:r>
      <w:r w:rsidRPr="00DE3D5C">
        <w:t xml:space="preserve"> Individuals or groups might camp as a form of protest or demonstration to draw attention to a cause or issue.</w:t>
      </w:r>
    </w:p>
    <w:p w14:paraId="68805E2A" w14:textId="77777777" w:rsidR="00EC561F" w:rsidRDefault="00EC561F" w:rsidP="00EC561F">
      <w:pPr>
        <w:pStyle w:val="ListParagraph"/>
        <w:numPr>
          <w:ilvl w:val="0"/>
          <w:numId w:val="32"/>
        </w:numPr>
        <w:jc w:val="both"/>
      </w:pPr>
      <w:r w:rsidRPr="00F416FC">
        <w:rPr>
          <w:b/>
          <w:bCs/>
        </w:rPr>
        <w:t>Adventure or Thrill-Seeking:</w:t>
      </w:r>
      <w:r w:rsidRPr="00DE3D5C">
        <w:t xml:space="preserve"> Some people might camp in unconventional places for the thrill or adventure of it, often without considering the implications.</w:t>
      </w:r>
    </w:p>
    <w:p w14:paraId="1FA96C4B" w14:textId="77777777" w:rsidR="00EC561F" w:rsidRDefault="00EC561F" w:rsidP="00EC561F">
      <w:pPr>
        <w:pStyle w:val="ListParagraph"/>
        <w:numPr>
          <w:ilvl w:val="0"/>
          <w:numId w:val="32"/>
        </w:numPr>
        <w:jc w:val="both"/>
      </w:pPr>
      <w:r w:rsidRPr="00F416FC">
        <w:rPr>
          <w:b/>
          <w:bCs/>
        </w:rPr>
        <w:t>Temporary Shelter:</w:t>
      </w:r>
      <w:r w:rsidRPr="00DE3D5C">
        <w:t xml:space="preserve"> In some cases, people might use </w:t>
      </w:r>
      <w:r>
        <w:t>UCC</w:t>
      </w:r>
      <w:r w:rsidRPr="00DE3D5C">
        <w:t xml:space="preserve"> premises as a temporary shelter while they are in transition, such as moving between homes or waiting for accommodation arrangements.</w:t>
      </w:r>
    </w:p>
    <w:p w14:paraId="41AC3676" w14:textId="77777777" w:rsidR="00EC561F" w:rsidRPr="00DE3D5C" w:rsidRDefault="00EC561F" w:rsidP="00EC561F">
      <w:pPr>
        <w:pStyle w:val="ListParagraph"/>
        <w:numPr>
          <w:ilvl w:val="0"/>
          <w:numId w:val="32"/>
        </w:numPr>
        <w:jc w:val="both"/>
      </w:pPr>
      <w:r w:rsidRPr="00F416FC">
        <w:rPr>
          <w:b/>
          <w:bCs/>
        </w:rPr>
        <w:t>Seeking Privacy:</w:t>
      </w:r>
      <w:r w:rsidRPr="00DE3D5C">
        <w:t xml:space="preserve"> They might be looking for a private place to stay away from crowded or public areas.</w:t>
      </w:r>
    </w:p>
    <w:p w14:paraId="06B23612" w14:textId="77777777" w:rsidR="00EC561F" w:rsidRDefault="00EC561F" w:rsidP="00EC561F">
      <w:pPr>
        <w:jc w:val="both"/>
        <w:rPr>
          <w:rFonts w:cs="Calibri"/>
        </w:rPr>
      </w:pPr>
    </w:p>
    <w:p w14:paraId="31226EAF" w14:textId="3DADBDCC" w:rsidR="00274142" w:rsidRDefault="00AF0B63" w:rsidP="00274142">
      <w:pPr>
        <w:jc w:val="both"/>
        <w:rPr>
          <w:rFonts w:cs="Calibri"/>
        </w:rPr>
      </w:pPr>
      <w:r>
        <w:rPr>
          <w:rFonts w:cs="Calibri"/>
        </w:rPr>
        <w:t xml:space="preserve">Following </w:t>
      </w:r>
      <w:proofErr w:type="gramStart"/>
      <w:r w:rsidR="00274142">
        <w:rPr>
          <w:rFonts w:cs="Calibri"/>
        </w:rPr>
        <w:t>a number of</w:t>
      </w:r>
      <w:proofErr w:type="gramEnd"/>
      <w:r w:rsidR="00274142">
        <w:rPr>
          <w:rFonts w:cs="Calibri"/>
        </w:rPr>
        <w:t xml:space="preserve"> </w:t>
      </w:r>
      <w:r w:rsidR="005666C4">
        <w:rPr>
          <w:rFonts w:cs="Calibri"/>
        </w:rPr>
        <w:t xml:space="preserve">recent </w:t>
      </w:r>
      <w:r>
        <w:rPr>
          <w:rFonts w:cs="Calibri"/>
        </w:rPr>
        <w:t>instances of camping</w:t>
      </w:r>
      <w:r w:rsidR="005666C4">
        <w:rPr>
          <w:rFonts w:cs="Calibri"/>
        </w:rPr>
        <w:t>,</w:t>
      </w:r>
      <w:r>
        <w:rPr>
          <w:rFonts w:cs="Calibri"/>
        </w:rPr>
        <w:t xml:space="preserve"> UCC has reviewed its process around encampments</w:t>
      </w:r>
      <w:r>
        <w:rPr>
          <w:rStyle w:val="FootnoteReference"/>
          <w:rFonts w:cs="Calibri"/>
        </w:rPr>
        <w:footnoteReference w:id="2"/>
      </w:r>
      <w:r>
        <w:rPr>
          <w:rFonts w:cs="Calibri"/>
        </w:rPr>
        <w:t xml:space="preserve"> and completed a Risk Assessment. See Appendix 1.</w:t>
      </w:r>
      <w:r w:rsidR="00274142">
        <w:rPr>
          <w:rFonts w:cs="Calibri"/>
        </w:rPr>
        <w:t xml:space="preserve"> </w:t>
      </w:r>
      <w:r>
        <w:rPr>
          <w:rFonts w:cs="Calibri"/>
        </w:rPr>
        <w:t xml:space="preserve">This risk assessment shows that </w:t>
      </w:r>
      <w:r w:rsidRPr="002155F6">
        <w:rPr>
          <w:rFonts w:cs="Calibri"/>
        </w:rPr>
        <w:t xml:space="preserve">camping </w:t>
      </w:r>
      <w:r>
        <w:rPr>
          <w:rFonts w:cs="Calibri"/>
        </w:rPr>
        <w:t xml:space="preserve">on the UCC Campus may pose many risks to UCC and others, including health, </w:t>
      </w:r>
      <w:r w:rsidRPr="002155F6">
        <w:rPr>
          <w:rFonts w:cs="Calibri"/>
        </w:rPr>
        <w:t xml:space="preserve">safety, </w:t>
      </w:r>
      <w:r>
        <w:rPr>
          <w:rFonts w:cs="Calibri"/>
        </w:rPr>
        <w:t>welfare, security</w:t>
      </w:r>
      <w:r w:rsidR="00121123">
        <w:rPr>
          <w:rStyle w:val="FootnoteReference"/>
          <w:rFonts w:cs="Calibri"/>
        </w:rPr>
        <w:footnoteReference w:id="3"/>
      </w:r>
      <w:r w:rsidRPr="002155F6">
        <w:rPr>
          <w:rFonts w:cs="Calibri"/>
        </w:rPr>
        <w:t xml:space="preserve"> and environmental risk</w:t>
      </w:r>
      <w:r w:rsidR="00747CB5">
        <w:rPr>
          <w:rStyle w:val="FootnoteReference"/>
          <w:rFonts w:cs="Calibri"/>
        </w:rPr>
        <w:footnoteReference w:id="4"/>
      </w:r>
      <w:r>
        <w:rPr>
          <w:rFonts w:cs="Calibri"/>
        </w:rPr>
        <w:t xml:space="preserve"> and threats to business continuity and reputation.</w:t>
      </w:r>
      <w:r w:rsidRPr="002155F6">
        <w:rPr>
          <w:rFonts w:cs="Calibri"/>
        </w:rPr>
        <w:t xml:space="preserve"> </w:t>
      </w:r>
      <w:r w:rsidR="00285621">
        <w:rPr>
          <w:rFonts w:cs="Calibri"/>
        </w:rPr>
        <w:t>Moreover, r</w:t>
      </w:r>
      <w:r w:rsidR="00274142">
        <w:rPr>
          <w:rFonts w:cs="Calibri"/>
        </w:rPr>
        <w:t>isk from this source may be exacerbated due to the type of person who may be involved, i.e. they may be young or otherwise vulnerable.</w:t>
      </w:r>
    </w:p>
    <w:p w14:paraId="103F32E5" w14:textId="77777777" w:rsidR="00AF0B63" w:rsidRDefault="00AF0B63" w:rsidP="00AF0B63">
      <w:pPr>
        <w:jc w:val="both"/>
        <w:rPr>
          <w:rFonts w:cs="Calibri"/>
        </w:rPr>
      </w:pPr>
    </w:p>
    <w:p w14:paraId="63902EF7" w14:textId="2D25A4D4" w:rsidR="00AF0B63" w:rsidRDefault="00AF0B63" w:rsidP="00AF0B63">
      <w:pPr>
        <w:jc w:val="both"/>
        <w:rPr>
          <w:rFonts w:cs="Calibri"/>
        </w:rPr>
      </w:pPr>
      <w:r>
        <w:rPr>
          <w:rFonts w:cs="Calibri"/>
        </w:rPr>
        <w:t>As UCC has already encountered instances of camping on campus and given the potentially vulnerable nature of those who may be involved, the likelihood is assessed as 5 and the impact also a</w:t>
      </w:r>
      <w:r w:rsidR="009F66A1">
        <w:rPr>
          <w:rFonts w:cs="Calibri"/>
        </w:rPr>
        <w:t>s</w:t>
      </w:r>
      <w:r>
        <w:rPr>
          <w:rFonts w:cs="Calibri"/>
        </w:rPr>
        <w:t xml:space="preserve"> 5, as injuries up to and including fatality are foreseeable. Hence this risk accrues an overall rating of </w:t>
      </w:r>
      <w:r w:rsidRPr="004D1945">
        <w:rPr>
          <w:rFonts w:cs="Calibri"/>
          <w:b/>
          <w:bCs/>
          <w:color w:val="FF0000"/>
        </w:rPr>
        <w:t>25</w:t>
      </w:r>
      <w:r>
        <w:rPr>
          <w:rFonts w:cs="Calibri"/>
        </w:rPr>
        <w:t>.</w:t>
      </w:r>
    </w:p>
    <w:p w14:paraId="2D66A747" w14:textId="77777777" w:rsidR="00AF0B63" w:rsidRDefault="00AF0B63" w:rsidP="00AF0B63">
      <w:pPr>
        <w:jc w:val="both"/>
        <w:rPr>
          <w:rFonts w:cs="Calibri"/>
        </w:rPr>
      </w:pPr>
    </w:p>
    <w:p w14:paraId="62A9F5E2" w14:textId="36222767" w:rsidR="003126B0" w:rsidRPr="002C3769" w:rsidRDefault="00103F3E" w:rsidP="00242C8B">
      <w:pPr>
        <w:pStyle w:val="Heading1Pol"/>
        <w:jc w:val="both"/>
      </w:pPr>
      <w:bookmarkStart w:id="1" w:name="_Toc177635897"/>
      <w:r>
        <w:lastRenderedPageBreak/>
        <w:t>2</w:t>
      </w:r>
      <w:r>
        <w:tab/>
      </w:r>
      <w:r w:rsidR="003126B0">
        <w:t>Purpose</w:t>
      </w:r>
      <w:bookmarkEnd w:id="1"/>
    </w:p>
    <w:p w14:paraId="370AB7DF" w14:textId="77777777" w:rsidR="002E2A69" w:rsidRDefault="002E2A69" w:rsidP="00242C8B">
      <w:pPr>
        <w:pStyle w:val="Heading1Pol"/>
        <w:jc w:val="both"/>
        <w:rPr>
          <w:rFonts w:cs="Calibri"/>
        </w:rPr>
      </w:pPr>
    </w:p>
    <w:p w14:paraId="71FCF930" w14:textId="1FC951D8" w:rsidR="00EC561F" w:rsidRPr="005732AF" w:rsidRDefault="00B11D90" w:rsidP="00EC561F">
      <w:pPr>
        <w:jc w:val="both"/>
        <w:rPr>
          <w:rFonts w:cs="Calibri"/>
        </w:rPr>
      </w:pPr>
      <w:r>
        <w:rPr>
          <w:rFonts w:cs="Calibri"/>
        </w:rPr>
        <w:t>The purpose of this policy is</w:t>
      </w:r>
      <w:r w:rsidR="00CE102A">
        <w:rPr>
          <w:rFonts w:cs="Calibri"/>
        </w:rPr>
        <w:t xml:space="preserve"> to</w:t>
      </w:r>
      <w:r w:rsidR="00EC561F">
        <w:rPr>
          <w:rFonts w:cs="Calibri"/>
        </w:rPr>
        <w:t xml:space="preserve"> address </w:t>
      </w:r>
      <w:r>
        <w:rPr>
          <w:rFonts w:cs="Calibri"/>
        </w:rPr>
        <w:t xml:space="preserve">issues arising from </w:t>
      </w:r>
      <w:r w:rsidR="00EC561F">
        <w:rPr>
          <w:rFonts w:cs="Calibri"/>
        </w:rPr>
        <w:t>camping</w:t>
      </w:r>
      <w:r w:rsidR="00F55BC0">
        <w:rPr>
          <w:rFonts w:cs="Calibri"/>
        </w:rPr>
        <w:t>,</w:t>
      </w:r>
      <w:r>
        <w:rPr>
          <w:rFonts w:cs="Calibri"/>
        </w:rPr>
        <w:t xml:space="preserve"> rough</w:t>
      </w:r>
      <w:r w:rsidR="00F55BC0">
        <w:rPr>
          <w:rFonts w:cs="Calibri"/>
        </w:rPr>
        <w:t xml:space="preserve"> sleeping</w:t>
      </w:r>
      <w:r w:rsidR="00CE102A">
        <w:rPr>
          <w:rFonts w:cs="Calibri"/>
        </w:rPr>
        <w:t xml:space="preserve"> </w:t>
      </w:r>
      <w:r w:rsidR="00F55BC0">
        <w:rPr>
          <w:rFonts w:cs="Calibri"/>
        </w:rPr>
        <w:t xml:space="preserve">and the establishment of encampments </w:t>
      </w:r>
      <w:r w:rsidR="00CE102A">
        <w:rPr>
          <w:rFonts w:cs="Calibri"/>
        </w:rPr>
        <w:t>on the UCC campus</w:t>
      </w:r>
      <w:r w:rsidR="00EC561F">
        <w:rPr>
          <w:rFonts w:cs="Calibri"/>
        </w:rPr>
        <w:t xml:space="preserve">. </w:t>
      </w:r>
    </w:p>
    <w:p w14:paraId="7878C361" w14:textId="77777777" w:rsidR="00EC7CDA" w:rsidRDefault="00EC7CDA" w:rsidP="00242C8B">
      <w:pPr>
        <w:jc w:val="both"/>
        <w:rPr>
          <w:rFonts w:cs="Calibri"/>
        </w:rPr>
      </w:pPr>
    </w:p>
    <w:p w14:paraId="09455B7B" w14:textId="4039324E" w:rsidR="0074327B" w:rsidRPr="0074327B" w:rsidRDefault="00103F3E" w:rsidP="00242C8B">
      <w:pPr>
        <w:pStyle w:val="Heading1Pol"/>
        <w:jc w:val="both"/>
      </w:pPr>
      <w:bookmarkStart w:id="2" w:name="_Toc177635898"/>
      <w:r>
        <w:t>3</w:t>
      </w:r>
      <w:r>
        <w:tab/>
      </w:r>
      <w:r w:rsidR="002E2A69">
        <w:t xml:space="preserve">Aims and Objectives of the </w:t>
      </w:r>
      <w:r w:rsidR="00267A5B">
        <w:t>Policy</w:t>
      </w:r>
      <w:bookmarkEnd w:id="2"/>
    </w:p>
    <w:p w14:paraId="72AA9F3D" w14:textId="77777777" w:rsidR="0074327B" w:rsidRDefault="0074327B" w:rsidP="00242C8B">
      <w:pPr>
        <w:jc w:val="both"/>
        <w:rPr>
          <w:rFonts w:cs="Calibri"/>
        </w:rPr>
      </w:pPr>
    </w:p>
    <w:p w14:paraId="2B7BDBCD" w14:textId="7BF71BDE" w:rsidR="00BF6FB4" w:rsidRPr="0050577C" w:rsidRDefault="0050577C" w:rsidP="0050577C">
      <w:pPr>
        <w:ind w:left="50"/>
        <w:jc w:val="both"/>
        <w:rPr>
          <w:rFonts w:cs="Calibri"/>
        </w:rPr>
      </w:pPr>
      <w:r w:rsidRPr="0050577C">
        <w:rPr>
          <w:rFonts w:cs="Calibri"/>
        </w:rPr>
        <w:t xml:space="preserve">The aim </w:t>
      </w:r>
      <w:r>
        <w:rPr>
          <w:rFonts w:cs="Calibri"/>
        </w:rPr>
        <w:t xml:space="preserve">of this policy is to </w:t>
      </w:r>
      <w:r w:rsidR="007836C4">
        <w:rPr>
          <w:rFonts w:cs="Calibri"/>
        </w:rPr>
        <w:t xml:space="preserve">avoid potential risks </w:t>
      </w:r>
      <w:r w:rsidR="006955AF">
        <w:rPr>
          <w:rFonts w:cs="Calibri"/>
        </w:rPr>
        <w:t>arising from</w:t>
      </w:r>
      <w:r>
        <w:rPr>
          <w:rFonts w:cs="Calibri"/>
        </w:rPr>
        <w:t xml:space="preserve"> </w:t>
      </w:r>
      <w:r w:rsidR="00F55BC0">
        <w:rPr>
          <w:rFonts w:cs="Calibri"/>
        </w:rPr>
        <w:t>camping, rough sleeping and the establishment of encampments</w:t>
      </w:r>
      <w:r w:rsidR="00E871CF">
        <w:rPr>
          <w:rFonts w:cs="Calibri"/>
        </w:rPr>
        <w:t xml:space="preserve"> on UCC </w:t>
      </w:r>
      <w:r w:rsidR="007836C4">
        <w:rPr>
          <w:rFonts w:cs="Calibri"/>
        </w:rPr>
        <w:t>campus.</w:t>
      </w:r>
    </w:p>
    <w:p w14:paraId="67AFB7F6" w14:textId="77777777" w:rsidR="00BF6FB4" w:rsidRDefault="00BF6FB4" w:rsidP="00242C8B">
      <w:pPr>
        <w:ind w:left="50"/>
        <w:jc w:val="both"/>
        <w:rPr>
          <w:rFonts w:cs="Calibri"/>
        </w:rPr>
      </w:pPr>
    </w:p>
    <w:p w14:paraId="512FB652" w14:textId="0B1D02CF" w:rsidR="005E70BD" w:rsidRDefault="005E70BD" w:rsidP="00242C8B">
      <w:pPr>
        <w:ind w:left="50"/>
        <w:jc w:val="both"/>
        <w:rPr>
          <w:rFonts w:cs="Calibri"/>
        </w:rPr>
      </w:pPr>
      <w:r>
        <w:rPr>
          <w:rFonts w:cs="Calibri"/>
        </w:rPr>
        <w:t>The objectives are to:</w:t>
      </w:r>
    </w:p>
    <w:p w14:paraId="1A0F0338" w14:textId="77777777" w:rsidR="005E70BD" w:rsidRDefault="005E70BD" w:rsidP="00242C8B">
      <w:pPr>
        <w:ind w:left="50"/>
        <w:jc w:val="both"/>
        <w:rPr>
          <w:rFonts w:cs="Calibri"/>
        </w:rPr>
      </w:pPr>
    </w:p>
    <w:p w14:paraId="5E9E5929" w14:textId="1F12E949" w:rsidR="005E70BD" w:rsidRDefault="005E70BD" w:rsidP="005E70BD">
      <w:pPr>
        <w:pStyle w:val="ListParagraph"/>
        <w:numPr>
          <w:ilvl w:val="0"/>
          <w:numId w:val="40"/>
        </w:numPr>
        <w:jc w:val="both"/>
        <w:rPr>
          <w:rFonts w:cs="Calibri"/>
        </w:rPr>
      </w:pPr>
      <w:r>
        <w:rPr>
          <w:rFonts w:cs="Calibri"/>
        </w:rPr>
        <w:t>Clearly set out UCC’s policy position</w:t>
      </w:r>
      <w:r w:rsidR="00422076">
        <w:rPr>
          <w:rFonts w:cs="Calibri"/>
        </w:rPr>
        <w:t>.</w:t>
      </w:r>
    </w:p>
    <w:p w14:paraId="02179AC8" w14:textId="14209FD9" w:rsidR="003231E7" w:rsidRDefault="00781394" w:rsidP="003231E7">
      <w:pPr>
        <w:pStyle w:val="ListParagraph"/>
        <w:numPr>
          <w:ilvl w:val="0"/>
          <w:numId w:val="40"/>
        </w:numPr>
        <w:jc w:val="both"/>
        <w:rPr>
          <w:rFonts w:cs="Calibri"/>
        </w:rPr>
      </w:pPr>
      <w:r>
        <w:rPr>
          <w:rFonts w:cs="Calibri"/>
        </w:rPr>
        <w:t xml:space="preserve">Describe how </w:t>
      </w:r>
      <w:r w:rsidR="003231E7">
        <w:rPr>
          <w:rFonts w:cs="Calibri"/>
        </w:rPr>
        <w:t>encampments and campers/</w:t>
      </w:r>
      <w:proofErr w:type="gramStart"/>
      <w:r w:rsidR="003231E7">
        <w:rPr>
          <w:rFonts w:cs="Calibri"/>
        </w:rPr>
        <w:t>rough-sleepers</w:t>
      </w:r>
      <w:proofErr w:type="gramEnd"/>
      <w:r w:rsidR="003231E7">
        <w:rPr>
          <w:rFonts w:cs="Calibri"/>
        </w:rPr>
        <w:t xml:space="preserve"> will be </w:t>
      </w:r>
      <w:r w:rsidR="006D42A6">
        <w:rPr>
          <w:rFonts w:cs="Calibri"/>
        </w:rPr>
        <w:t xml:space="preserve">monitored and </w:t>
      </w:r>
      <w:r w:rsidR="003231E7">
        <w:rPr>
          <w:rFonts w:cs="Calibri"/>
        </w:rPr>
        <w:t>managed</w:t>
      </w:r>
      <w:r w:rsidR="00422076">
        <w:rPr>
          <w:rFonts w:cs="Calibri"/>
        </w:rPr>
        <w:t>.</w:t>
      </w:r>
    </w:p>
    <w:p w14:paraId="548B9688" w14:textId="183C67A4" w:rsidR="007276DC" w:rsidRDefault="003231E7" w:rsidP="00D81D2D">
      <w:pPr>
        <w:pStyle w:val="ListParagraph"/>
        <w:numPr>
          <w:ilvl w:val="0"/>
          <w:numId w:val="40"/>
        </w:numPr>
        <w:jc w:val="both"/>
        <w:rPr>
          <w:rFonts w:cs="Calibri"/>
        </w:rPr>
      </w:pPr>
      <w:r w:rsidRPr="00CF107F">
        <w:rPr>
          <w:rFonts w:cs="Calibri"/>
        </w:rPr>
        <w:t>Set the above within the</w:t>
      </w:r>
      <w:r w:rsidR="004A6B91" w:rsidRPr="00CF107F">
        <w:rPr>
          <w:rFonts w:cs="Calibri"/>
        </w:rPr>
        <w:t xml:space="preserve"> </w:t>
      </w:r>
      <w:r w:rsidR="00CF107F" w:rsidRPr="00CF107F">
        <w:rPr>
          <w:rFonts w:cs="Calibri"/>
        </w:rPr>
        <w:t>context</w:t>
      </w:r>
      <w:r w:rsidRPr="00CF107F">
        <w:rPr>
          <w:rFonts w:cs="Calibri"/>
        </w:rPr>
        <w:t xml:space="preserve"> of </w:t>
      </w:r>
      <w:r w:rsidR="000B53AF">
        <w:rPr>
          <w:rFonts w:cs="Calibri"/>
        </w:rPr>
        <w:t xml:space="preserve">legislation and </w:t>
      </w:r>
      <w:r w:rsidRPr="00CF107F">
        <w:rPr>
          <w:rFonts w:cs="Calibri"/>
        </w:rPr>
        <w:t>t</w:t>
      </w:r>
      <w:r w:rsidR="00436ADC" w:rsidRPr="00CF107F">
        <w:rPr>
          <w:rFonts w:cs="Calibri"/>
        </w:rPr>
        <w:t xml:space="preserve">he </w:t>
      </w:r>
      <w:hyperlink r:id="rId9" w:history="1">
        <w:r w:rsidR="00436ADC" w:rsidRPr="00CF107F">
          <w:rPr>
            <w:rStyle w:val="Hyperlink"/>
            <w:rFonts w:cs="Calibri"/>
          </w:rPr>
          <w:t>University Student Rules</w:t>
        </w:r>
      </w:hyperlink>
      <w:r w:rsidR="00436ADC" w:rsidRPr="00CF107F">
        <w:rPr>
          <w:rFonts w:cs="Calibri"/>
        </w:rPr>
        <w:t xml:space="preserve"> (see Appendix</w:t>
      </w:r>
      <w:r w:rsidR="00BF6FB4" w:rsidRPr="00CF107F">
        <w:rPr>
          <w:rFonts w:cs="Calibri"/>
        </w:rPr>
        <w:t xml:space="preserve"> for extract</w:t>
      </w:r>
      <w:r w:rsidR="00436ADC" w:rsidRPr="00CF107F">
        <w:rPr>
          <w:rFonts w:cs="Calibri"/>
        </w:rPr>
        <w:t xml:space="preserve">), </w:t>
      </w:r>
      <w:hyperlink r:id="rId10" w:history="1">
        <w:r w:rsidR="00E30905" w:rsidRPr="00CF107F">
          <w:rPr>
            <w:rStyle w:val="Hyperlink"/>
            <w:rFonts w:cs="Calibri"/>
          </w:rPr>
          <w:t>S</w:t>
        </w:r>
        <w:r w:rsidR="00436ADC" w:rsidRPr="00CF107F">
          <w:rPr>
            <w:rStyle w:val="Hyperlink"/>
            <w:rFonts w:cs="Calibri"/>
          </w:rPr>
          <w:t>taff Code of Conduct</w:t>
        </w:r>
      </w:hyperlink>
      <w:r w:rsidR="00436ADC" w:rsidRPr="00CF107F">
        <w:rPr>
          <w:rFonts w:cs="Calibri"/>
        </w:rPr>
        <w:t xml:space="preserve"> and individual staff contracts of employment.</w:t>
      </w:r>
    </w:p>
    <w:p w14:paraId="7CC0AAA4" w14:textId="77777777" w:rsidR="00CF107F" w:rsidRPr="00436ADC" w:rsidRDefault="00CF107F" w:rsidP="00CF107F">
      <w:pPr>
        <w:pStyle w:val="ListParagraph"/>
        <w:ind w:left="770"/>
        <w:jc w:val="both"/>
        <w:rPr>
          <w:rFonts w:cs="Calibri"/>
        </w:rPr>
      </w:pPr>
    </w:p>
    <w:p w14:paraId="276C1E4D" w14:textId="740932E9" w:rsidR="003126B0" w:rsidRPr="00DE647C" w:rsidRDefault="00461C86" w:rsidP="00242C8B">
      <w:pPr>
        <w:pStyle w:val="Heading1Pol"/>
        <w:jc w:val="both"/>
      </w:pPr>
      <w:bookmarkStart w:id="3" w:name="_Toc177635899"/>
      <w:r>
        <w:t>4</w:t>
      </w:r>
      <w:r>
        <w:tab/>
      </w:r>
      <w:r w:rsidR="003126B0">
        <w:t>Scope</w:t>
      </w:r>
      <w:bookmarkEnd w:id="3"/>
    </w:p>
    <w:p w14:paraId="4A88D41D" w14:textId="77777777" w:rsidR="003126B0" w:rsidRDefault="003126B0" w:rsidP="00242C8B">
      <w:pPr>
        <w:jc w:val="both"/>
        <w:rPr>
          <w:rFonts w:cs="Calibri"/>
        </w:rPr>
      </w:pPr>
    </w:p>
    <w:p w14:paraId="2088A8A2" w14:textId="77777777" w:rsidR="000B53AF" w:rsidRDefault="00FC0014" w:rsidP="00242C8B">
      <w:pPr>
        <w:jc w:val="both"/>
        <w:rPr>
          <w:rFonts w:cs="Calibri"/>
        </w:rPr>
      </w:pPr>
      <w:r>
        <w:rPr>
          <w:rFonts w:cs="Calibri"/>
        </w:rPr>
        <w:t>This policy applies to</w:t>
      </w:r>
      <w:r w:rsidR="000B53AF">
        <w:rPr>
          <w:rFonts w:cs="Calibri"/>
        </w:rPr>
        <w:t>:</w:t>
      </w:r>
    </w:p>
    <w:p w14:paraId="3F95B88B" w14:textId="77777777" w:rsidR="000B53AF" w:rsidRDefault="000B53AF" w:rsidP="00242C8B">
      <w:pPr>
        <w:jc w:val="both"/>
        <w:rPr>
          <w:rFonts w:cs="Calibri"/>
        </w:rPr>
      </w:pPr>
    </w:p>
    <w:p w14:paraId="6B104BD3" w14:textId="42A0FB02" w:rsidR="000B53AF" w:rsidRDefault="000B53AF" w:rsidP="000B53AF">
      <w:pPr>
        <w:pStyle w:val="ListParagraph"/>
        <w:numPr>
          <w:ilvl w:val="0"/>
          <w:numId w:val="41"/>
        </w:numPr>
        <w:jc w:val="both"/>
        <w:rPr>
          <w:rFonts w:cs="Calibri"/>
        </w:rPr>
      </w:pPr>
      <w:r>
        <w:rPr>
          <w:rFonts w:cs="Calibri"/>
        </w:rPr>
        <w:t>A</w:t>
      </w:r>
      <w:r w:rsidR="00FC0014" w:rsidRPr="000B53AF">
        <w:rPr>
          <w:rFonts w:cs="Calibri"/>
        </w:rPr>
        <w:t xml:space="preserve">ll staff, students and others on </w:t>
      </w:r>
      <w:r w:rsidR="00CC0494" w:rsidRPr="000B53AF">
        <w:rPr>
          <w:rFonts w:cs="Calibri"/>
        </w:rPr>
        <w:t xml:space="preserve">a </w:t>
      </w:r>
      <w:r w:rsidR="00FC0014" w:rsidRPr="000B53AF">
        <w:rPr>
          <w:rFonts w:cs="Calibri"/>
        </w:rPr>
        <w:t xml:space="preserve">UCC </w:t>
      </w:r>
      <w:r w:rsidR="00CC0494" w:rsidRPr="000B53AF">
        <w:rPr>
          <w:rFonts w:cs="Calibri"/>
        </w:rPr>
        <w:t>campus</w:t>
      </w:r>
      <w:r w:rsidR="00422076">
        <w:rPr>
          <w:rFonts w:cs="Calibri"/>
        </w:rPr>
        <w:t>,</w:t>
      </w:r>
      <w:r w:rsidR="00337175" w:rsidRPr="000B53AF">
        <w:rPr>
          <w:rFonts w:cs="Calibri"/>
        </w:rPr>
        <w:t xml:space="preserve"> and </w:t>
      </w:r>
    </w:p>
    <w:p w14:paraId="7AB23CB3" w14:textId="1E9838A6" w:rsidR="000B53AF" w:rsidRPr="00422076" w:rsidRDefault="000B53AF" w:rsidP="00242C8B">
      <w:pPr>
        <w:pStyle w:val="ListParagraph"/>
        <w:numPr>
          <w:ilvl w:val="0"/>
          <w:numId w:val="41"/>
        </w:numPr>
        <w:jc w:val="both"/>
        <w:rPr>
          <w:rFonts w:cs="Calibri"/>
        </w:rPr>
      </w:pPr>
      <w:r>
        <w:rPr>
          <w:rFonts w:cs="Calibri"/>
        </w:rPr>
        <w:t>A</w:t>
      </w:r>
      <w:r w:rsidR="00337175" w:rsidRPr="000B53AF">
        <w:rPr>
          <w:rFonts w:cs="Calibri"/>
        </w:rPr>
        <w:t>ny form of camping as defined in this policy</w:t>
      </w:r>
      <w:r w:rsidR="00CC0494" w:rsidRPr="000B53AF">
        <w:rPr>
          <w:rFonts w:cs="Calibri"/>
        </w:rPr>
        <w:t>.</w:t>
      </w:r>
    </w:p>
    <w:p w14:paraId="7C640E2E" w14:textId="77777777" w:rsidR="003B67ED" w:rsidRDefault="003B67ED" w:rsidP="00242C8B">
      <w:pPr>
        <w:jc w:val="both"/>
        <w:rPr>
          <w:rFonts w:cs="Calibri"/>
        </w:rPr>
      </w:pPr>
    </w:p>
    <w:p w14:paraId="3753BE4D" w14:textId="4823A0A8" w:rsidR="003126B0" w:rsidRPr="00FB1BD2" w:rsidRDefault="00461C86" w:rsidP="00242C8B">
      <w:pPr>
        <w:pStyle w:val="Heading1Pol"/>
        <w:jc w:val="both"/>
      </w:pPr>
      <w:bookmarkStart w:id="4" w:name="_Toc177635900"/>
      <w:r>
        <w:t>5</w:t>
      </w:r>
      <w:r>
        <w:tab/>
      </w:r>
      <w:r w:rsidR="003126B0">
        <w:t>Definitions</w:t>
      </w:r>
      <w:bookmarkEnd w:id="4"/>
    </w:p>
    <w:p w14:paraId="5E7E18C8" w14:textId="77777777" w:rsidR="003126B0" w:rsidRDefault="003126B0" w:rsidP="00242C8B">
      <w:pPr>
        <w:jc w:val="both"/>
        <w:rPr>
          <w:rFonts w:cs="Calibri"/>
        </w:rPr>
      </w:pPr>
    </w:p>
    <w:p w14:paraId="55FF657E" w14:textId="77777777" w:rsidR="000B53AF" w:rsidRPr="000B53AF" w:rsidRDefault="005824BA" w:rsidP="000B53AF">
      <w:pPr>
        <w:pStyle w:val="ListParagraph"/>
        <w:numPr>
          <w:ilvl w:val="0"/>
          <w:numId w:val="42"/>
        </w:numPr>
        <w:jc w:val="both"/>
      </w:pPr>
      <w:r w:rsidRPr="000B53AF">
        <w:rPr>
          <w:rFonts w:cs="Calibri"/>
          <w:b/>
          <w:bCs/>
        </w:rPr>
        <w:t>Camping</w:t>
      </w:r>
      <w:r w:rsidRPr="000B53AF">
        <w:rPr>
          <w:rFonts w:cs="Calibri"/>
        </w:rPr>
        <w:t xml:space="preserve">: </w:t>
      </w:r>
    </w:p>
    <w:p w14:paraId="54ED47D7" w14:textId="77777777" w:rsidR="000B53AF" w:rsidRPr="000B53AF" w:rsidRDefault="005824BA" w:rsidP="000B53AF">
      <w:pPr>
        <w:pStyle w:val="ListParagraph"/>
        <w:numPr>
          <w:ilvl w:val="1"/>
          <w:numId w:val="42"/>
        </w:numPr>
        <w:jc w:val="both"/>
      </w:pPr>
      <w:r w:rsidRPr="000B53AF">
        <w:rPr>
          <w:rFonts w:cs="Calibri"/>
        </w:rPr>
        <w:t>The act of setting up for temporary residence an encampment which may, or may not include tents, sleeping bags, or other temporary shelters/ dwellings and any associated camping paraphernalia.</w:t>
      </w:r>
    </w:p>
    <w:p w14:paraId="2634548C" w14:textId="77777777" w:rsidR="000B53AF" w:rsidRDefault="005824BA" w:rsidP="000B53AF">
      <w:pPr>
        <w:pStyle w:val="ListParagraph"/>
        <w:numPr>
          <w:ilvl w:val="1"/>
          <w:numId w:val="42"/>
        </w:numPr>
        <w:jc w:val="both"/>
      </w:pPr>
      <w:r>
        <w:t>T</w:t>
      </w:r>
      <w:r w:rsidRPr="00FB34FA">
        <w:t xml:space="preserve">he act of staying and sleeping in a tent or other temporary dwelling for one or more days and </w:t>
      </w:r>
      <w:r>
        <w:t>overnights.</w:t>
      </w:r>
    </w:p>
    <w:p w14:paraId="486863AF" w14:textId="77777777" w:rsidR="000B53AF" w:rsidRDefault="000B53AF" w:rsidP="000B53AF">
      <w:pPr>
        <w:pStyle w:val="ListParagraph"/>
        <w:ind w:left="1440"/>
        <w:jc w:val="both"/>
      </w:pPr>
    </w:p>
    <w:p w14:paraId="0BF6E426" w14:textId="77777777" w:rsidR="000B53AF" w:rsidRPr="000B53AF" w:rsidRDefault="005824BA" w:rsidP="000B53AF">
      <w:pPr>
        <w:pStyle w:val="ListParagraph"/>
        <w:numPr>
          <w:ilvl w:val="0"/>
          <w:numId w:val="42"/>
        </w:numPr>
        <w:jc w:val="both"/>
      </w:pPr>
      <w:r w:rsidRPr="000B53AF">
        <w:rPr>
          <w:rFonts w:cs="Calibri"/>
          <w:b/>
          <w:bCs/>
        </w:rPr>
        <w:t>Camping paraphernalia</w:t>
      </w:r>
      <w:r w:rsidRPr="000B53AF">
        <w:rPr>
          <w:rFonts w:cs="Calibri"/>
        </w:rPr>
        <w:t xml:space="preserve">: </w:t>
      </w:r>
    </w:p>
    <w:p w14:paraId="2789FAAD" w14:textId="6543AF45" w:rsidR="000B53AF" w:rsidRPr="000B53AF" w:rsidRDefault="005824BA" w:rsidP="000B53AF">
      <w:pPr>
        <w:pStyle w:val="ListParagraph"/>
        <w:numPr>
          <w:ilvl w:val="1"/>
          <w:numId w:val="42"/>
        </w:numPr>
        <w:jc w:val="both"/>
      </w:pPr>
      <w:r w:rsidRPr="000B53AF">
        <w:rPr>
          <w:rFonts w:cs="Calibri"/>
        </w:rPr>
        <w:t>A</w:t>
      </w:r>
      <w:r w:rsidR="005A31D2">
        <w:rPr>
          <w:rFonts w:cs="Calibri"/>
        </w:rPr>
        <w:t>ny</w:t>
      </w:r>
      <w:r w:rsidRPr="000B53AF">
        <w:rPr>
          <w:rFonts w:cs="Calibri"/>
        </w:rPr>
        <w:t xml:space="preserve"> items relating to </w:t>
      </w:r>
      <w:r w:rsidR="005A31D2">
        <w:rPr>
          <w:rFonts w:cs="Calibri"/>
        </w:rPr>
        <w:t>an</w:t>
      </w:r>
      <w:r w:rsidRPr="000B53AF">
        <w:rPr>
          <w:rFonts w:cs="Calibri"/>
        </w:rPr>
        <w:t xml:space="preserve"> encampment includ</w:t>
      </w:r>
      <w:r w:rsidR="005A31D2">
        <w:rPr>
          <w:rFonts w:cs="Calibri"/>
        </w:rPr>
        <w:t>ing</w:t>
      </w:r>
      <w:r w:rsidRPr="000B53AF">
        <w:rPr>
          <w:rFonts w:cs="Calibri"/>
        </w:rPr>
        <w:t>, but not limited to, fences, sign boards, fliers, posters, flags, tables, benches/chairs, cooking/eating/drinking materials, lighting, marquees, awnings, plastic sheeting, books and stationery, blankets and bedding, drug paraphernalia, etc.</w:t>
      </w:r>
    </w:p>
    <w:p w14:paraId="240A9D57" w14:textId="77777777" w:rsidR="000B53AF" w:rsidRPr="000B53AF" w:rsidRDefault="000B53AF" w:rsidP="000B53AF">
      <w:pPr>
        <w:ind w:left="720"/>
        <w:jc w:val="both"/>
      </w:pPr>
    </w:p>
    <w:p w14:paraId="5071A82F" w14:textId="77777777" w:rsidR="000B53AF" w:rsidRDefault="005824BA" w:rsidP="000B53AF">
      <w:pPr>
        <w:pStyle w:val="ListParagraph"/>
        <w:numPr>
          <w:ilvl w:val="0"/>
          <w:numId w:val="42"/>
        </w:numPr>
        <w:jc w:val="both"/>
      </w:pPr>
      <w:r w:rsidRPr="000B53AF">
        <w:rPr>
          <w:b/>
          <w:bCs/>
        </w:rPr>
        <w:t>Campus:</w:t>
      </w:r>
      <w:r w:rsidRPr="00A56239">
        <w:t xml:space="preserve"> </w:t>
      </w:r>
    </w:p>
    <w:p w14:paraId="74506909" w14:textId="77777777" w:rsidR="000B53AF" w:rsidRPr="000B53AF" w:rsidRDefault="005824BA" w:rsidP="000B53AF">
      <w:pPr>
        <w:pStyle w:val="ListParagraph"/>
        <w:numPr>
          <w:ilvl w:val="1"/>
          <w:numId w:val="42"/>
        </w:numPr>
        <w:jc w:val="both"/>
      </w:pPr>
      <w:r w:rsidRPr="000B53AF">
        <w:rPr>
          <w:rFonts w:cs="Calibri"/>
        </w:rPr>
        <w:t>Any land/property owned or managed by UCC and/or its subsidiaries.</w:t>
      </w:r>
    </w:p>
    <w:p w14:paraId="16D9C93A" w14:textId="77777777" w:rsidR="000B53AF" w:rsidRPr="000B53AF" w:rsidRDefault="000B53AF" w:rsidP="000B53AF">
      <w:pPr>
        <w:jc w:val="both"/>
      </w:pPr>
    </w:p>
    <w:p w14:paraId="470E79E5" w14:textId="77777777" w:rsidR="000B53AF" w:rsidRPr="000B53AF" w:rsidRDefault="005824BA" w:rsidP="000B53AF">
      <w:pPr>
        <w:pStyle w:val="ListParagraph"/>
        <w:numPr>
          <w:ilvl w:val="0"/>
          <w:numId w:val="42"/>
        </w:numPr>
        <w:jc w:val="both"/>
      </w:pPr>
      <w:r w:rsidRPr="000B53AF">
        <w:rPr>
          <w:rFonts w:cs="Calibri"/>
          <w:b/>
          <w:bCs/>
        </w:rPr>
        <w:t>Encampment</w:t>
      </w:r>
      <w:r w:rsidRPr="000B53AF">
        <w:rPr>
          <w:rFonts w:cs="Calibri"/>
        </w:rPr>
        <w:t>:</w:t>
      </w:r>
    </w:p>
    <w:p w14:paraId="49211A5C" w14:textId="77777777" w:rsidR="000B53AF" w:rsidRPr="000B53AF" w:rsidRDefault="005824BA" w:rsidP="000B53AF">
      <w:pPr>
        <w:pStyle w:val="ListParagraph"/>
        <w:numPr>
          <w:ilvl w:val="1"/>
          <w:numId w:val="42"/>
        </w:numPr>
        <w:jc w:val="both"/>
        <w:rPr>
          <w:rStyle w:val="Hyperlink"/>
          <w:color w:val="auto"/>
          <w:u w:val="none"/>
        </w:rPr>
      </w:pPr>
      <w:r w:rsidRPr="000B53AF">
        <w:rPr>
          <w:rFonts w:cs="Calibri"/>
        </w:rPr>
        <w:t>The place where a group is </w:t>
      </w:r>
      <w:hyperlink r:id="rId11" w:history="1">
        <w:r w:rsidRPr="000B53AF">
          <w:rPr>
            <w:rStyle w:val="Hyperlink"/>
            <w:rFonts w:cs="Calibri"/>
          </w:rPr>
          <w:t>encamped</w:t>
        </w:r>
      </w:hyperlink>
      <w:r w:rsidRPr="000B53AF">
        <w:rPr>
          <w:rStyle w:val="Hyperlink"/>
          <w:rFonts w:cs="Calibri"/>
        </w:rPr>
        <w:t>.</w:t>
      </w:r>
    </w:p>
    <w:p w14:paraId="573CB1D3" w14:textId="77777777" w:rsidR="000B53AF" w:rsidRPr="000B53AF" w:rsidRDefault="005824BA" w:rsidP="000B53AF">
      <w:pPr>
        <w:pStyle w:val="ListParagraph"/>
        <w:numPr>
          <w:ilvl w:val="1"/>
          <w:numId w:val="42"/>
        </w:numPr>
        <w:jc w:val="both"/>
      </w:pPr>
      <w:r w:rsidRPr="000B53AF">
        <w:rPr>
          <w:rFonts w:cs="Calibri"/>
        </w:rPr>
        <w:t>The individual(s) that make up an encampment.</w:t>
      </w:r>
    </w:p>
    <w:p w14:paraId="533EAFED" w14:textId="77777777" w:rsidR="000B53AF" w:rsidRPr="005A31D2" w:rsidRDefault="005824BA" w:rsidP="000B53AF">
      <w:pPr>
        <w:pStyle w:val="ListParagraph"/>
        <w:numPr>
          <w:ilvl w:val="1"/>
          <w:numId w:val="42"/>
        </w:numPr>
        <w:jc w:val="both"/>
      </w:pPr>
      <w:r w:rsidRPr="000B53AF">
        <w:rPr>
          <w:rFonts w:cs="Calibri"/>
        </w:rPr>
        <w:t>The act of </w:t>
      </w:r>
      <w:hyperlink r:id="rId12" w:history="1">
        <w:r w:rsidRPr="000B53AF">
          <w:rPr>
            <w:rStyle w:val="Hyperlink"/>
            <w:rFonts w:cs="Calibri"/>
          </w:rPr>
          <w:t>encamping</w:t>
        </w:r>
      </w:hyperlink>
      <w:r w:rsidRPr="000B53AF">
        <w:rPr>
          <w:rFonts w:cs="Calibri"/>
        </w:rPr>
        <w:t> : the state of being encamped.</w:t>
      </w:r>
    </w:p>
    <w:p w14:paraId="721E69E7" w14:textId="77777777" w:rsidR="005A31D2" w:rsidRPr="000B53AF" w:rsidRDefault="005A31D2" w:rsidP="005A31D2">
      <w:pPr>
        <w:pStyle w:val="ListParagraph"/>
        <w:ind w:left="1440"/>
        <w:jc w:val="both"/>
      </w:pPr>
    </w:p>
    <w:p w14:paraId="3CC70822" w14:textId="77777777" w:rsidR="000B53AF" w:rsidRPr="000B53AF" w:rsidRDefault="005824BA" w:rsidP="000B53AF">
      <w:pPr>
        <w:pStyle w:val="ListParagraph"/>
        <w:numPr>
          <w:ilvl w:val="0"/>
          <w:numId w:val="42"/>
        </w:numPr>
        <w:jc w:val="both"/>
      </w:pPr>
      <w:r w:rsidRPr="000B53AF">
        <w:rPr>
          <w:b/>
          <w:bCs/>
        </w:rPr>
        <w:t>Overnight:</w:t>
      </w:r>
      <w:r w:rsidRPr="00A56239">
        <w:t xml:space="preserve"> T</w:t>
      </w:r>
      <w:r w:rsidRPr="000B53AF">
        <w:rPr>
          <w:rFonts w:cs="Calibri"/>
        </w:rPr>
        <w:t>he following periods are</w:t>
      </w:r>
      <w:r w:rsidRPr="000B53AF">
        <w:rPr>
          <w:rFonts w:cs="Calibri"/>
          <w:b/>
          <w:bCs/>
        </w:rPr>
        <w:t xml:space="preserve"> </w:t>
      </w:r>
      <w:r w:rsidRPr="000B53AF">
        <w:rPr>
          <w:rFonts w:cs="Calibri"/>
        </w:rPr>
        <w:t>outside normal business hours</w:t>
      </w:r>
      <w:r w:rsidRPr="00A56239">
        <w:rPr>
          <w:rStyle w:val="FootnoteReference"/>
          <w:rFonts w:cs="Calibri"/>
        </w:rPr>
        <w:footnoteReference w:id="5"/>
      </w:r>
      <w:r w:rsidRPr="000B53AF">
        <w:rPr>
          <w:rFonts w:cs="Calibri"/>
        </w:rPr>
        <w:t>:</w:t>
      </w:r>
    </w:p>
    <w:p w14:paraId="4149BE29" w14:textId="77777777" w:rsidR="000B53AF" w:rsidRPr="000B53AF" w:rsidRDefault="005824BA" w:rsidP="000B53AF">
      <w:pPr>
        <w:pStyle w:val="ListParagraph"/>
        <w:numPr>
          <w:ilvl w:val="1"/>
          <w:numId w:val="42"/>
        </w:numPr>
        <w:jc w:val="both"/>
      </w:pPr>
      <w:r w:rsidRPr="000B53AF">
        <w:rPr>
          <w:rFonts w:cs="Calibri"/>
          <w:b/>
          <w:bCs/>
        </w:rPr>
        <w:lastRenderedPageBreak/>
        <w:t>Night:</w:t>
      </w:r>
      <w:r w:rsidRPr="000B53AF">
        <w:rPr>
          <w:rFonts w:cs="Calibri"/>
        </w:rPr>
        <w:t xml:space="preserve"> Between 2200 Hrs and 0800 Hrs, Monday to Friday inclusive.</w:t>
      </w:r>
    </w:p>
    <w:p w14:paraId="5C199A1A" w14:textId="77777777" w:rsidR="000B53AF" w:rsidRPr="000B53AF" w:rsidRDefault="005824BA" w:rsidP="000B53AF">
      <w:pPr>
        <w:pStyle w:val="ListParagraph"/>
        <w:numPr>
          <w:ilvl w:val="1"/>
          <w:numId w:val="42"/>
        </w:numPr>
        <w:jc w:val="both"/>
      </w:pPr>
      <w:r w:rsidRPr="000B53AF">
        <w:rPr>
          <w:rFonts w:cs="Calibri"/>
        </w:rPr>
        <w:t>Anytime on Saturdays or Sundays.</w:t>
      </w:r>
    </w:p>
    <w:p w14:paraId="139B63D1" w14:textId="0A3987C0" w:rsidR="006616F2" w:rsidRPr="00337175" w:rsidRDefault="005824BA" w:rsidP="000B53AF">
      <w:pPr>
        <w:pStyle w:val="ListParagraph"/>
        <w:numPr>
          <w:ilvl w:val="1"/>
          <w:numId w:val="42"/>
        </w:numPr>
        <w:jc w:val="both"/>
      </w:pPr>
      <w:r w:rsidRPr="000B53AF">
        <w:rPr>
          <w:rFonts w:cs="Calibri"/>
        </w:rPr>
        <w:t>Certain advertised periods when the campus is closed, e.g. the Christmas closure period.</w:t>
      </w:r>
    </w:p>
    <w:p w14:paraId="7F131A71" w14:textId="77777777" w:rsidR="005E5977" w:rsidRDefault="005E5977" w:rsidP="00242C8B">
      <w:pPr>
        <w:jc w:val="both"/>
        <w:rPr>
          <w:rFonts w:cs="Calibri"/>
        </w:rPr>
      </w:pPr>
    </w:p>
    <w:p w14:paraId="7E89A13D" w14:textId="77777777" w:rsidR="00337175" w:rsidRDefault="00337175" w:rsidP="00242C8B">
      <w:pPr>
        <w:jc w:val="both"/>
        <w:rPr>
          <w:rFonts w:cs="Calibri"/>
        </w:rPr>
      </w:pPr>
    </w:p>
    <w:p w14:paraId="0A761C55" w14:textId="30673E0C" w:rsidR="003126B0" w:rsidRPr="00FB1BD2" w:rsidRDefault="00461C86" w:rsidP="00242C8B">
      <w:pPr>
        <w:pStyle w:val="Heading1Pol"/>
        <w:jc w:val="both"/>
      </w:pPr>
      <w:bookmarkStart w:id="5" w:name="_Toc177635901"/>
      <w:r>
        <w:t>6</w:t>
      </w:r>
      <w:r>
        <w:tab/>
      </w:r>
      <w:r w:rsidR="00CA4D35">
        <w:t>Policy</w:t>
      </w:r>
      <w:bookmarkEnd w:id="5"/>
    </w:p>
    <w:p w14:paraId="73FCF0D7" w14:textId="77777777" w:rsidR="00DA4674" w:rsidRPr="002C3769" w:rsidRDefault="00DA4674" w:rsidP="00242C8B">
      <w:pPr>
        <w:jc w:val="both"/>
        <w:rPr>
          <w:rFonts w:cs="Calibri"/>
        </w:rPr>
      </w:pPr>
    </w:p>
    <w:p w14:paraId="6407A34E" w14:textId="6ADEFEA1" w:rsidR="005960FE" w:rsidRPr="003A3834" w:rsidRDefault="000A3AE1" w:rsidP="003A3834">
      <w:pPr>
        <w:pStyle w:val="ListParagraph"/>
        <w:numPr>
          <w:ilvl w:val="0"/>
          <w:numId w:val="43"/>
        </w:numPr>
        <w:jc w:val="both"/>
        <w:rPr>
          <w:rFonts w:cs="Calibri"/>
        </w:rPr>
      </w:pPr>
      <w:r>
        <w:rPr>
          <w:rFonts w:cs="Calibri"/>
        </w:rPr>
        <w:t>In pursuit of legal duties under the Safety, Health and Welfare at Work Act 2005 and under the University Health and Safety Policy, a</w:t>
      </w:r>
      <w:r w:rsidR="005960FE" w:rsidRPr="003A3834">
        <w:rPr>
          <w:rFonts w:cs="Calibri"/>
        </w:rPr>
        <w:t>s a general principle, camping on the UCC Campus is prohibited</w:t>
      </w:r>
      <w:r w:rsidR="005960FE">
        <w:rPr>
          <w:rStyle w:val="FootnoteReference"/>
          <w:rFonts w:cs="Calibri"/>
        </w:rPr>
        <w:footnoteReference w:id="6"/>
      </w:r>
      <w:r w:rsidR="005960FE" w:rsidRPr="003A3834">
        <w:rPr>
          <w:rFonts w:cs="Calibri"/>
        </w:rPr>
        <w:t xml:space="preserve">. </w:t>
      </w:r>
    </w:p>
    <w:p w14:paraId="66AF34E4" w14:textId="77777777" w:rsidR="005960FE" w:rsidRPr="003A3834" w:rsidRDefault="005960FE" w:rsidP="003A3834">
      <w:pPr>
        <w:pStyle w:val="ListParagraph"/>
        <w:numPr>
          <w:ilvl w:val="0"/>
          <w:numId w:val="43"/>
        </w:numPr>
        <w:jc w:val="both"/>
        <w:rPr>
          <w:rFonts w:cs="Calibri"/>
        </w:rPr>
      </w:pPr>
      <w:r w:rsidRPr="003A3834">
        <w:rPr>
          <w:rFonts w:cs="Calibri"/>
        </w:rPr>
        <w:t xml:space="preserve">Any person or group who camps on the UCC Campus will be asked to vacate the encampment immediately and may face disciplinary action under the appropriate UCC procedures, and/or legal action as applicable. </w:t>
      </w:r>
    </w:p>
    <w:p w14:paraId="6A8CF6C0" w14:textId="2E8CDD87" w:rsidR="005960FE" w:rsidRPr="003A3834" w:rsidRDefault="004042F8" w:rsidP="003A3834">
      <w:pPr>
        <w:pStyle w:val="ListParagraph"/>
        <w:numPr>
          <w:ilvl w:val="0"/>
          <w:numId w:val="43"/>
        </w:numPr>
        <w:jc w:val="both"/>
        <w:rPr>
          <w:rFonts w:cs="Calibri"/>
        </w:rPr>
      </w:pPr>
      <w:r>
        <w:rPr>
          <w:rFonts w:cs="Calibri"/>
        </w:rPr>
        <w:t>In the event a camp is established in contravention of this policy, a</w:t>
      </w:r>
      <w:r w:rsidR="005960FE" w:rsidRPr="003A3834">
        <w:rPr>
          <w:rFonts w:cs="Calibri"/>
        </w:rPr>
        <w:t xml:space="preserve"> “leave no trace” policy will be applied. I.e.</w:t>
      </w:r>
      <w:r>
        <w:rPr>
          <w:rFonts w:cs="Calibri"/>
        </w:rPr>
        <w:t xml:space="preserve"> </w:t>
      </w:r>
      <w:r w:rsidR="005960FE" w:rsidRPr="003A3834">
        <w:rPr>
          <w:rFonts w:cs="Calibri"/>
        </w:rPr>
        <w:t xml:space="preserve">the </w:t>
      </w:r>
      <w:r w:rsidR="00012003">
        <w:rPr>
          <w:rFonts w:cs="Calibri"/>
        </w:rPr>
        <w:t xml:space="preserve">camper/rough sleeper </w:t>
      </w:r>
      <w:r w:rsidR="005960FE" w:rsidRPr="003A3834">
        <w:rPr>
          <w:rFonts w:cs="Calibri"/>
        </w:rPr>
        <w:t>must be return</w:t>
      </w:r>
      <w:r w:rsidR="00012003">
        <w:rPr>
          <w:rFonts w:cs="Calibri"/>
        </w:rPr>
        <w:t xml:space="preserve"> the UCC campus</w:t>
      </w:r>
      <w:r w:rsidR="005960FE" w:rsidRPr="003A3834">
        <w:rPr>
          <w:rFonts w:cs="Calibri"/>
        </w:rPr>
        <w:t xml:space="preserve"> in all respects to the condition it was in immediately prior to the establishment of the camp. </w:t>
      </w:r>
    </w:p>
    <w:p w14:paraId="60B927B1" w14:textId="728CA9D5" w:rsidR="00865BC4" w:rsidRDefault="005960FE" w:rsidP="00242C8B">
      <w:pPr>
        <w:pStyle w:val="ListParagraph"/>
        <w:numPr>
          <w:ilvl w:val="0"/>
          <w:numId w:val="43"/>
        </w:numPr>
        <w:jc w:val="both"/>
        <w:rPr>
          <w:rFonts w:cs="Calibri"/>
        </w:rPr>
      </w:pPr>
      <w:r w:rsidRPr="003A3834">
        <w:rPr>
          <w:rFonts w:cs="Calibri"/>
        </w:rPr>
        <w:t xml:space="preserve">The person or group responsible for the </w:t>
      </w:r>
      <w:r w:rsidR="0094608A">
        <w:rPr>
          <w:rFonts w:cs="Calibri"/>
        </w:rPr>
        <w:t>encampment</w:t>
      </w:r>
      <w:r w:rsidRPr="003A3834">
        <w:rPr>
          <w:rFonts w:cs="Calibri"/>
        </w:rPr>
        <w:t xml:space="preserve"> will be liable for any costs incurred by the university </w:t>
      </w:r>
      <w:r w:rsidR="00FB586A">
        <w:rPr>
          <w:rFonts w:cs="Calibri"/>
        </w:rPr>
        <w:t>in</w:t>
      </w:r>
      <w:r w:rsidRPr="003A3834">
        <w:rPr>
          <w:rFonts w:cs="Calibri"/>
        </w:rPr>
        <w:t xml:space="preserve"> the removal and disposal of tents</w:t>
      </w:r>
      <w:r w:rsidR="00FB586A">
        <w:rPr>
          <w:rFonts w:cs="Calibri"/>
        </w:rPr>
        <w:t xml:space="preserve">, </w:t>
      </w:r>
      <w:r w:rsidRPr="003A3834">
        <w:rPr>
          <w:rFonts w:cs="Calibri"/>
        </w:rPr>
        <w:t xml:space="preserve">shelters </w:t>
      </w:r>
      <w:r w:rsidR="00FB586A">
        <w:rPr>
          <w:rFonts w:cs="Calibri"/>
        </w:rPr>
        <w:t xml:space="preserve">and camping paraphernalia </w:t>
      </w:r>
      <w:r w:rsidRPr="003A3834">
        <w:rPr>
          <w:rFonts w:cs="Calibri"/>
        </w:rPr>
        <w:t>and, if applicable, for the restoration of the area to its original condition.</w:t>
      </w:r>
    </w:p>
    <w:p w14:paraId="3AC530FA" w14:textId="77777777" w:rsidR="00F81A16" w:rsidRPr="00F81A16" w:rsidRDefault="00F81A16" w:rsidP="00F81A16">
      <w:pPr>
        <w:pStyle w:val="ListParagraph"/>
        <w:jc w:val="both"/>
        <w:rPr>
          <w:rFonts w:cs="Calibri"/>
        </w:rPr>
      </w:pPr>
    </w:p>
    <w:p w14:paraId="6C31B319" w14:textId="77777777" w:rsidR="00602D19" w:rsidRDefault="00602D19" w:rsidP="00242C8B">
      <w:pPr>
        <w:jc w:val="both"/>
        <w:rPr>
          <w:rFonts w:cs="Calibri"/>
          <w:b/>
          <w:bCs/>
          <w:sz w:val="24"/>
          <w:szCs w:val="24"/>
        </w:rPr>
      </w:pPr>
    </w:p>
    <w:p w14:paraId="7382A9B9" w14:textId="4B5C8480" w:rsidR="00C11909" w:rsidRDefault="00461C86" w:rsidP="00242C8B">
      <w:pPr>
        <w:pStyle w:val="Heading1Pol"/>
        <w:jc w:val="both"/>
      </w:pPr>
      <w:bookmarkStart w:id="6" w:name="_Toc177635902"/>
      <w:r>
        <w:t>7</w:t>
      </w:r>
      <w:r>
        <w:tab/>
      </w:r>
      <w:r w:rsidR="00C11909">
        <w:t>Roles and Responsibilities</w:t>
      </w:r>
      <w:bookmarkEnd w:id="6"/>
    </w:p>
    <w:p w14:paraId="4143F024" w14:textId="77777777" w:rsidR="00C11909" w:rsidRDefault="00C11909" w:rsidP="00242C8B">
      <w:pPr>
        <w:jc w:val="both"/>
      </w:pPr>
    </w:p>
    <w:p w14:paraId="28E0FFB8" w14:textId="50284908" w:rsidR="00C11909" w:rsidRDefault="00461C86" w:rsidP="00242C8B">
      <w:pPr>
        <w:pStyle w:val="Heading2pol"/>
        <w:jc w:val="both"/>
      </w:pPr>
      <w:bookmarkStart w:id="7" w:name="_Toc177635903"/>
      <w:r>
        <w:t>7.1</w:t>
      </w:r>
      <w:r>
        <w:tab/>
      </w:r>
      <w:r w:rsidR="003725FC">
        <w:t>Corporate Secretary</w:t>
      </w:r>
      <w:bookmarkEnd w:id="7"/>
    </w:p>
    <w:p w14:paraId="6A73F02A" w14:textId="77777777" w:rsidR="00C11909" w:rsidRDefault="00C11909" w:rsidP="00242C8B">
      <w:pPr>
        <w:jc w:val="both"/>
      </w:pPr>
    </w:p>
    <w:p w14:paraId="79EC1C69" w14:textId="77777777" w:rsidR="006E6F3C" w:rsidRDefault="00C11909" w:rsidP="000B536B">
      <w:pPr>
        <w:jc w:val="both"/>
      </w:pPr>
      <w:r w:rsidRPr="00C11909">
        <w:t>The</w:t>
      </w:r>
      <w:r w:rsidR="003725FC">
        <w:t xml:space="preserve"> Corporate Secretary</w:t>
      </w:r>
      <w:r w:rsidRPr="00C11909">
        <w:t xml:space="preserve"> is the Senior Officer within UCC responsible for </w:t>
      </w:r>
      <w:r>
        <w:t>this</w:t>
      </w:r>
      <w:r w:rsidRPr="00C11909">
        <w:t xml:space="preserve"> </w:t>
      </w:r>
      <w:r w:rsidR="00267A5B">
        <w:t>Policy</w:t>
      </w:r>
      <w:r w:rsidR="000B536B">
        <w:t xml:space="preserve"> </w:t>
      </w:r>
      <w:proofErr w:type="gramStart"/>
      <w:r w:rsidR="000B536B">
        <w:t>and, in particular</w:t>
      </w:r>
      <w:proofErr w:type="gramEnd"/>
      <w:r w:rsidR="006E6F3C">
        <w:t>:</w:t>
      </w:r>
    </w:p>
    <w:p w14:paraId="292F9CAF" w14:textId="77777777" w:rsidR="006E6F3C" w:rsidRDefault="006E6F3C" w:rsidP="000B536B">
      <w:pPr>
        <w:jc w:val="both"/>
      </w:pPr>
    </w:p>
    <w:p w14:paraId="2BAFFFF5" w14:textId="77777777" w:rsidR="006E6F3C" w:rsidRDefault="006E6F3C" w:rsidP="006E6F3C">
      <w:pPr>
        <w:pStyle w:val="ListParagraph"/>
        <w:numPr>
          <w:ilvl w:val="0"/>
          <w:numId w:val="44"/>
        </w:numPr>
        <w:jc w:val="both"/>
      </w:pPr>
      <w:r>
        <w:t>E</w:t>
      </w:r>
      <w:r w:rsidR="00A37E0F" w:rsidRPr="00C11909">
        <w:t xml:space="preserve">nsuring that this </w:t>
      </w:r>
      <w:r w:rsidR="00267A5B">
        <w:t>Policy</w:t>
      </w:r>
      <w:r w:rsidR="00A37E0F" w:rsidRPr="00C11909">
        <w:t xml:space="preserve"> is reviewed, updated and approved by the University </w:t>
      </w:r>
      <w:r w:rsidR="00A37E0F">
        <w:t>Leadership</w:t>
      </w:r>
      <w:r w:rsidR="00A37E0F" w:rsidRPr="00C11909">
        <w:t xml:space="preserve"> Team</w:t>
      </w:r>
      <w:r w:rsidR="00A37E0F">
        <w:t>.</w:t>
      </w:r>
    </w:p>
    <w:p w14:paraId="64DD7610" w14:textId="0C6E516B" w:rsidR="006E6F3C" w:rsidRPr="00C11909" w:rsidRDefault="006E6F3C" w:rsidP="006E6F3C">
      <w:pPr>
        <w:pStyle w:val="ListParagraph"/>
        <w:numPr>
          <w:ilvl w:val="0"/>
          <w:numId w:val="44"/>
        </w:numPr>
        <w:jc w:val="both"/>
      </w:pPr>
      <w:r>
        <w:t>P</w:t>
      </w:r>
      <w:r w:rsidRPr="00C11909">
        <w:t xml:space="preserve">roviding advice and </w:t>
      </w:r>
      <w:r>
        <w:t>Policy</w:t>
      </w:r>
      <w:r w:rsidRPr="00C11909">
        <w:t xml:space="preserve"> to </w:t>
      </w:r>
      <w:r>
        <w:t>m</w:t>
      </w:r>
      <w:r w:rsidRPr="00C11909">
        <w:t xml:space="preserve">embers of UCC on </w:t>
      </w:r>
      <w:r w:rsidR="00DE6E30">
        <w:t xml:space="preserve">associated </w:t>
      </w:r>
      <w:r w:rsidRPr="00C11909">
        <w:t>insurance, legal and risk management matters.</w:t>
      </w:r>
    </w:p>
    <w:p w14:paraId="01EC7334" w14:textId="77777777" w:rsidR="005E5977" w:rsidRDefault="005E5977" w:rsidP="00242C8B">
      <w:pPr>
        <w:pStyle w:val="Heading2pol"/>
        <w:jc w:val="both"/>
      </w:pPr>
    </w:p>
    <w:p w14:paraId="05924C13" w14:textId="77777777" w:rsidR="006E6F3C" w:rsidRDefault="006E6F3C" w:rsidP="00242C8B">
      <w:pPr>
        <w:pStyle w:val="Heading2pol"/>
        <w:jc w:val="both"/>
      </w:pPr>
    </w:p>
    <w:p w14:paraId="492DEE0A" w14:textId="0456D369" w:rsidR="00B37723" w:rsidRDefault="00461C86" w:rsidP="00242C8B">
      <w:pPr>
        <w:pStyle w:val="Heading2pol"/>
        <w:jc w:val="both"/>
      </w:pPr>
      <w:bookmarkStart w:id="8" w:name="_Toc177635904"/>
      <w:r>
        <w:t>7.2</w:t>
      </w:r>
      <w:r>
        <w:tab/>
      </w:r>
      <w:r w:rsidR="00B35815">
        <w:t xml:space="preserve">Deputy President and Registrar and </w:t>
      </w:r>
      <w:r w:rsidR="00332A3C">
        <w:t>Chief People and Culture Officer</w:t>
      </w:r>
      <w:bookmarkEnd w:id="8"/>
    </w:p>
    <w:p w14:paraId="18C31E65" w14:textId="77777777" w:rsidR="00332A3C" w:rsidRDefault="00332A3C" w:rsidP="00332A3C"/>
    <w:p w14:paraId="0C1ADA5C" w14:textId="7F3623F3" w:rsidR="004632CD" w:rsidRDefault="00332A3C" w:rsidP="004632CD">
      <w:pPr>
        <w:jc w:val="both"/>
      </w:pPr>
      <w:r>
        <w:t xml:space="preserve">The </w:t>
      </w:r>
      <w:r w:rsidR="00B35815">
        <w:t xml:space="preserve">Deputy President and Registrar and the </w:t>
      </w:r>
      <w:r>
        <w:t xml:space="preserve">Chief People and Culture Officer will assist the </w:t>
      </w:r>
      <w:r w:rsidR="00B35815">
        <w:t>Corporate Secretary</w:t>
      </w:r>
      <w:r w:rsidR="000B536B">
        <w:t xml:space="preserve"> by ensur</w:t>
      </w:r>
      <w:r w:rsidR="00B35815">
        <w:t>ing</w:t>
      </w:r>
      <w:r w:rsidR="000B536B">
        <w:t xml:space="preserve"> the following with respect to UCC </w:t>
      </w:r>
      <w:r w:rsidR="00B35815">
        <w:t xml:space="preserve">students and </w:t>
      </w:r>
      <w:r w:rsidR="000B536B">
        <w:t>employees</w:t>
      </w:r>
      <w:r w:rsidR="00B35815">
        <w:t xml:space="preserve"> respectively</w:t>
      </w:r>
      <w:r w:rsidR="000B536B">
        <w:t>:</w:t>
      </w:r>
      <w:r w:rsidR="004632CD" w:rsidRPr="00C11909">
        <w:t xml:space="preserve"> </w:t>
      </w:r>
    </w:p>
    <w:p w14:paraId="7D37C034" w14:textId="77777777" w:rsidR="004632CD" w:rsidRDefault="004632CD" w:rsidP="004632CD">
      <w:pPr>
        <w:jc w:val="both"/>
      </w:pPr>
    </w:p>
    <w:p w14:paraId="3FD03A47" w14:textId="07EA1BC9" w:rsidR="004632CD" w:rsidRDefault="004632CD" w:rsidP="004632CD">
      <w:pPr>
        <w:pStyle w:val="ListParagraph"/>
        <w:numPr>
          <w:ilvl w:val="0"/>
          <w:numId w:val="20"/>
        </w:numPr>
        <w:jc w:val="both"/>
      </w:pPr>
      <w:r>
        <w:t xml:space="preserve">Ensuring that appropriate procedures are in place from a </w:t>
      </w:r>
      <w:r w:rsidR="00B35815">
        <w:t xml:space="preserve">student </w:t>
      </w:r>
      <w:r w:rsidR="00A81C59">
        <w:t xml:space="preserve">and </w:t>
      </w:r>
      <w:r>
        <w:t xml:space="preserve">staff perspective to support the </w:t>
      </w:r>
      <w:r w:rsidR="00267A5B">
        <w:t>Policy</w:t>
      </w:r>
      <w:r>
        <w:t>.</w:t>
      </w:r>
    </w:p>
    <w:p w14:paraId="325894CE" w14:textId="5B0E1650" w:rsidR="004632CD" w:rsidRDefault="00B003A5" w:rsidP="004632CD">
      <w:pPr>
        <w:pStyle w:val="ListParagraph"/>
        <w:numPr>
          <w:ilvl w:val="0"/>
          <w:numId w:val="20"/>
        </w:numPr>
        <w:jc w:val="both"/>
      </w:pPr>
      <w:r w:rsidRPr="00B003A5">
        <w:t xml:space="preserve">Provide advice and </w:t>
      </w:r>
      <w:r w:rsidR="00267A5B">
        <w:t>Policy</w:t>
      </w:r>
      <w:r w:rsidRPr="00B003A5">
        <w:t xml:space="preserve"> when it is deemed necessary to invoke formal disciplinary procedures</w:t>
      </w:r>
      <w:r>
        <w:t>.</w:t>
      </w:r>
    </w:p>
    <w:p w14:paraId="7604B286" w14:textId="4C407786" w:rsidR="00332A3C" w:rsidRDefault="00332A3C" w:rsidP="00332A3C"/>
    <w:p w14:paraId="7F5CD19E" w14:textId="77777777" w:rsidR="00B37723" w:rsidRDefault="00B37723" w:rsidP="00332A3C"/>
    <w:p w14:paraId="660B5922" w14:textId="3C37134D" w:rsidR="00C11909" w:rsidRDefault="00B37723" w:rsidP="00242C8B">
      <w:pPr>
        <w:pStyle w:val="Heading2pol"/>
        <w:jc w:val="both"/>
      </w:pPr>
      <w:bookmarkStart w:id="9" w:name="_Toc177635905"/>
      <w:r>
        <w:t>7.3</w:t>
      </w:r>
      <w:r>
        <w:tab/>
      </w:r>
      <w:r w:rsidR="0025585F">
        <w:t>General Services Officer</w:t>
      </w:r>
      <w:bookmarkEnd w:id="9"/>
    </w:p>
    <w:p w14:paraId="056FE2F2" w14:textId="77777777" w:rsidR="00C11909" w:rsidRDefault="00C11909" w:rsidP="00242C8B">
      <w:pPr>
        <w:jc w:val="both"/>
      </w:pPr>
    </w:p>
    <w:p w14:paraId="24B34532" w14:textId="77777777" w:rsidR="005E5977" w:rsidRDefault="00C11909" w:rsidP="00242C8B">
      <w:pPr>
        <w:jc w:val="both"/>
      </w:pPr>
      <w:r w:rsidRPr="00C11909">
        <w:t xml:space="preserve">The </w:t>
      </w:r>
      <w:r w:rsidR="0025585F">
        <w:t>General Services Officer is</w:t>
      </w:r>
      <w:r w:rsidRPr="00C11909">
        <w:t xml:space="preserve"> responsible for</w:t>
      </w:r>
      <w:r w:rsidR="005E5977">
        <w:t>:</w:t>
      </w:r>
    </w:p>
    <w:p w14:paraId="191F8079" w14:textId="77777777" w:rsidR="005E5977" w:rsidRDefault="005E5977" w:rsidP="00242C8B">
      <w:pPr>
        <w:jc w:val="both"/>
      </w:pPr>
    </w:p>
    <w:p w14:paraId="35A7EA1B" w14:textId="7060E57F" w:rsidR="005E5977" w:rsidRDefault="005E5977" w:rsidP="00242C8B">
      <w:pPr>
        <w:pStyle w:val="ListParagraph"/>
        <w:numPr>
          <w:ilvl w:val="0"/>
          <w:numId w:val="22"/>
        </w:numPr>
        <w:jc w:val="both"/>
      </w:pPr>
      <w:r>
        <w:t xml:space="preserve">Monitoring </w:t>
      </w:r>
      <w:r w:rsidR="005513C8">
        <w:t xml:space="preserve">the campus for evidence of camping or the establishment of encampments and taking appropriate steps where evidence of </w:t>
      </w:r>
      <w:r w:rsidR="00DE6E30">
        <w:t>such</w:t>
      </w:r>
      <w:r w:rsidR="005513C8">
        <w:t xml:space="preserve"> is found.</w:t>
      </w:r>
    </w:p>
    <w:p w14:paraId="04C0EC06" w14:textId="18F0ACAF" w:rsidR="00A81C59" w:rsidRDefault="00A81C59" w:rsidP="00242C8B">
      <w:pPr>
        <w:pStyle w:val="ListParagraph"/>
        <w:numPr>
          <w:ilvl w:val="0"/>
          <w:numId w:val="22"/>
        </w:numPr>
        <w:jc w:val="both"/>
      </w:pPr>
      <w:r>
        <w:t xml:space="preserve">Ensuring that appropriate supporting risk assessments and procedures are in place </w:t>
      </w:r>
      <w:r w:rsidR="003F450C">
        <w:t>to support the above and that General Services staff are trained as appropriate.</w:t>
      </w:r>
    </w:p>
    <w:p w14:paraId="788F76C9" w14:textId="27DE0D11" w:rsidR="003024D2" w:rsidRDefault="003024D2" w:rsidP="00242C8B">
      <w:pPr>
        <w:pStyle w:val="ListParagraph"/>
        <w:numPr>
          <w:ilvl w:val="0"/>
          <w:numId w:val="22"/>
        </w:numPr>
        <w:jc w:val="both"/>
      </w:pPr>
      <w:r>
        <w:t xml:space="preserve">Liaising with </w:t>
      </w:r>
      <w:proofErr w:type="gramStart"/>
      <w:r w:rsidRPr="009444B5">
        <w:rPr>
          <w:rFonts w:cs="Calibri"/>
        </w:rPr>
        <w:t>An</w:t>
      </w:r>
      <w:proofErr w:type="gramEnd"/>
      <w:r w:rsidRPr="009444B5">
        <w:rPr>
          <w:rFonts w:cs="Calibri"/>
        </w:rPr>
        <w:t xml:space="preserve"> Garda Síochána</w:t>
      </w:r>
      <w:r>
        <w:rPr>
          <w:rFonts w:cs="Calibri"/>
        </w:rPr>
        <w:t xml:space="preserve"> and other internal and external key stakeholders where appropriate.</w:t>
      </w:r>
    </w:p>
    <w:p w14:paraId="002A99CF" w14:textId="675FC461" w:rsidR="00C90343" w:rsidRDefault="00C90343" w:rsidP="00242C8B">
      <w:pPr>
        <w:pStyle w:val="ListParagraph"/>
        <w:numPr>
          <w:ilvl w:val="0"/>
          <w:numId w:val="22"/>
        </w:numPr>
        <w:jc w:val="both"/>
      </w:pPr>
      <w:r>
        <w:t xml:space="preserve">Through B&amp;E </w:t>
      </w:r>
      <w:r w:rsidR="00B35F11">
        <w:t>e</w:t>
      </w:r>
      <w:r>
        <w:t>nsuring adequate signage is erected</w:t>
      </w:r>
      <w:r w:rsidR="00B35F11">
        <w:t xml:space="preserve"> to support this policy.</w:t>
      </w:r>
    </w:p>
    <w:p w14:paraId="4C5C241E" w14:textId="77777777" w:rsidR="0025585F" w:rsidRDefault="0025585F" w:rsidP="00242C8B">
      <w:pPr>
        <w:jc w:val="both"/>
      </w:pPr>
    </w:p>
    <w:p w14:paraId="5BB4457F" w14:textId="77777777" w:rsidR="005E5977" w:rsidRDefault="005E5977" w:rsidP="00242C8B">
      <w:pPr>
        <w:jc w:val="both"/>
      </w:pPr>
    </w:p>
    <w:p w14:paraId="5889B651" w14:textId="583347A5" w:rsidR="0025585F" w:rsidRPr="003F450C" w:rsidRDefault="003F450C" w:rsidP="003F450C">
      <w:pPr>
        <w:pStyle w:val="Heading2pol"/>
      </w:pPr>
      <w:bookmarkStart w:id="10" w:name="_Toc177635906"/>
      <w:r>
        <w:t>7.4</w:t>
      </w:r>
      <w:r>
        <w:tab/>
      </w:r>
      <w:r w:rsidR="005E5977" w:rsidRPr="003F450C">
        <w:t>Staff, Students and Others</w:t>
      </w:r>
      <w:bookmarkEnd w:id="10"/>
    </w:p>
    <w:p w14:paraId="23A6C0D3" w14:textId="77777777" w:rsidR="0025585F" w:rsidRDefault="0025585F" w:rsidP="00242C8B">
      <w:pPr>
        <w:jc w:val="both"/>
      </w:pPr>
    </w:p>
    <w:p w14:paraId="69B1D1A6" w14:textId="59C54989" w:rsidR="00D6795E" w:rsidRPr="005513C8" w:rsidRDefault="005513C8" w:rsidP="005513C8">
      <w:pPr>
        <w:jc w:val="both"/>
        <w:rPr>
          <w:rFonts w:cs="Calibri"/>
        </w:rPr>
      </w:pPr>
      <w:r>
        <w:rPr>
          <w:rFonts w:cs="Calibri"/>
        </w:rPr>
        <w:t>S</w:t>
      </w:r>
      <w:r w:rsidR="005E5977">
        <w:rPr>
          <w:rFonts w:cs="Calibri"/>
        </w:rPr>
        <w:t>taff</w:t>
      </w:r>
      <w:r w:rsidR="005E5977" w:rsidRPr="00B92210">
        <w:rPr>
          <w:rFonts w:cs="Calibri"/>
        </w:rPr>
        <w:t xml:space="preserve"> and/or st</w:t>
      </w:r>
      <w:r w:rsidR="005E5977">
        <w:rPr>
          <w:rFonts w:cs="Calibri"/>
        </w:rPr>
        <w:t>udents</w:t>
      </w:r>
      <w:r w:rsidR="005E5977" w:rsidRPr="00B92210">
        <w:rPr>
          <w:rFonts w:cs="Calibri"/>
        </w:rPr>
        <w:t xml:space="preserve"> must </w:t>
      </w:r>
      <w:r>
        <w:rPr>
          <w:rFonts w:cs="Calibri"/>
        </w:rPr>
        <w:t>adhere to t</w:t>
      </w:r>
      <w:r w:rsidR="009E31B2" w:rsidRPr="005513C8">
        <w:rPr>
          <w:rFonts w:cs="Calibri"/>
        </w:rPr>
        <w:t xml:space="preserve">his </w:t>
      </w:r>
      <w:r w:rsidR="00267A5B" w:rsidRPr="005513C8">
        <w:rPr>
          <w:rFonts w:cs="Calibri"/>
        </w:rPr>
        <w:t>Policy</w:t>
      </w:r>
      <w:r w:rsidR="00FD15E9" w:rsidRPr="005513C8">
        <w:rPr>
          <w:rFonts w:cs="Calibri"/>
        </w:rPr>
        <w:t xml:space="preserve">, all relevant legislation, </w:t>
      </w:r>
      <w:r w:rsidR="00D6795E" w:rsidRPr="005513C8">
        <w:rPr>
          <w:rFonts w:cs="Calibri"/>
        </w:rPr>
        <w:t>University Student Rules</w:t>
      </w:r>
      <w:r w:rsidR="004E61C9" w:rsidRPr="005513C8">
        <w:rPr>
          <w:rFonts w:cs="Calibri"/>
        </w:rPr>
        <w:t xml:space="preserve"> </w:t>
      </w:r>
      <w:r w:rsidR="004E61C9">
        <w:t xml:space="preserve">or the staff Code of Conduct </w:t>
      </w:r>
      <w:r w:rsidR="00D6795E" w:rsidRPr="005513C8">
        <w:rPr>
          <w:rFonts w:cs="Calibri"/>
        </w:rPr>
        <w:t xml:space="preserve">and individual staff contracts of employment </w:t>
      </w:r>
      <w:r w:rsidR="004E61C9" w:rsidRPr="005513C8">
        <w:rPr>
          <w:rFonts w:cs="Calibri"/>
        </w:rPr>
        <w:t>as applicable.</w:t>
      </w:r>
    </w:p>
    <w:p w14:paraId="6FE38D14" w14:textId="77777777" w:rsidR="005E5977" w:rsidRDefault="005E5977" w:rsidP="00242C8B">
      <w:pPr>
        <w:jc w:val="both"/>
        <w:rPr>
          <w:rFonts w:cs="Calibri"/>
        </w:rPr>
      </w:pPr>
    </w:p>
    <w:p w14:paraId="07A81B66" w14:textId="5502EBD1" w:rsidR="005E5977" w:rsidRDefault="005E5977" w:rsidP="00242C8B">
      <w:pPr>
        <w:jc w:val="both"/>
        <w:rPr>
          <w:rFonts w:cs="Calibri"/>
        </w:rPr>
      </w:pPr>
      <w:r w:rsidRPr="003126B0">
        <w:rPr>
          <w:rFonts w:cs="Calibri"/>
        </w:rPr>
        <w:t xml:space="preserve">Failing to </w:t>
      </w:r>
      <w:r>
        <w:rPr>
          <w:rFonts w:cs="Calibri"/>
        </w:rPr>
        <w:t>observe</w:t>
      </w:r>
      <w:r w:rsidRPr="003126B0">
        <w:rPr>
          <w:rFonts w:cs="Calibri"/>
        </w:rPr>
        <w:t xml:space="preserve"> </w:t>
      </w:r>
      <w:r w:rsidR="005513C8">
        <w:rPr>
          <w:rFonts w:cs="Calibri"/>
        </w:rPr>
        <w:t>this policy</w:t>
      </w:r>
      <w:r w:rsidRPr="003126B0">
        <w:rPr>
          <w:rFonts w:cs="Calibri"/>
        </w:rPr>
        <w:t xml:space="preserve"> could </w:t>
      </w:r>
      <w:r>
        <w:rPr>
          <w:rFonts w:cs="Calibri"/>
        </w:rPr>
        <w:t xml:space="preserve">result in </w:t>
      </w:r>
      <w:r w:rsidRPr="003126B0">
        <w:rPr>
          <w:rFonts w:cs="Calibri"/>
        </w:rPr>
        <w:t xml:space="preserve">action under the relevant disciplinary </w:t>
      </w:r>
      <w:r>
        <w:rPr>
          <w:rFonts w:cs="Calibri"/>
        </w:rPr>
        <w:t>processes</w:t>
      </w:r>
      <w:r w:rsidRPr="003126B0">
        <w:rPr>
          <w:rFonts w:cs="Calibri"/>
        </w:rPr>
        <w:t xml:space="preserve"> and, in serious cases, potential legal action. </w:t>
      </w:r>
    </w:p>
    <w:p w14:paraId="5A537E86" w14:textId="77777777" w:rsidR="00681E63" w:rsidRDefault="00681E63" w:rsidP="00242C8B">
      <w:pPr>
        <w:jc w:val="both"/>
      </w:pPr>
    </w:p>
    <w:p w14:paraId="1CEAE0F3" w14:textId="77777777" w:rsidR="005E5977" w:rsidRDefault="005E5977" w:rsidP="00242C8B">
      <w:pPr>
        <w:jc w:val="both"/>
      </w:pPr>
    </w:p>
    <w:p w14:paraId="6B1622F4" w14:textId="66EFC5EB" w:rsidR="00681E63" w:rsidRDefault="00461C86" w:rsidP="00242C8B">
      <w:pPr>
        <w:pStyle w:val="Heading2pol"/>
        <w:jc w:val="both"/>
      </w:pPr>
      <w:bookmarkStart w:id="11" w:name="_Toc177635907"/>
      <w:r>
        <w:t>7.</w:t>
      </w:r>
      <w:r w:rsidR="00B37723">
        <w:t>5</w:t>
      </w:r>
      <w:r>
        <w:tab/>
      </w:r>
      <w:r w:rsidR="00681E63">
        <w:t>University Leadership Team (ULT)</w:t>
      </w:r>
      <w:bookmarkEnd w:id="11"/>
    </w:p>
    <w:p w14:paraId="4924EDF1" w14:textId="77777777" w:rsidR="00681E63" w:rsidRDefault="00681E63" w:rsidP="00242C8B">
      <w:pPr>
        <w:jc w:val="both"/>
      </w:pPr>
    </w:p>
    <w:p w14:paraId="06514885" w14:textId="36974806" w:rsidR="00681E63" w:rsidRDefault="00681E63" w:rsidP="00242C8B">
      <w:pPr>
        <w:jc w:val="both"/>
      </w:pPr>
      <w:r>
        <w:t>ULT is</w:t>
      </w:r>
      <w:r w:rsidR="00C11909" w:rsidRPr="00C11909">
        <w:t xml:space="preserve"> responsible for reviewing and approving this </w:t>
      </w:r>
      <w:r w:rsidR="00267A5B">
        <w:t>Policy</w:t>
      </w:r>
      <w:r w:rsidR="00C11909" w:rsidRPr="00C11909">
        <w:t xml:space="preserve"> (including updates) as recommended by the </w:t>
      </w:r>
      <w:r w:rsidR="00272577">
        <w:t>Corporate Secretary</w:t>
      </w:r>
      <w:r w:rsidR="00C11909" w:rsidRPr="00C11909">
        <w:t xml:space="preserve">. </w:t>
      </w:r>
    </w:p>
    <w:p w14:paraId="7C220237" w14:textId="77777777" w:rsidR="00681E63" w:rsidRDefault="00681E63" w:rsidP="00242C8B">
      <w:pPr>
        <w:jc w:val="both"/>
      </w:pPr>
    </w:p>
    <w:p w14:paraId="560B45A0" w14:textId="77777777" w:rsidR="007147EF" w:rsidRDefault="007147EF" w:rsidP="00242C8B">
      <w:pPr>
        <w:jc w:val="both"/>
        <w:rPr>
          <w:rFonts w:cs="Calibri"/>
        </w:rPr>
      </w:pPr>
    </w:p>
    <w:p w14:paraId="77C1E00F" w14:textId="6AC71F4E" w:rsidR="00804E54" w:rsidRPr="00FB1BD2" w:rsidRDefault="00AB0118" w:rsidP="00242C8B">
      <w:pPr>
        <w:pStyle w:val="Heading1Pol"/>
        <w:jc w:val="both"/>
      </w:pPr>
      <w:bookmarkStart w:id="12" w:name="_Toc177635908"/>
      <w:r>
        <w:t>8</w:t>
      </w:r>
      <w:r w:rsidR="00461C86">
        <w:tab/>
      </w:r>
      <w:r w:rsidR="00804E54">
        <w:t>Enforcement</w:t>
      </w:r>
      <w:bookmarkEnd w:id="12"/>
    </w:p>
    <w:p w14:paraId="63BD9D2D" w14:textId="77777777" w:rsidR="00804E54" w:rsidRDefault="00804E54" w:rsidP="00242C8B">
      <w:pPr>
        <w:jc w:val="both"/>
        <w:rPr>
          <w:rFonts w:cs="Calibri"/>
        </w:rPr>
      </w:pPr>
    </w:p>
    <w:p w14:paraId="02A18EC8" w14:textId="77777777" w:rsidR="00272577" w:rsidRDefault="00272577" w:rsidP="007234C6">
      <w:pPr>
        <w:jc w:val="both"/>
        <w:rPr>
          <w:rFonts w:cs="Calibri"/>
        </w:rPr>
      </w:pPr>
      <w:r>
        <w:rPr>
          <w:rFonts w:cs="Calibri"/>
        </w:rPr>
        <w:t xml:space="preserve">Under the direction of the General Services Officer, </w:t>
      </w:r>
      <w:r w:rsidR="00804E54" w:rsidRPr="0AE63052">
        <w:rPr>
          <w:rFonts w:cs="Calibri"/>
        </w:rPr>
        <w:t>General Services Security staff will</w:t>
      </w:r>
      <w:r>
        <w:rPr>
          <w:rFonts w:cs="Calibri"/>
        </w:rPr>
        <w:t>:</w:t>
      </w:r>
    </w:p>
    <w:p w14:paraId="1589FDE5" w14:textId="77777777" w:rsidR="00272577" w:rsidRDefault="00272577" w:rsidP="007234C6">
      <w:pPr>
        <w:jc w:val="both"/>
        <w:rPr>
          <w:rFonts w:cs="Calibri"/>
        </w:rPr>
      </w:pPr>
    </w:p>
    <w:p w14:paraId="6DF73E3F" w14:textId="77777777" w:rsidR="005B330F" w:rsidRDefault="00272577" w:rsidP="007234C6">
      <w:pPr>
        <w:pStyle w:val="ListParagraph"/>
        <w:numPr>
          <w:ilvl w:val="0"/>
          <w:numId w:val="45"/>
        </w:numPr>
        <w:jc w:val="both"/>
        <w:rPr>
          <w:rFonts w:cs="Calibri"/>
        </w:rPr>
      </w:pPr>
      <w:r>
        <w:rPr>
          <w:rFonts w:cs="Calibri"/>
        </w:rPr>
        <w:t>M</w:t>
      </w:r>
      <w:r w:rsidR="00804E54" w:rsidRPr="00272577">
        <w:rPr>
          <w:rFonts w:cs="Calibri"/>
        </w:rPr>
        <w:t xml:space="preserve">onitor the UCC campus regularly and enforce </w:t>
      </w:r>
      <w:proofErr w:type="gramStart"/>
      <w:r w:rsidR="00804E54" w:rsidRPr="00272577">
        <w:rPr>
          <w:rFonts w:cs="Calibri"/>
        </w:rPr>
        <w:t>this</w:t>
      </w:r>
      <w:proofErr w:type="gramEnd"/>
      <w:r w:rsidR="00804E54" w:rsidRPr="00272577">
        <w:rPr>
          <w:rFonts w:cs="Calibri"/>
        </w:rPr>
        <w:t xml:space="preserve"> </w:t>
      </w:r>
      <w:r w:rsidR="00267A5B" w:rsidRPr="00272577">
        <w:rPr>
          <w:rFonts w:cs="Calibri"/>
        </w:rPr>
        <w:t>Policy</w:t>
      </w:r>
      <w:r w:rsidR="009444B5" w:rsidRPr="00272577">
        <w:rPr>
          <w:rFonts w:cs="Calibri"/>
        </w:rPr>
        <w:t>.</w:t>
      </w:r>
    </w:p>
    <w:p w14:paraId="3BE2CCA4" w14:textId="0FC7193C" w:rsidR="005B330F" w:rsidRDefault="005B330F" w:rsidP="009444B5">
      <w:pPr>
        <w:pStyle w:val="ListParagraph"/>
        <w:numPr>
          <w:ilvl w:val="0"/>
          <w:numId w:val="45"/>
        </w:numPr>
        <w:jc w:val="both"/>
        <w:rPr>
          <w:rFonts w:cs="Calibri"/>
        </w:rPr>
      </w:pPr>
      <w:r>
        <w:rPr>
          <w:rFonts w:cs="Calibri"/>
        </w:rPr>
        <w:t>Request a</w:t>
      </w:r>
      <w:r w:rsidR="00804E54" w:rsidRPr="005B330F">
        <w:rPr>
          <w:rFonts w:cs="Calibri"/>
        </w:rPr>
        <w:t>ny person or group who</w:t>
      </w:r>
      <w:r w:rsidR="00064BDB" w:rsidRPr="005B330F">
        <w:rPr>
          <w:rFonts w:cs="Calibri"/>
        </w:rPr>
        <w:t>,</w:t>
      </w:r>
      <w:r w:rsidR="00804E54" w:rsidRPr="005B330F">
        <w:rPr>
          <w:rFonts w:cs="Calibri"/>
        </w:rPr>
        <w:t xml:space="preserve"> </w:t>
      </w:r>
      <w:r w:rsidR="000E13AB" w:rsidRPr="005B330F">
        <w:rPr>
          <w:rFonts w:cs="Calibri"/>
        </w:rPr>
        <w:t>without approval</w:t>
      </w:r>
      <w:r w:rsidR="00064BDB" w:rsidRPr="005B330F">
        <w:rPr>
          <w:rFonts w:cs="Calibri"/>
        </w:rPr>
        <w:t>,</w:t>
      </w:r>
      <w:r w:rsidR="000E13AB" w:rsidRPr="005B330F">
        <w:rPr>
          <w:rFonts w:cs="Calibri"/>
        </w:rPr>
        <w:t xml:space="preserve"> </w:t>
      </w:r>
      <w:r w:rsidR="007234C6" w:rsidRPr="005B330F">
        <w:rPr>
          <w:rFonts w:cs="Calibri"/>
        </w:rPr>
        <w:t>establishes an encampment</w:t>
      </w:r>
      <w:r w:rsidR="000E13AB" w:rsidRPr="005B330F">
        <w:rPr>
          <w:rFonts w:cs="Calibri"/>
        </w:rPr>
        <w:t xml:space="preserve"> on the UCC campus</w:t>
      </w:r>
      <w:r w:rsidR="009444B5" w:rsidRPr="005B330F">
        <w:rPr>
          <w:rFonts w:cs="Calibri"/>
        </w:rPr>
        <w:t xml:space="preserve"> </w:t>
      </w:r>
      <w:r w:rsidR="00804E54" w:rsidRPr="005B330F">
        <w:rPr>
          <w:rFonts w:cs="Calibri"/>
        </w:rPr>
        <w:t xml:space="preserve">to immediately </w:t>
      </w:r>
      <w:r w:rsidR="00E266B7" w:rsidRPr="005B330F">
        <w:rPr>
          <w:rFonts w:cs="Calibri"/>
        </w:rPr>
        <w:t xml:space="preserve">leave, </w:t>
      </w:r>
      <w:r w:rsidR="00804E54" w:rsidRPr="005B330F">
        <w:rPr>
          <w:rFonts w:cs="Calibri"/>
        </w:rPr>
        <w:t>vacat</w:t>
      </w:r>
      <w:r w:rsidR="009444B5" w:rsidRPr="005B330F">
        <w:rPr>
          <w:rFonts w:cs="Calibri"/>
        </w:rPr>
        <w:t>ing</w:t>
      </w:r>
      <w:r w:rsidR="00804E54" w:rsidRPr="005B330F">
        <w:rPr>
          <w:rFonts w:cs="Calibri"/>
        </w:rPr>
        <w:t xml:space="preserve"> </w:t>
      </w:r>
      <w:r w:rsidR="35D2272E" w:rsidRPr="005B330F">
        <w:rPr>
          <w:rFonts w:cs="Calibri"/>
        </w:rPr>
        <w:t>and</w:t>
      </w:r>
      <w:r w:rsidR="00804E54" w:rsidRPr="005B330F">
        <w:rPr>
          <w:rFonts w:cs="Calibri"/>
        </w:rPr>
        <w:t xml:space="preserve"> remov</w:t>
      </w:r>
      <w:r w:rsidR="00A33B33">
        <w:rPr>
          <w:rFonts w:cs="Calibri"/>
        </w:rPr>
        <w:t>ing</w:t>
      </w:r>
      <w:r w:rsidR="00804E54" w:rsidRPr="005B330F">
        <w:rPr>
          <w:rFonts w:cs="Calibri"/>
        </w:rPr>
        <w:t xml:space="preserve"> the encampment as applicable.</w:t>
      </w:r>
    </w:p>
    <w:p w14:paraId="425BDC5D" w14:textId="63645345" w:rsidR="00370FAE" w:rsidRPr="005B330F" w:rsidRDefault="005B330F" w:rsidP="009444B5">
      <w:pPr>
        <w:pStyle w:val="ListParagraph"/>
        <w:numPr>
          <w:ilvl w:val="0"/>
          <w:numId w:val="45"/>
        </w:numPr>
        <w:jc w:val="both"/>
        <w:rPr>
          <w:rFonts w:cs="Calibri"/>
        </w:rPr>
      </w:pPr>
      <w:r>
        <w:rPr>
          <w:rFonts w:cs="Calibri"/>
        </w:rPr>
        <w:t>R</w:t>
      </w:r>
      <w:r w:rsidR="00804E54" w:rsidRPr="005B330F">
        <w:rPr>
          <w:rFonts w:cs="Calibri"/>
        </w:rPr>
        <w:t xml:space="preserve">emove any tents, shelters and any other </w:t>
      </w:r>
      <w:r w:rsidR="009444B5" w:rsidRPr="005B330F">
        <w:rPr>
          <w:rFonts w:cs="Calibri"/>
        </w:rPr>
        <w:t>camping</w:t>
      </w:r>
      <w:r w:rsidR="00804E54" w:rsidRPr="005B330F">
        <w:rPr>
          <w:rFonts w:cs="Calibri"/>
        </w:rPr>
        <w:t xml:space="preserve"> paraphernalia left on </w:t>
      </w:r>
      <w:r w:rsidR="00E266B7" w:rsidRPr="005B330F">
        <w:rPr>
          <w:rFonts w:cs="Calibri"/>
        </w:rPr>
        <w:t>UCC campus</w:t>
      </w:r>
      <w:r w:rsidR="00804E54" w:rsidRPr="005B330F">
        <w:rPr>
          <w:rFonts w:cs="Calibri"/>
        </w:rPr>
        <w:t xml:space="preserve"> and dispose of </w:t>
      </w:r>
      <w:r w:rsidR="00A33B33">
        <w:rPr>
          <w:rFonts w:cs="Calibri"/>
        </w:rPr>
        <w:t>it</w:t>
      </w:r>
      <w:r w:rsidR="00804E54" w:rsidRPr="005B330F">
        <w:rPr>
          <w:rFonts w:cs="Calibri"/>
        </w:rPr>
        <w:t xml:space="preserve"> accordingly. </w:t>
      </w:r>
      <w:r w:rsidR="00A33B33">
        <w:rPr>
          <w:rFonts w:cs="Calibri"/>
        </w:rPr>
        <w:t xml:space="preserve">Note: </w:t>
      </w:r>
      <w:r w:rsidR="00804E54" w:rsidRPr="005B330F">
        <w:rPr>
          <w:rFonts w:cs="Calibri"/>
        </w:rPr>
        <w:t>The person or group responsible</w:t>
      </w:r>
      <w:r w:rsidR="00AC3DD8">
        <w:rPr>
          <w:rFonts w:cs="Calibri"/>
        </w:rPr>
        <w:t xml:space="preserve"> for the encampment</w:t>
      </w:r>
      <w:r w:rsidR="00804E54" w:rsidRPr="005B330F">
        <w:rPr>
          <w:rFonts w:cs="Calibri"/>
        </w:rPr>
        <w:t xml:space="preserve"> will be liable for any costs incurred by the </w:t>
      </w:r>
      <w:r w:rsidR="007F7BEA" w:rsidRPr="005B330F">
        <w:rPr>
          <w:rFonts w:cs="Calibri"/>
        </w:rPr>
        <w:t>U</w:t>
      </w:r>
      <w:r w:rsidR="00804E54" w:rsidRPr="005B330F">
        <w:rPr>
          <w:rFonts w:cs="Calibri"/>
        </w:rPr>
        <w:t>niversity for the removal and disposal of</w:t>
      </w:r>
      <w:r w:rsidR="007F7BEA" w:rsidRPr="005B330F">
        <w:rPr>
          <w:rFonts w:cs="Calibri"/>
        </w:rPr>
        <w:t xml:space="preserve"> </w:t>
      </w:r>
      <w:r w:rsidR="00804E54" w:rsidRPr="005B330F">
        <w:rPr>
          <w:rFonts w:cs="Calibri"/>
        </w:rPr>
        <w:t>tents or shelters,</w:t>
      </w:r>
      <w:r w:rsidR="007F7BEA" w:rsidRPr="005B330F">
        <w:rPr>
          <w:rFonts w:cs="Calibri"/>
        </w:rPr>
        <w:t xml:space="preserve"> etc.,</w:t>
      </w:r>
      <w:r w:rsidR="00804E54" w:rsidRPr="005B330F">
        <w:rPr>
          <w:rFonts w:cs="Calibri"/>
        </w:rPr>
        <w:t xml:space="preserve"> and for the restoration of the </w:t>
      </w:r>
      <w:r w:rsidR="007F7BEA" w:rsidRPr="005B330F">
        <w:rPr>
          <w:rFonts w:cs="Calibri"/>
        </w:rPr>
        <w:t>affected area</w:t>
      </w:r>
      <w:r w:rsidR="00804E54" w:rsidRPr="005B330F">
        <w:rPr>
          <w:rFonts w:cs="Calibri"/>
        </w:rPr>
        <w:t xml:space="preserve"> to its original condition.</w:t>
      </w:r>
    </w:p>
    <w:p w14:paraId="57FB26B1" w14:textId="77777777" w:rsidR="009444B5" w:rsidRPr="009444B5" w:rsidRDefault="009444B5" w:rsidP="009444B5">
      <w:pPr>
        <w:jc w:val="both"/>
        <w:rPr>
          <w:rFonts w:cs="Calibri"/>
        </w:rPr>
      </w:pPr>
    </w:p>
    <w:p w14:paraId="2E506EB7" w14:textId="31A01753" w:rsidR="00F86D87" w:rsidRPr="009444B5" w:rsidRDefault="00AC3DD8" w:rsidP="009444B5">
      <w:pPr>
        <w:jc w:val="both"/>
        <w:rPr>
          <w:rFonts w:cs="Calibri"/>
        </w:rPr>
      </w:pPr>
      <w:r>
        <w:t xml:space="preserve">As stated in </w:t>
      </w:r>
      <w:r w:rsidR="00310E44">
        <w:t>Section 7.4, f</w:t>
      </w:r>
      <w:r w:rsidR="00C95BA0">
        <w:t>ailure</w:t>
      </w:r>
      <w:r w:rsidR="009363C0" w:rsidRPr="00063329">
        <w:t xml:space="preserve"> to comply with this </w:t>
      </w:r>
      <w:r w:rsidR="00267A5B">
        <w:t>Policy</w:t>
      </w:r>
      <w:r w:rsidR="004A3868">
        <w:rPr>
          <w:rStyle w:val="FootnoteReference"/>
        </w:rPr>
        <w:footnoteReference w:id="7"/>
      </w:r>
      <w:r w:rsidR="009363C0">
        <w:t xml:space="preserve"> </w:t>
      </w:r>
      <w:r w:rsidR="00C95BA0">
        <w:t>may result in disciplinary and/or legal action.</w:t>
      </w:r>
      <w:r w:rsidR="009363C0" w:rsidRPr="00063329">
        <w:t xml:space="preserve"> </w:t>
      </w:r>
      <w:r w:rsidR="00A8438A" w:rsidRPr="009444B5">
        <w:rPr>
          <w:rFonts w:cs="Calibri"/>
        </w:rPr>
        <w:t xml:space="preserve">Serious </w:t>
      </w:r>
      <w:r w:rsidR="005A130A" w:rsidRPr="009444B5">
        <w:rPr>
          <w:rFonts w:cs="Calibri"/>
        </w:rPr>
        <w:t xml:space="preserve">breaches of compliance with this </w:t>
      </w:r>
      <w:r w:rsidR="00267A5B" w:rsidRPr="009444B5">
        <w:rPr>
          <w:rFonts w:cs="Calibri"/>
        </w:rPr>
        <w:t>Policy</w:t>
      </w:r>
      <w:r w:rsidR="005A130A" w:rsidRPr="009444B5">
        <w:rPr>
          <w:rFonts w:cs="Calibri"/>
        </w:rPr>
        <w:t xml:space="preserve"> may result in </w:t>
      </w:r>
      <w:r w:rsidR="00F86D87" w:rsidRPr="009444B5">
        <w:rPr>
          <w:rFonts w:cs="Calibri"/>
        </w:rPr>
        <w:t>disciplinary action</w:t>
      </w:r>
      <w:r w:rsidR="009533BD" w:rsidRPr="00063329">
        <w:t xml:space="preserve"> </w:t>
      </w:r>
      <w:r w:rsidR="005A130A" w:rsidRPr="00063329">
        <w:t>being taken against staff members</w:t>
      </w:r>
      <w:r w:rsidR="00A56820" w:rsidRPr="00063329">
        <w:t xml:space="preserve"> </w:t>
      </w:r>
      <w:r w:rsidR="00A56820" w:rsidRPr="009444B5">
        <w:rPr>
          <w:rFonts w:cs="Calibri"/>
        </w:rPr>
        <w:t>in line with the University’s current disciplinary procedures (Principal Statute)</w:t>
      </w:r>
      <w:r w:rsidR="005A130A" w:rsidRPr="00063329">
        <w:t>. Likewise, s</w:t>
      </w:r>
      <w:r w:rsidR="00A8438A" w:rsidRPr="009444B5">
        <w:rPr>
          <w:rFonts w:cs="Calibri"/>
        </w:rPr>
        <w:t xml:space="preserve">erious breaches of compliance with this </w:t>
      </w:r>
      <w:r w:rsidR="00267A5B" w:rsidRPr="009444B5">
        <w:rPr>
          <w:rFonts w:cs="Calibri"/>
        </w:rPr>
        <w:t>Policy</w:t>
      </w:r>
      <w:r w:rsidR="00A8438A" w:rsidRPr="009444B5">
        <w:rPr>
          <w:rFonts w:cs="Calibri"/>
        </w:rPr>
        <w:t xml:space="preserve"> </w:t>
      </w:r>
      <w:r w:rsidR="005A130A" w:rsidRPr="009444B5">
        <w:rPr>
          <w:rFonts w:cs="Calibri"/>
        </w:rPr>
        <w:t xml:space="preserve">by students </w:t>
      </w:r>
      <w:r w:rsidR="00A8438A" w:rsidRPr="009444B5">
        <w:rPr>
          <w:rFonts w:cs="Calibri"/>
        </w:rPr>
        <w:t>may result</w:t>
      </w:r>
      <w:r w:rsidR="00F86D87" w:rsidRPr="009444B5">
        <w:rPr>
          <w:rFonts w:cs="Calibri"/>
        </w:rPr>
        <w:t xml:space="preserve"> </w:t>
      </w:r>
      <w:r w:rsidR="005A130A" w:rsidRPr="009444B5">
        <w:rPr>
          <w:rFonts w:cs="Calibri"/>
        </w:rPr>
        <w:t>in</w:t>
      </w:r>
      <w:r w:rsidR="000300B0" w:rsidRPr="009444B5">
        <w:rPr>
          <w:rFonts w:cs="Calibri"/>
        </w:rPr>
        <w:t xml:space="preserve"> disciplinary action</w:t>
      </w:r>
      <w:r w:rsidR="00F86D87" w:rsidRPr="009444B5">
        <w:rPr>
          <w:rFonts w:cs="Calibri"/>
        </w:rPr>
        <w:t xml:space="preserve"> </w:t>
      </w:r>
      <w:r w:rsidR="00063329" w:rsidRPr="009444B5">
        <w:rPr>
          <w:rFonts w:cs="Calibri"/>
        </w:rPr>
        <w:t xml:space="preserve">in accordance with Student Rules </w:t>
      </w:r>
      <w:r w:rsidR="00F86D87" w:rsidRPr="009444B5">
        <w:rPr>
          <w:rFonts w:cs="Calibri"/>
        </w:rPr>
        <w:t xml:space="preserve">and </w:t>
      </w:r>
      <w:r w:rsidR="00063329" w:rsidRPr="009444B5">
        <w:rPr>
          <w:rFonts w:cs="Calibri"/>
        </w:rPr>
        <w:t xml:space="preserve">the </w:t>
      </w:r>
      <w:r w:rsidR="00F86D87" w:rsidRPr="009444B5">
        <w:rPr>
          <w:rFonts w:cs="Calibri"/>
        </w:rPr>
        <w:t>Student Disciplinary Procedure as appropriate</w:t>
      </w:r>
      <w:r w:rsidR="00B17234">
        <w:t xml:space="preserve">. </w:t>
      </w:r>
      <w:r w:rsidR="002F66F2" w:rsidRPr="009444B5">
        <w:rPr>
          <w:rFonts w:cs="Calibri"/>
        </w:rPr>
        <w:t xml:space="preserve">Breaches of compliance by </w:t>
      </w:r>
      <w:r w:rsidR="00B17234" w:rsidRPr="009444B5">
        <w:rPr>
          <w:rFonts w:cs="Calibri"/>
        </w:rPr>
        <w:t>persons other than students and staff may result in</w:t>
      </w:r>
      <w:r w:rsidR="00A44ACE" w:rsidRPr="009444B5">
        <w:rPr>
          <w:rFonts w:cs="Calibri"/>
        </w:rPr>
        <w:t xml:space="preserve"> </w:t>
      </w:r>
      <w:r w:rsidR="00603E39" w:rsidRPr="009444B5">
        <w:rPr>
          <w:rFonts w:cs="Calibri"/>
        </w:rPr>
        <w:t>expulsion from the UCC Campus,</w:t>
      </w:r>
      <w:r w:rsidR="00DA11D3" w:rsidRPr="009444B5">
        <w:rPr>
          <w:rFonts w:cs="Calibri"/>
        </w:rPr>
        <w:t xml:space="preserve"> and/</w:t>
      </w:r>
      <w:r w:rsidR="00603E39" w:rsidRPr="009444B5">
        <w:rPr>
          <w:rFonts w:cs="Calibri"/>
        </w:rPr>
        <w:t xml:space="preserve">or the involvement of </w:t>
      </w:r>
      <w:proofErr w:type="gramStart"/>
      <w:r w:rsidR="00603E39" w:rsidRPr="009444B5">
        <w:rPr>
          <w:rFonts w:cs="Calibri"/>
        </w:rPr>
        <w:t>An</w:t>
      </w:r>
      <w:proofErr w:type="gramEnd"/>
      <w:r w:rsidR="00603E39" w:rsidRPr="009444B5">
        <w:rPr>
          <w:rFonts w:cs="Calibri"/>
        </w:rPr>
        <w:t xml:space="preserve"> Garda Síochána. </w:t>
      </w:r>
    </w:p>
    <w:p w14:paraId="013C0BB9" w14:textId="77777777" w:rsidR="00370FAE" w:rsidRDefault="00370FAE" w:rsidP="00370FAE"/>
    <w:p w14:paraId="7A69C703" w14:textId="77777777" w:rsidR="00370FAE" w:rsidRDefault="00370FAE" w:rsidP="00503521"/>
    <w:p w14:paraId="311CF278" w14:textId="77777777" w:rsidR="000947FB" w:rsidRDefault="000947FB" w:rsidP="00503521"/>
    <w:p w14:paraId="18AF07CD" w14:textId="77777777" w:rsidR="00337C71" w:rsidRDefault="00337C71" w:rsidP="00503521">
      <w:pPr>
        <w:sectPr w:rsidR="00337C71"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48935AA" w14:textId="4570F5B8" w:rsidR="001C5E88" w:rsidRPr="0055727F" w:rsidRDefault="00AB0118" w:rsidP="00337C71">
      <w:pPr>
        <w:pStyle w:val="Heading1Pol"/>
        <w:rPr>
          <w:rFonts w:cs="Calibri"/>
        </w:rPr>
      </w:pPr>
      <w:bookmarkStart w:id="13" w:name="_Toc177635909"/>
      <w:r>
        <w:lastRenderedPageBreak/>
        <w:t>9</w:t>
      </w:r>
      <w:r w:rsidR="0051162C">
        <w:tab/>
      </w:r>
      <w:r w:rsidR="001C5E88">
        <w:t>Appendix</w:t>
      </w:r>
      <w:bookmarkEnd w:id="13"/>
      <w:r w:rsidR="001C5E88">
        <w:t xml:space="preserve"> </w:t>
      </w:r>
    </w:p>
    <w:p w14:paraId="72344A62" w14:textId="77777777" w:rsidR="001C5E88" w:rsidRPr="00AB40A8" w:rsidRDefault="001C5E88" w:rsidP="00242C8B">
      <w:pPr>
        <w:pStyle w:val="Heading1Pol"/>
        <w:jc w:val="both"/>
      </w:pPr>
    </w:p>
    <w:p w14:paraId="2AD009BA" w14:textId="0EA65267" w:rsidR="005666C4" w:rsidRPr="00F416FC" w:rsidRDefault="0051162C" w:rsidP="005666C4">
      <w:pPr>
        <w:pStyle w:val="Heading1Pol"/>
        <w:jc w:val="both"/>
      </w:pPr>
      <w:bookmarkStart w:id="14" w:name="_Toc177635910"/>
      <w:r>
        <w:t>Appendix</w:t>
      </w:r>
      <w:r w:rsidR="005960FE">
        <w:t xml:space="preserve"> 1</w:t>
      </w:r>
      <w:r w:rsidR="005666C4">
        <w:t xml:space="preserve"> </w:t>
      </w:r>
      <w:r w:rsidR="005666C4" w:rsidRPr="00F416FC">
        <w:t>Bowtie Risk Assessment – Camping on UCC Campus</w:t>
      </w:r>
      <w:bookmarkEnd w:id="14"/>
    </w:p>
    <w:p w14:paraId="0A11EADB" w14:textId="77777777" w:rsidR="005666C4" w:rsidRDefault="005666C4" w:rsidP="005666C4"/>
    <w:tbl>
      <w:tblPr>
        <w:tblW w:w="139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2587"/>
        <w:gridCol w:w="3059"/>
        <w:gridCol w:w="1314"/>
        <w:gridCol w:w="2459"/>
        <w:gridCol w:w="2304"/>
        <w:gridCol w:w="1176"/>
      </w:tblGrid>
      <w:tr w:rsidR="005666C4" w:rsidRPr="00582755" w14:paraId="10F5B214" w14:textId="77777777" w:rsidTr="00121902">
        <w:trPr>
          <w:trHeight w:val="300"/>
        </w:trPr>
        <w:tc>
          <w:tcPr>
            <w:tcW w:w="105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C6B9591" w14:textId="77777777" w:rsidR="005666C4" w:rsidRPr="00582755" w:rsidRDefault="005666C4" w:rsidP="0012190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  <w:tc>
          <w:tcPr>
            <w:tcW w:w="5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55DCD9" w14:textId="77777777" w:rsidR="005666C4" w:rsidRPr="00582755" w:rsidRDefault="005666C4" w:rsidP="00121902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b/>
                <w:bCs/>
                <w:kern w:val="0"/>
                <w:lang w:eastAsia="en-IE"/>
                <w14:ligatures w14:val="none"/>
              </w:rPr>
              <w:t>Before</w:t>
            </w: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676BA" w14:textId="77777777" w:rsidR="005666C4" w:rsidRPr="00582755" w:rsidRDefault="005666C4" w:rsidP="0012190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  <w:tc>
          <w:tcPr>
            <w:tcW w:w="4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hideMark/>
          </w:tcPr>
          <w:p w14:paraId="2E05AE30" w14:textId="77777777" w:rsidR="005666C4" w:rsidRPr="00582755" w:rsidRDefault="005666C4" w:rsidP="00121902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b/>
                <w:bCs/>
                <w:kern w:val="0"/>
                <w:lang w:eastAsia="en-IE"/>
                <w14:ligatures w14:val="none"/>
              </w:rPr>
              <w:t>After</w:t>
            </w: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2AF84181" w14:textId="77777777" w:rsidR="005666C4" w:rsidRPr="00582755" w:rsidRDefault="005666C4" w:rsidP="0012190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</w:tr>
      <w:tr w:rsidR="005666C4" w:rsidRPr="00582755" w14:paraId="602177FF" w14:textId="77777777" w:rsidTr="00121902">
        <w:trPr>
          <w:trHeight w:val="300"/>
        </w:trPr>
        <w:tc>
          <w:tcPr>
            <w:tcW w:w="10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BD764B" w14:textId="77777777" w:rsidR="005666C4" w:rsidRPr="00582755" w:rsidRDefault="005666C4" w:rsidP="0012190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  <w:tc>
          <w:tcPr>
            <w:tcW w:w="5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B6FEA98" w14:textId="77777777" w:rsidR="005666C4" w:rsidRPr="00582755" w:rsidRDefault="005666C4" w:rsidP="00121902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b/>
                <w:bCs/>
                <w:kern w:val="0"/>
                <w:lang w:eastAsia="en-IE"/>
                <w14:ligatures w14:val="none"/>
              </w:rPr>
              <w:t>Causes</w:t>
            </w: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1F87B0C6" w14:textId="77777777" w:rsidR="005666C4" w:rsidRPr="00582755" w:rsidRDefault="005666C4" w:rsidP="00121902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b/>
                <w:bCs/>
                <w:color w:val="FFFFFF"/>
                <w:kern w:val="0"/>
                <w:lang w:eastAsia="en-IE"/>
                <w14:ligatures w14:val="none"/>
              </w:rPr>
              <w:t>Risk Event</w:t>
            </w:r>
            <w:r w:rsidRPr="00582755">
              <w:rPr>
                <w:rFonts w:eastAsia="Times New Roman" w:cs="Calibri"/>
                <w:color w:val="FFFFFF"/>
                <w:kern w:val="0"/>
                <w:lang w:eastAsia="en-IE"/>
                <w14:ligatures w14:val="none"/>
              </w:rPr>
              <w:t> </w:t>
            </w:r>
          </w:p>
        </w:tc>
        <w:tc>
          <w:tcPr>
            <w:tcW w:w="4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hideMark/>
          </w:tcPr>
          <w:p w14:paraId="33955075" w14:textId="77777777" w:rsidR="005666C4" w:rsidRPr="00582755" w:rsidRDefault="005666C4" w:rsidP="00121902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b/>
                <w:bCs/>
                <w:kern w:val="0"/>
                <w:lang w:eastAsia="en-IE"/>
                <w14:ligatures w14:val="none"/>
              </w:rPr>
              <w:t>Consequences</w:t>
            </w: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23C58A6" w14:textId="77777777" w:rsidR="005666C4" w:rsidRPr="00582755" w:rsidRDefault="005666C4" w:rsidP="0012190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</w:tr>
      <w:tr w:rsidR="005666C4" w:rsidRPr="00582755" w14:paraId="2355502F" w14:textId="77777777" w:rsidTr="00121902">
        <w:trPr>
          <w:trHeight w:val="1119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F056B78" w14:textId="77777777" w:rsidR="005666C4" w:rsidRPr="00582755" w:rsidRDefault="005666C4" w:rsidP="00121902">
            <w:pPr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b/>
                <w:bCs/>
                <w:kern w:val="0"/>
                <w:lang w:eastAsia="en-IE"/>
                <w14:ligatures w14:val="none"/>
              </w:rPr>
              <w:t>Potential causes</w:t>
            </w: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  <w:tc>
          <w:tcPr>
            <w:tcW w:w="5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8D8C7" w14:textId="77777777" w:rsidR="005666C4" w:rsidRPr="003B14AE" w:rsidRDefault="005666C4" w:rsidP="00121902">
            <w:pPr>
              <w:textAlignment w:val="baseline"/>
              <w:rPr>
                <w:rFonts w:eastAsia="Times New Roman" w:cs="Calibri"/>
                <w:b/>
                <w:bCs/>
                <w:kern w:val="0"/>
                <w:lang w:eastAsia="en-IE"/>
                <w14:ligatures w14:val="none"/>
              </w:rPr>
            </w:pPr>
            <w:r w:rsidRPr="003B14AE">
              <w:rPr>
                <w:rFonts w:eastAsia="Times New Roman" w:cs="Calibri"/>
                <w:b/>
                <w:bCs/>
                <w:kern w:val="0"/>
                <w:lang w:eastAsia="en-IE"/>
                <w14:ligatures w14:val="none"/>
              </w:rPr>
              <w:t>Threat:</w:t>
            </w:r>
          </w:p>
          <w:p w14:paraId="1EA0F946" w14:textId="77777777" w:rsidR="005666C4" w:rsidRDefault="005666C4" w:rsidP="00121902">
            <w:pPr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Camping on the UCC campus could occur due to a variety of reasons, including but not limited to:</w:t>
            </w:r>
          </w:p>
          <w:p w14:paraId="2087C800" w14:textId="77777777" w:rsidR="005666C4" w:rsidRPr="003B14AE" w:rsidRDefault="005666C4" w:rsidP="005666C4">
            <w:pPr>
              <w:pStyle w:val="ListParagraph"/>
              <w:numPr>
                <w:ilvl w:val="0"/>
                <w:numId w:val="38"/>
              </w:numPr>
              <w:ind w:left="354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3B14AE">
              <w:rPr>
                <w:rFonts w:eastAsia="Times New Roman" w:cs="Calibri"/>
                <w:kern w:val="0"/>
                <w:lang w:eastAsia="en-IE"/>
                <w14:ligatures w14:val="none"/>
              </w:rPr>
              <w:t>Protest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.</w:t>
            </w:r>
          </w:p>
          <w:p w14:paraId="14106C1D" w14:textId="77777777" w:rsidR="005666C4" w:rsidRDefault="005666C4" w:rsidP="005666C4">
            <w:pPr>
              <w:pStyle w:val="ListParagraph"/>
              <w:numPr>
                <w:ilvl w:val="0"/>
                <w:numId w:val="38"/>
              </w:numPr>
              <w:ind w:left="354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3B14AE">
              <w:rPr>
                <w:rFonts w:eastAsia="Times New Roman" w:cs="Calibri"/>
                <w:kern w:val="0"/>
                <w:lang w:eastAsia="en-IE"/>
                <w14:ligatures w14:val="none"/>
              </w:rPr>
              <w:t>Homelessness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.</w:t>
            </w:r>
          </w:p>
          <w:p w14:paraId="55104C48" w14:textId="77777777" w:rsidR="005666C4" w:rsidRPr="003B14AE" w:rsidRDefault="005666C4" w:rsidP="005666C4">
            <w:pPr>
              <w:pStyle w:val="ListParagraph"/>
              <w:numPr>
                <w:ilvl w:val="0"/>
                <w:numId w:val="38"/>
              </w:numPr>
              <w:ind w:left="354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Planned event.</w:t>
            </w:r>
          </w:p>
          <w:p w14:paraId="6D4B4563" w14:textId="77777777" w:rsidR="005666C4" w:rsidRDefault="005666C4" w:rsidP="00121902">
            <w:pPr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</w:p>
          <w:p w14:paraId="7BB1E1FE" w14:textId="77777777" w:rsidR="005666C4" w:rsidRPr="007E12E4" w:rsidRDefault="005666C4" w:rsidP="00121902">
            <w:pPr>
              <w:textAlignment w:val="baseline"/>
              <w:rPr>
                <w:rFonts w:eastAsia="Times New Roman" w:cs="Calibri"/>
                <w:b/>
                <w:bCs/>
                <w:kern w:val="0"/>
                <w:lang w:eastAsia="en-IE"/>
                <w14:ligatures w14:val="none"/>
              </w:rPr>
            </w:pPr>
            <w:r w:rsidRPr="007E12E4">
              <w:rPr>
                <w:rFonts w:eastAsia="Times New Roman" w:cs="Calibri"/>
                <w:b/>
                <w:bCs/>
                <w:kern w:val="0"/>
                <w:lang w:eastAsia="en-IE"/>
                <w14:ligatures w14:val="none"/>
              </w:rPr>
              <w:t>Cause</w:t>
            </w:r>
            <w:r>
              <w:rPr>
                <w:rFonts w:eastAsia="Times New Roman" w:cs="Calibri"/>
                <w:b/>
                <w:bCs/>
                <w:kern w:val="0"/>
                <w:lang w:eastAsia="en-IE"/>
                <w14:ligatures w14:val="none"/>
              </w:rPr>
              <w:t>s</w:t>
            </w:r>
            <w:r w:rsidRPr="007E12E4">
              <w:rPr>
                <w:rFonts w:eastAsia="Times New Roman" w:cs="Calibri"/>
                <w:b/>
                <w:bCs/>
                <w:kern w:val="0"/>
                <w:lang w:eastAsia="en-IE"/>
                <w14:ligatures w14:val="none"/>
              </w:rPr>
              <w:t>:</w:t>
            </w:r>
          </w:p>
          <w:p w14:paraId="7237D75D" w14:textId="77777777" w:rsidR="005666C4" w:rsidRDefault="005666C4" w:rsidP="005666C4">
            <w:pPr>
              <w:pStyle w:val="ListParagraph"/>
              <w:numPr>
                <w:ilvl w:val="0"/>
                <w:numId w:val="37"/>
              </w:numPr>
              <w:ind w:left="295" w:hanging="283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 xml:space="preserve">Staff, students or members of the public involved in camping </w:t>
            </w:r>
            <w:r w:rsidRPr="00654509">
              <w:rPr>
                <w:rFonts w:eastAsia="Times New Roman" w:cs="Calibri"/>
                <w:kern w:val="0"/>
                <w:lang w:eastAsia="en-IE"/>
                <w14:ligatures w14:val="none"/>
              </w:rPr>
              <w:t xml:space="preserve">which 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 xml:space="preserve">could </w:t>
            </w:r>
            <w:r w:rsidRPr="00654509">
              <w:rPr>
                <w:rFonts w:eastAsia="Times New Roman" w:cs="Calibri"/>
                <w:kern w:val="0"/>
                <w:lang w:eastAsia="en-IE"/>
                <w14:ligatures w14:val="none"/>
              </w:rPr>
              <w:t xml:space="preserve">include </w:t>
            </w:r>
            <w:r w:rsidRPr="00654509">
              <w:rPr>
                <w:rFonts w:cs="Calibri"/>
              </w:rPr>
              <w:t>tents, sleeping bags, general waste, drug paraphernalia and fire pits</w:t>
            </w:r>
            <w:r w:rsidRPr="00654509">
              <w:rPr>
                <w:rFonts w:eastAsia="Times New Roman" w:cs="Calibri"/>
                <w:kern w:val="0"/>
                <w:lang w:eastAsia="en-IE"/>
                <w14:ligatures w14:val="none"/>
              </w:rPr>
              <w:t>.</w:t>
            </w:r>
          </w:p>
          <w:p w14:paraId="634E01FF" w14:textId="77777777" w:rsidR="005666C4" w:rsidRDefault="005666C4" w:rsidP="005666C4">
            <w:pPr>
              <w:pStyle w:val="ListParagraph"/>
              <w:numPr>
                <w:ilvl w:val="0"/>
                <w:numId w:val="37"/>
              </w:numPr>
              <w:ind w:left="295" w:hanging="283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8415D3">
              <w:rPr>
                <w:rFonts w:eastAsia="Times New Roman" w:cs="Calibri"/>
                <w:kern w:val="0"/>
                <w:lang w:eastAsia="en-IE"/>
                <w14:ligatures w14:val="none"/>
              </w:rPr>
              <w:t>Lack of emergency response plan/arrangements for first aid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.</w:t>
            </w:r>
          </w:p>
          <w:p w14:paraId="42AF6D2D" w14:textId="77777777" w:rsidR="005666C4" w:rsidRPr="008415D3" w:rsidRDefault="005666C4" w:rsidP="005666C4">
            <w:pPr>
              <w:pStyle w:val="ListParagraph"/>
              <w:numPr>
                <w:ilvl w:val="0"/>
                <w:numId w:val="37"/>
              </w:numPr>
              <w:ind w:left="295" w:hanging="283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09758F">
              <w:rPr>
                <w:rFonts w:eastAsia="Times New Roman" w:cs="Calibri"/>
                <w:kern w:val="0"/>
                <w:lang w:eastAsia="en-IE"/>
                <w14:ligatures w14:val="none"/>
              </w:rPr>
              <w:t>Violence/Intimidation/weapons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/drugs and alcohol on UCC grounds.</w:t>
            </w:r>
          </w:p>
          <w:p w14:paraId="5EFC3382" w14:textId="77777777" w:rsidR="005666C4" w:rsidRPr="00655580" w:rsidRDefault="005666C4" w:rsidP="005666C4">
            <w:pPr>
              <w:pStyle w:val="ListParagraph"/>
              <w:numPr>
                <w:ilvl w:val="0"/>
                <w:numId w:val="37"/>
              </w:numPr>
              <w:ind w:left="295" w:hanging="283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8415D3">
              <w:rPr>
                <w:rFonts w:eastAsia="Times New Roman" w:cs="Calibri"/>
                <w:kern w:val="0"/>
                <w:lang w:eastAsia="en-IE"/>
                <w14:ligatures w14:val="none"/>
              </w:rPr>
              <w:t>Blocked entrances, walkways or fire exits/ Lack of suitable entrances and exits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.</w:t>
            </w:r>
          </w:p>
          <w:p w14:paraId="0C50EC1B" w14:textId="77777777" w:rsidR="005666C4" w:rsidRDefault="005666C4" w:rsidP="005666C4">
            <w:pPr>
              <w:pStyle w:val="ListParagraph"/>
              <w:numPr>
                <w:ilvl w:val="0"/>
                <w:numId w:val="37"/>
              </w:numPr>
              <w:ind w:left="295" w:hanging="283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Unsuitable environment for camping (e.g. potentially exposed and vulnerable to weather – rain, snow, high wind, frost, etc; falling branches; flooding, etc.).</w:t>
            </w:r>
          </w:p>
          <w:p w14:paraId="177E6E2D" w14:textId="77777777" w:rsidR="005666C4" w:rsidRDefault="005666C4" w:rsidP="005666C4">
            <w:pPr>
              <w:pStyle w:val="ListParagraph"/>
              <w:numPr>
                <w:ilvl w:val="0"/>
                <w:numId w:val="37"/>
              </w:numPr>
              <w:ind w:left="295" w:hanging="283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Campfires or temporary cooking facilities.</w:t>
            </w:r>
          </w:p>
          <w:p w14:paraId="685567D2" w14:textId="77777777" w:rsidR="005666C4" w:rsidRDefault="005666C4" w:rsidP="005666C4">
            <w:pPr>
              <w:pStyle w:val="ListParagraph"/>
              <w:numPr>
                <w:ilvl w:val="0"/>
                <w:numId w:val="37"/>
              </w:numPr>
              <w:ind w:left="295" w:hanging="283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Adverse/severe weather.</w:t>
            </w:r>
          </w:p>
          <w:p w14:paraId="2F7CDB53" w14:textId="77777777" w:rsidR="005666C4" w:rsidRDefault="005666C4" w:rsidP="005666C4">
            <w:pPr>
              <w:pStyle w:val="ListParagraph"/>
              <w:numPr>
                <w:ilvl w:val="0"/>
                <w:numId w:val="37"/>
              </w:numPr>
              <w:ind w:left="295" w:hanging="283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3B14AE">
              <w:rPr>
                <w:rFonts w:eastAsia="Times New Roman" w:cs="Calibri"/>
                <w:kern w:val="0"/>
                <w:lang w:eastAsia="en-IE"/>
                <w14:ligatures w14:val="none"/>
              </w:rPr>
              <w:t>Breach of security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.</w:t>
            </w:r>
          </w:p>
          <w:p w14:paraId="63F6D88A" w14:textId="77777777" w:rsidR="005666C4" w:rsidRDefault="005666C4" w:rsidP="005666C4">
            <w:pPr>
              <w:pStyle w:val="ListParagraph"/>
              <w:numPr>
                <w:ilvl w:val="0"/>
                <w:numId w:val="37"/>
              </w:numPr>
              <w:ind w:left="295" w:hanging="283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3B14AE">
              <w:rPr>
                <w:rFonts w:eastAsia="Times New Roman" w:cs="Calibri"/>
                <w:kern w:val="0"/>
                <w:lang w:eastAsia="en-IE"/>
                <w14:ligatures w14:val="none"/>
              </w:rPr>
              <w:t xml:space="preserve">Uninvited 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 xml:space="preserve">groups </w:t>
            </w:r>
            <w:r w:rsidRPr="003B14AE">
              <w:rPr>
                <w:rFonts w:eastAsia="Times New Roman" w:cs="Calibri"/>
                <w:kern w:val="0"/>
                <w:lang w:eastAsia="en-IE"/>
                <w14:ligatures w14:val="none"/>
              </w:rPr>
              <w:t>or people engaged in anti-social behaviour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.</w:t>
            </w:r>
          </w:p>
          <w:p w14:paraId="0FDE1AB9" w14:textId="77777777" w:rsidR="005666C4" w:rsidRDefault="005666C4" w:rsidP="005666C4">
            <w:pPr>
              <w:pStyle w:val="ListParagraph"/>
              <w:numPr>
                <w:ilvl w:val="0"/>
                <w:numId w:val="37"/>
              </w:numPr>
              <w:ind w:left="295" w:hanging="283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7E12E4">
              <w:rPr>
                <w:rFonts w:eastAsia="Times New Roman" w:cs="Calibri"/>
                <w:kern w:val="0"/>
                <w:lang w:eastAsia="en-IE"/>
                <w14:ligatures w14:val="none"/>
              </w:rPr>
              <w:lastRenderedPageBreak/>
              <w:t>Non-routine activities occurring on the grounds redirecting resources from core operations.</w:t>
            </w:r>
          </w:p>
          <w:p w14:paraId="56B3F6F5" w14:textId="77777777" w:rsidR="005666C4" w:rsidRDefault="005666C4" w:rsidP="005666C4">
            <w:pPr>
              <w:pStyle w:val="ListParagraph"/>
              <w:numPr>
                <w:ilvl w:val="0"/>
                <w:numId w:val="37"/>
              </w:numPr>
              <w:ind w:left="295" w:hanging="283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7E12E4">
              <w:rPr>
                <w:rFonts w:eastAsia="Times New Roman" w:cs="Calibri"/>
                <w:kern w:val="0"/>
                <w:lang w:eastAsia="en-IE"/>
                <w14:ligatures w14:val="none"/>
              </w:rPr>
              <w:t>Posts related to camping at UCC on social media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.</w:t>
            </w:r>
          </w:p>
          <w:p w14:paraId="51160758" w14:textId="77777777" w:rsidR="005666C4" w:rsidRPr="007E12E4" w:rsidRDefault="005666C4" w:rsidP="005666C4">
            <w:pPr>
              <w:pStyle w:val="ListParagraph"/>
              <w:numPr>
                <w:ilvl w:val="0"/>
                <w:numId w:val="37"/>
              </w:numPr>
              <w:ind w:left="295" w:hanging="283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7E12E4">
              <w:rPr>
                <w:rFonts w:eastAsia="Times New Roman" w:cs="Calibri"/>
                <w:kern w:val="0"/>
                <w:lang w:eastAsia="en-IE"/>
                <w14:ligatures w14:val="none"/>
              </w:rPr>
              <w:t>Reports on camping on mainstream media, locally, nationally or internationally.</w:t>
            </w:r>
          </w:p>
          <w:p w14:paraId="55249BDA" w14:textId="77777777" w:rsidR="005666C4" w:rsidRPr="007E12E4" w:rsidRDefault="005666C4" w:rsidP="00121902">
            <w:pPr>
              <w:ind w:left="12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</w:p>
          <w:p w14:paraId="787BCEB6" w14:textId="77777777" w:rsidR="005666C4" w:rsidRPr="00582755" w:rsidRDefault="005666C4" w:rsidP="00121902">
            <w:pPr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</w:p>
        </w:tc>
        <w:tc>
          <w:tcPr>
            <w:tcW w:w="13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B61820" w14:textId="77777777" w:rsidR="005666C4" w:rsidRDefault="005666C4" w:rsidP="00121902">
            <w:pPr>
              <w:jc w:val="center"/>
              <w:textAlignment w:val="baseline"/>
              <w:rPr>
                <w:rFonts w:eastAsia="Times New Roman" w:cs="Calibri"/>
                <w:b/>
                <w:bCs/>
                <w:kern w:val="0"/>
                <w:lang w:eastAsia="en-IE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lang w:eastAsia="en-IE"/>
                <w14:ligatures w14:val="none"/>
              </w:rPr>
              <w:lastRenderedPageBreak/>
              <w:t>Overnight camping on UCC grounds</w:t>
            </w:r>
          </w:p>
          <w:p w14:paraId="24C84EC8" w14:textId="77777777" w:rsidR="005666C4" w:rsidRDefault="005666C4" w:rsidP="00121902">
            <w:pPr>
              <w:jc w:val="center"/>
              <w:textAlignment w:val="baseline"/>
              <w:rPr>
                <w:rFonts w:eastAsia="Times New Roman" w:cs="Calibri"/>
                <w:b/>
                <w:bCs/>
                <w:kern w:val="0"/>
                <w:lang w:eastAsia="en-IE"/>
                <w14:ligatures w14:val="none"/>
              </w:rPr>
            </w:pPr>
          </w:p>
          <w:p w14:paraId="33830940" w14:textId="77777777" w:rsidR="005666C4" w:rsidRPr="00582755" w:rsidRDefault="005666C4" w:rsidP="00121902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  <w:tc>
          <w:tcPr>
            <w:tcW w:w="4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06B7BD" w14:textId="77777777" w:rsidR="005666C4" w:rsidRDefault="005666C4" w:rsidP="005666C4">
            <w:pPr>
              <w:pStyle w:val="ListParagraph"/>
              <w:numPr>
                <w:ilvl w:val="0"/>
                <w:numId w:val="37"/>
              </w:numPr>
              <w:ind w:left="295" w:hanging="283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6A1C54">
              <w:rPr>
                <w:rFonts w:eastAsia="Times New Roman" w:cs="Calibri"/>
                <w:b/>
                <w:bCs/>
                <w:kern w:val="0"/>
                <w:lang w:eastAsia="en-IE"/>
                <w14:ligatures w14:val="none"/>
              </w:rPr>
              <w:t>People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 xml:space="preserve">: </w:t>
            </w:r>
          </w:p>
          <w:p w14:paraId="2DC39F2F" w14:textId="77777777" w:rsidR="005666C4" w:rsidRPr="003B14AE" w:rsidRDefault="005666C4" w:rsidP="005666C4">
            <w:pPr>
              <w:pStyle w:val="ListParagraph"/>
              <w:numPr>
                <w:ilvl w:val="1"/>
                <w:numId w:val="34"/>
              </w:numPr>
              <w:ind w:left="720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3B14AE">
              <w:rPr>
                <w:rFonts w:eastAsia="Times New Roman" w:cs="Calibri"/>
                <w:kern w:val="0"/>
                <w:lang w:eastAsia="en-IE"/>
                <w14:ligatures w14:val="none"/>
              </w:rPr>
              <w:t>Camp set up including temporary structures and location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 xml:space="preserve"> causing s</w:t>
            </w:r>
            <w:r w:rsidRPr="003B14AE">
              <w:rPr>
                <w:rFonts w:eastAsia="Times New Roman" w:cs="Calibri"/>
                <w:kern w:val="0"/>
                <w:lang w:eastAsia="en-IE"/>
                <w14:ligatures w14:val="none"/>
              </w:rPr>
              <w:t>lips, trips and falls: physical injury to students, staff or members of the public while setting up the camp and staying in it.</w:t>
            </w:r>
          </w:p>
          <w:p w14:paraId="44BE9987" w14:textId="77777777" w:rsidR="005666C4" w:rsidRPr="003B14AE" w:rsidRDefault="005666C4" w:rsidP="005666C4">
            <w:pPr>
              <w:pStyle w:val="ListParagraph"/>
              <w:numPr>
                <w:ilvl w:val="1"/>
                <w:numId w:val="34"/>
              </w:numPr>
              <w:ind w:left="720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3B14AE">
              <w:rPr>
                <w:rFonts w:eastAsia="Times New Roman" w:cs="Calibri"/>
                <w:kern w:val="0"/>
                <w:lang w:eastAsia="en-IE"/>
                <w14:ligatures w14:val="none"/>
              </w:rPr>
              <w:t>Ill-health: unhygienic conditions and illness.</w:t>
            </w:r>
          </w:p>
          <w:p w14:paraId="5F14A682" w14:textId="77777777" w:rsidR="005666C4" w:rsidRPr="003B14AE" w:rsidRDefault="005666C4" w:rsidP="005666C4">
            <w:pPr>
              <w:pStyle w:val="ListParagraph"/>
              <w:numPr>
                <w:ilvl w:val="1"/>
                <w:numId w:val="34"/>
              </w:numPr>
              <w:ind w:left="720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3B14AE">
              <w:rPr>
                <w:rFonts w:eastAsia="Times New Roman" w:cs="Calibri"/>
                <w:kern w:val="0"/>
                <w:lang w:eastAsia="en-IE"/>
                <w14:ligatures w14:val="none"/>
              </w:rPr>
              <w:t>Threat, actual harm and/or disruption to others.</w:t>
            </w:r>
          </w:p>
          <w:p w14:paraId="3644BA98" w14:textId="77777777" w:rsidR="005666C4" w:rsidRDefault="005666C4" w:rsidP="005666C4">
            <w:pPr>
              <w:pStyle w:val="ListParagraph"/>
              <w:numPr>
                <w:ilvl w:val="0"/>
                <w:numId w:val="37"/>
              </w:numPr>
              <w:ind w:left="295" w:hanging="283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6A1C54">
              <w:rPr>
                <w:rFonts w:eastAsia="Times New Roman" w:cs="Calibri"/>
                <w:b/>
                <w:bCs/>
                <w:kern w:val="0"/>
                <w:lang w:eastAsia="en-IE"/>
                <w14:ligatures w14:val="none"/>
              </w:rPr>
              <w:t>Environment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 xml:space="preserve">: </w:t>
            </w:r>
          </w:p>
          <w:p w14:paraId="05B72C3E" w14:textId="77777777" w:rsidR="005666C4" w:rsidRDefault="005666C4" w:rsidP="005666C4">
            <w:pPr>
              <w:pStyle w:val="ListParagraph"/>
              <w:numPr>
                <w:ilvl w:val="1"/>
                <w:numId w:val="34"/>
              </w:numPr>
              <w:ind w:left="720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3B14AE">
              <w:rPr>
                <w:rFonts w:eastAsia="Times New Roman" w:cs="Calibri"/>
                <w:kern w:val="0"/>
                <w:lang w:eastAsia="en-IE"/>
                <w14:ligatures w14:val="none"/>
              </w:rPr>
              <w:t xml:space="preserve">UCC is not an official campsite.  </w:t>
            </w:r>
          </w:p>
          <w:p w14:paraId="5F2903E3" w14:textId="77777777" w:rsidR="005666C4" w:rsidRPr="003B14AE" w:rsidRDefault="005666C4" w:rsidP="005666C4">
            <w:pPr>
              <w:pStyle w:val="ListParagraph"/>
              <w:numPr>
                <w:ilvl w:val="1"/>
                <w:numId w:val="34"/>
              </w:numPr>
              <w:ind w:left="720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3B14AE">
              <w:rPr>
                <w:rFonts w:eastAsia="Times New Roman" w:cs="Calibri"/>
                <w:kern w:val="0"/>
                <w:lang w:eastAsia="en-IE"/>
                <w14:ligatures w14:val="none"/>
              </w:rPr>
              <w:t>UCC has a range of biodivers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ity</w:t>
            </w:r>
            <w:r w:rsidRPr="003B14AE">
              <w:rPr>
                <w:rFonts w:eastAsia="Times New Roman" w:cs="Calibri"/>
                <w:kern w:val="0"/>
                <w:lang w:eastAsia="en-IE"/>
                <w14:ligatures w14:val="none"/>
              </w:rPr>
              <w:t xml:space="preserve"> projects, 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 xml:space="preserve">with </w:t>
            </w:r>
            <w:r w:rsidRPr="003B14AE">
              <w:rPr>
                <w:rFonts w:eastAsia="Times New Roman" w:cs="Calibri"/>
                <w:kern w:val="0"/>
                <w:lang w:eastAsia="en-IE"/>
                <w14:ligatures w14:val="none"/>
              </w:rPr>
              <w:t>rare and endangered flora and trees, as well as regular maintenance of grounds to uphold for the safety of all users: Long- or short-term damage to grounds and biodiversity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.</w:t>
            </w:r>
          </w:p>
          <w:p w14:paraId="4387129A" w14:textId="77777777" w:rsidR="005666C4" w:rsidRDefault="005666C4" w:rsidP="005666C4">
            <w:pPr>
              <w:pStyle w:val="ListParagraph"/>
              <w:numPr>
                <w:ilvl w:val="1"/>
                <w:numId w:val="34"/>
              </w:numPr>
              <w:ind w:left="720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Disruption to grounds keeping leading to slips, trips and falls.</w:t>
            </w:r>
          </w:p>
          <w:p w14:paraId="2FE17071" w14:textId="77777777" w:rsidR="005666C4" w:rsidRPr="00AF3AEB" w:rsidRDefault="005666C4" w:rsidP="005666C4">
            <w:pPr>
              <w:pStyle w:val="ListParagraph"/>
              <w:numPr>
                <w:ilvl w:val="1"/>
                <w:numId w:val="34"/>
              </w:numPr>
              <w:ind w:left="720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3B14AE">
              <w:rPr>
                <w:rFonts w:eastAsia="Times New Roman" w:cs="Calibri"/>
                <w:kern w:val="0"/>
                <w:lang w:eastAsia="en-IE"/>
                <w14:ligatures w14:val="none"/>
              </w:rPr>
              <w:t xml:space="preserve">Unofficial camp area with no facilities: 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 xml:space="preserve">unsafe cooking/use of campfires leading to fire spread. </w:t>
            </w:r>
          </w:p>
          <w:p w14:paraId="76A3785D" w14:textId="77777777" w:rsidR="005666C4" w:rsidRDefault="005666C4" w:rsidP="005666C4">
            <w:pPr>
              <w:pStyle w:val="ListParagraph"/>
              <w:numPr>
                <w:ilvl w:val="0"/>
                <w:numId w:val="37"/>
              </w:numPr>
              <w:ind w:left="295" w:hanging="283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6A1C54">
              <w:rPr>
                <w:rFonts w:eastAsia="Times New Roman" w:cs="Calibri"/>
                <w:b/>
                <w:bCs/>
                <w:kern w:val="0"/>
                <w:lang w:eastAsia="en-IE"/>
                <w14:ligatures w14:val="none"/>
              </w:rPr>
              <w:t>Assets: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 xml:space="preserve"> </w:t>
            </w:r>
          </w:p>
          <w:p w14:paraId="784D7567" w14:textId="77777777" w:rsidR="005666C4" w:rsidRPr="003B14AE" w:rsidRDefault="005666C4" w:rsidP="005666C4">
            <w:pPr>
              <w:pStyle w:val="ListParagraph"/>
              <w:numPr>
                <w:ilvl w:val="1"/>
                <w:numId w:val="34"/>
              </w:numPr>
              <w:ind w:left="720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3B14AE">
              <w:rPr>
                <w:rFonts w:eastAsia="Times New Roman" w:cs="Calibri"/>
                <w:kern w:val="0"/>
                <w:lang w:eastAsia="en-IE"/>
                <w14:ligatures w14:val="none"/>
              </w:rPr>
              <w:t>Damage to or theft of UCC property, structures and grounds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.</w:t>
            </w:r>
          </w:p>
          <w:p w14:paraId="4E9DE6BB" w14:textId="77777777" w:rsidR="005666C4" w:rsidRPr="009F1F7D" w:rsidRDefault="005666C4" w:rsidP="005666C4">
            <w:pPr>
              <w:pStyle w:val="ListParagraph"/>
              <w:numPr>
                <w:ilvl w:val="0"/>
                <w:numId w:val="37"/>
              </w:numPr>
              <w:ind w:left="295" w:hanging="283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9F1F7D">
              <w:rPr>
                <w:rFonts w:eastAsia="Times New Roman" w:cs="Calibri"/>
                <w:b/>
                <w:bCs/>
                <w:kern w:val="0"/>
                <w:lang w:eastAsia="en-IE"/>
                <w14:ligatures w14:val="none"/>
              </w:rPr>
              <w:t>Continued operation</w:t>
            </w:r>
            <w:r w:rsidRPr="009F1F7D">
              <w:rPr>
                <w:rFonts w:eastAsia="Times New Roman" w:cs="Calibri"/>
                <w:kern w:val="0"/>
                <w:lang w:eastAsia="en-IE"/>
                <w14:ligatures w14:val="none"/>
              </w:rPr>
              <w:t xml:space="preserve">: </w:t>
            </w:r>
          </w:p>
          <w:p w14:paraId="1AA96695" w14:textId="77777777" w:rsidR="005666C4" w:rsidRPr="009F1F7D" w:rsidRDefault="005666C4" w:rsidP="005666C4">
            <w:pPr>
              <w:pStyle w:val="ListParagraph"/>
              <w:numPr>
                <w:ilvl w:val="1"/>
                <w:numId w:val="34"/>
              </w:numPr>
              <w:ind w:left="720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9F1F7D">
              <w:rPr>
                <w:rFonts w:eastAsia="Times New Roman" w:cs="Calibri"/>
                <w:kern w:val="0"/>
                <w:lang w:eastAsia="en-IE"/>
                <w14:ligatures w14:val="none"/>
              </w:rPr>
              <w:lastRenderedPageBreak/>
              <w:t>Disruption to day-to-day operation including lectures, student and staff activities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.</w:t>
            </w:r>
          </w:p>
          <w:p w14:paraId="6FD12304" w14:textId="77777777" w:rsidR="005666C4" w:rsidRPr="009F1F7D" w:rsidRDefault="005666C4" w:rsidP="005666C4">
            <w:pPr>
              <w:pStyle w:val="ListParagraph"/>
              <w:numPr>
                <w:ilvl w:val="0"/>
                <w:numId w:val="37"/>
              </w:numPr>
              <w:ind w:left="295" w:hanging="283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9F1F7D">
              <w:rPr>
                <w:rFonts w:eastAsia="Times New Roman" w:cs="Calibri"/>
                <w:b/>
                <w:bCs/>
                <w:kern w:val="0"/>
                <w:lang w:eastAsia="en-IE"/>
                <w14:ligatures w14:val="none"/>
              </w:rPr>
              <w:t>Reputation:</w:t>
            </w:r>
          </w:p>
          <w:p w14:paraId="453935D5" w14:textId="77777777" w:rsidR="005666C4" w:rsidRPr="009F1F7D" w:rsidRDefault="005666C4" w:rsidP="005666C4">
            <w:pPr>
              <w:pStyle w:val="paragraph"/>
              <w:numPr>
                <w:ilvl w:val="1"/>
                <w:numId w:val="34"/>
              </w:numPr>
              <w:spacing w:before="0" w:beforeAutospacing="0" w:after="0" w:afterAutospacing="0"/>
              <w:ind w:left="720"/>
              <w:textAlignment w:val="baseline"/>
              <w:rPr>
                <w:rFonts w:ascii="Calibri" w:hAnsi="Calibri" w:cs="Calibri"/>
                <w:szCs w:val="22"/>
              </w:rPr>
            </w:pPr>
            <w:r w:rsidRPr="009F1F7D">
              <w:rPr>
                <w:rStyle w:val="normaltextrun"/>
                <w:rFonts w:ascii="Calibri" w:eastAsiaTheme="majorEastAsia" w:hAnsi="Calibri" w:cs="Calibri"/>
                <w:szCs w:val="22"/>
              </w:rPr>
              <w:t>Failure to meet legal obligations related to safe place of work, fire safety, hygiene or other requirements leading to enforcement action or claims.</w:t>
            </w:r>
            <w:r w:rsidRPr="009F1F7D">
              <w:rPr>
                <w:rStyle w:val="eop"/>
                <w:rFonts w:ascii="Calibri" w:eastAsiaTheme="majorEastAsia" w:hAnsi="Calibri" w:cs="Calibri"/>
                <w:szCs w:val="22"/>
              </w:rPr>
              <w:t> </w:t>
            </w:r>
          </w:p>
          <w:p w14:paraId="3ED2FD14" w14:textId="77777777" w:rsidR="005666C4" w:rsidRPr="00324AE8" w:rsidRDefault="005666C4" w:rsidP="005666C4">
            <w:pPr>
              <w:pStyle w:val="ListParagraph"/>
              <w:numPr>
                <w:ilvl w:val="1"/>
                <w:numId w:val="34"/>
              </w:numPr>
              <w:ind w:left="720" w:hanging="425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9F1F7D">
              <w:rPr>
                <w:rFonts w:eastAsia="Times New Roman" w:cs="Calibri"/>
                <w:kern w:val="0"/>
                <w:lang w:eastAsia="en-IE"/>
                <w14:ligatures w14:val="none"/>
              </w:rPr>
              <w:t>Loss of reputation locally, nationally and internationally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hideMark/>
          </w:tcPr>
          <w:p w14:paraId="3F43B3CB" w14:textId="77777777" w:rsidR="005666C4" w:rsidRPr="00582755" w:rsidRDefault="005666C4" w:rsidP="00121902">
            <w:pPr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b/>
                <w:bCs/>
                <w:kern w:val="0"/>
                <w:lang w:eastAsia="en-IE"/>
                <w14:ligatures w14:val="none"/>
              </w:rPr>
              <w:lastRenderedPageBreak/>
              <w:t>Potential outcomes</w:t>
            </w: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</w:tr>
      <w:tr w:rsidR="005666C4" w:rsidRPr="00582755" w14:paraId="53364A41" w14:textId="77777777" w:rsidTr="00121902">
        <w:trPr>
          <w:trHeight w:val="150"/>
        </w:trPr>
        <w:tc>
          <w:tcPr>
            <w:tcW w:w="10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F1E1F5" w14:textId="77777777" w:rsidR="005666C4" w:rsidRPr="00582755" w:rsidRDefault="005666C4" w:rsidP="0012190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  <w:tc>
          <w:tcPr>
            <w:tcW w:w="5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C764766" w14:textId="77777777" w:rsidR="005666C4" w:rsidRPr="00582755" w:rsidRDefault="005666C4" w:rsidP="0012190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9DF443" w14:textId="77777777" w:rsidR="005666C4" w:rsidRPr="00582755" w:rsidRDefault="005666C4" w:rsidP="00121902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  <w:tc>
          <w:tcPr>
            <w:tcW w:w="4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hideMark/>
          </w:tcPr>
          <w:p w14:paraId="76B090DE" w14:textId="77777777" w:rsidR="005666C4" w:rsidRPr="00582755" w:rsidRDefault="005666C4" w:rsidP="0012190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6EB28F74" w14:textId="77777777" w:rsidR="005666C4" w:rsidRPr="00582755" w:rsidRDefault="005666C4" w:rsidP="0012190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</w:tr>
      <w:tr w:rsidR="005666C4" w:rsidRPr="00582755" w14:paraId="4029218B" w14:textId="77777777" w:rsidTr="00121902">
        <w:trPr>
          <w:trHeight w:val="1935"/>
        </w:trPr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4CB75DB" w14:textId="77777777" w:rsidR="005666C4" w:rsidRPr="00582755" w:rsidRDefault="005666C4" w:rsidP="00121902">
            <w:pPr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b/>
                <w:bCs/>
                <w:kern w:val="0"/>
                <w:lang w:eastAsia="en-IE"/>
                <w14:ligatures w14:val="none"/>
              </w:rPr>
              <w:t>Control Barriers</w:t>
            </w: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  <w:tc>
          <w:tcPr>
            <w:tcW w:w="5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752F05" w14:textId="77777777" w:rsidR="005666C4" w:rsidRDefault="005666C4" w:rsidP="005666C4">
            <w:pPr>
              <w:pStyle w:val="ListParagraph"/>
              <w:numPr>
                <w:ilvl w:val="0"/>
                <w:numId w:val="37"/>
              </w:numPr>
              <w:ind w:left="354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83075E">
              <w:rPr>
                <w:rFonts w:eastAsia="Times New Roman" w:cs="Calibri"/>
                <w:kern w:val="0"/>
                <w:lang w:eastAsia="en-IE"/>
                <w14:ligatures w14:val="none"/>
              </w:rPr>
              <w:t>Policy banning overnight camping on UCC grounds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.</w:t>
            </w:r>
          </w:p>
          <w:p w14:paraId="6699B233" w14:textId="77777777" w:rsidR="005666C4" w:rsidRDefault="005666C4" w:rsidP="005666C4">
            <w:pPr>
              <w:pStyle w:val="ListParagraph"/>
              <w:numPr>
                <w:ilvl w:val="0"/>
                <w:numId w:val="37"/>
              </w:numPr>
              <w:ind w:left="354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Signage advising camping is prohibited on UCC grounds.</w:t>
            </w:r>
          </w:p>
          <w:p w14:paraId="31563136" w14:textId="77777777" w:rsidR="005666C4" w:rsidRDefault="005666C4" w:rsidP="005666C4">
            <w:pPr>
              <w:pStyle w:val="ListParagraph"/>
              <w:numPr>
                <w:ilvl w:val="0"/>
                <w:numId w:val="37"/>
              </w:numPr>
              <w:ind w:left="354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 xml:space="preserve">Appropriate patrolling and removal of encampments. </w:t>
            </w:r>
          </w:p>
          <w:p w14:paraId="52AAA08F" w14:textId="77777777" w:rsidR="005666C4" w:rsidRDefault="005666C4" w:rsidP="005666C4">
            <w:pPr>
              <w:pStyle w:val="ListParagraph"/>
              <w:numPr>
                <w:ilvl w:val="0"/>
                <w:numId w:val="37"/>
              </w:numPr>
              <w:ind w:left="354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Requirement for Event Plan and Risk assessment for activities on campus.</w:t>
            </w:r>
          </w:p>
          <w:p w14:paraId="76DE73C6" w14:textId="77777777" w:rsidR="005666C4" w:rsidRPr="00582755" w:rsidRDefault="005666C4" w:rsidP="00121902">
            <w:pPr>
              <w:pStyle w:val="ListParagraph"/>
              <w:ind w:left="354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0C6D5D" w14:textId="77777777" w:rsidR="005666C4" w:rsidRPr="00582755" w:rsidRDefault="005666C4" w:rsidP="00121902">
            <w:pP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</w:p>
        </w:tc>
        <w:tc>
          <w:tcPr>
            <w:tcW w:w="4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CC5B22" w14:textId="77777777" w:rsidR="005666C4" w:rsidRDefault="005666C4" w:rsidP="005666C4">
            <w:pPr>
              <w:pStyle w:val="ListParagraph"/>
              <w:numPr>
                <w:ilvl w:val="0"/>
                <w:numId w:val="37"/>
              </w:numPr>
              <w:ind w:left="354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83075E">
              <w:rPr>
                <w:rFonts w:eastAsia="Times New Roman" w:cs="Calibri"/>
                <w:kern w:val="0"/>
                <w:lang w:eastAsia="en-IE"/>
                <w14:ligatures w14:val="none"/>
              </w:rPr>
              <w:t>UCC Emergency Response Plan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.</w:t>
            </w:r>
          </w:p>
          <w:p w14:paraId="7CD0F2BA" w14:textId="77777777" w:rsidR="005666C4" w:rsidRDefault="005666C4" w:rsidP="005666C4">
            <w:pPr>
              <w:pStyle w:val="ListParagraph"/>
              <w:numPr>
                <w:ilvl w:val="0"/>
                <w:numId w:val="37"/>
              </w:numPr>
              <w:ind w:left="354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83075E">
              <w:rPr>
                <w:rFonts w:eastAsia="Times New Roman" w:cs="Calibri"/>
                <w:kern w:val="0"/>
                <w:lang w:eastAsia="en-IE"/>
                <w14:ligatures w14:val="none"/>
              </w:rPr>
              <w:t>Business Continuity Plan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.</w:t>
            </w:r>
          </w:p>
          <w:p w14:paraId="76FCBF6E" w14:textId="77777777" w:rsidR="005666C4" w:rsidRDefault="005666C4" w:rsidP="005666C4">
            <w:pPr>
              <w:pStyle w:val="ListParagraph"/>
              <w:numPr>
                <w:ilvl w:val="0"/>
                <w:numId w:val="37"/>
              </w:numPr>
              <w:ind w:left="354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 xml:space="preserve">Procedures and </w:t>
            </w:r>
            <w:r w:rsidRPr="0083075E">
              <w:rPr>
                <w:rFonts w:eastAsia="Times New Roman" w:cs="Calibri"/>
                <w:kern w:val="0"/>
                <w:lang w:eastAsia="en-IE"/>
                <w14:ligatures w14:val="none"/>
              </w:rPr>
              <w:t>Staff training applicable to their role such as training for General Services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 xml:space="preserve"> staff.</w:t>
            </w:r>
          </w:p>
          <w:p w14:paraId="5948D486" w14:textId="77777777" w:rsidR="005666C4" w:rsidRDefault="005666C4" w:rsidP="005666C4">
            <w:pPr>
              <w:pStyle w:val="ListParagraph"/>
              <w:numPr>
                <w:ilvl w:val="0"/>
                <w:numId w:val="37"/>
              </w:numPr>
              <w:ind w:left="354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Permit to work and risk assessment required for staff involved in removal of homeless shelters or other unauthorised camps (SOP 28)</w:t>
            </w:r>
          </w:p>
          <w:p w14:paraId="5A0DF25E" w14:textId="77777777" w:rsidR="005666C4" w:rsidRDefault="005666C4" w:rsidP="005666C4">
            <w:pPr>
              <w:pStyle w:val="ListParagraph"/>
              <w:numPr>
                <w:ilvl w:val="0"/>
                <w:numId w:val="37"/>
              </w:numPr>
              <w:ind w:left="354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Access to vaccinations and post exposure to sharps medical support.</w:t>
            </w:r>
          </w:p>
          <w:p w14:paraId="6417EA3F" w14:textId="77777777" w:rsidR="005666C4" w:rsidRDefault="005666C4" w:rsidP="005666C4">
            <w:pPr>
              <w:pStyle w:val="ListParagraph"/>
              <w:numPr>
                <w:ilvl w:val="0"/>
                <w:numId w:val="37"/>
              </w:numPr>
              <w:ind w:left="354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Regular meetings.</w:t>
            </w:r>
          </w:p>
          <w:p w14:paraId="04825486" w14:textId="77777777" w:rsidR="005666C4" w:rsidRPr="002522EB" w:rsidRDefault="005666C4" w:rsidP="005666C4">
            <w:pPr>
              <w:pStyle w:val="ListParagraph"/>
              <w:numPr>
                <w:ilvl w:val="0"/>
                <w:numId w:val="37"/>
              </w:numPr>
              <w:ind w:left="354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Physical barriers and security.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hideMark/>
          </w:tcPr>
          <w:p w14:paraId="16F13FCC" w14:textId="77777777" w:rsidR="005666C4" w:rsidRPr="00582755" w:rsidRDefault="005666C4" w:rsidP="00121902">
            <w:pPr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b/>
                <w:bCs/>
                <w:kern w:val="0"/>
                <w:lang w:eastAsia="en-IE"/>
                <w14:ligatures w14:val="none"/>
              </w:rPr>
              <w:t>Defence Barriers</w:t>
            </w: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</w:tr>
      <w:tr w:rsidR="005666C4" w:rsidRPr="00582755" w14:paraId="563579C3" w14:textId="77777777" w:rsidTr="00121902">
        <w:trPr>
          <w:trHeight w:val="300"/>
        </w:trPr>
        <w:tc>
          <w:tcPr>
            <w:tcW w:w="10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4F8A053" w14:textId="77777777" w:rsidR="005666C4" w:rsidRPr="00582755" w:rsidRDefault="005666C4" w:rsidP="0012190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12B46ED" w14:textId="77777777" w:rsidR="005666C4" w:rsidRPr="00582755" w:rsidRDefault="005666C4" w:rsidP="00121902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b/>
                <w:bCs/>
                <w:kern w:val="0"/>
                <w:lang w:eastAsia="en-IE"/>
                <w14:ligatures w14:val="none"/>
              </w:rPr>
              <w:t>KRI (early warning a risk may occur)</w:t>
            </w: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44CC379" w14:textId="77777777" w:rsidR="005666C4" w:rsidRPr="00582755" w:rsidRDefault="005666C4" w:rsidP="00121902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b/>
                <w:bCs/>
                <w:kern w:val="0"/>
                <w:lang w:eastAsia="en-IE"/>
                <w14:ligatures w14:val="none"/>
              </w:rPr>
              <w:t>KCI (measure of prevention effectiveness)</w:t>
            </w: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hideMark/>
          </w:tcPr>
          <w:p w14:paraId="0FF3B67A" w14:textId="77777777" w:rsidR="005666C4" w:rsidRPr="00582755" w:rsidRDefault="005666C4" w:rsidP="00121902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b/>
                <w:bCs/>
                <w:color w:val="FFFFFF"/>
                <w:kern w:val="0"/>
                <w:lang w:eastAsia="en-IE"/>
                <w14:ligatures w14:val="none"/>
              </w:rPr>
              <w:t>Risk Event</w:t>
            </w:r>
            <w:r w:rsidRPr="00582755">
              <w:rPr>
                <w:rFonts w:eastAsia="Times New Roman" w:cs="Calibri"/>
                <w:color w:val="FFFFFF"/>
                <w:kern w:val="0"/>
                <w:lang w:eastAsia="en-IE"/>
                <w14:ligatures w14:val="none"/>
              </w:rPr>
              <w:t> 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hideMark/>
          </w:tcPr>
          <w:p w14:paraId="13AC1EAB" w14:textId="77777777" w:rsidR="005666C4" w:rsidRPr="00582755" w:rsidRDefault="005666C4" w:rsidP="00121902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b/>
                <w:bCs/>
                <w:kern w:val="0"/>
                <w:lang w:eastAsia="en-IE"/>
                <w14:ligatures w14:val="none"/>
              </w:rPr>
              <w:t>KRI</w:t>
            </w: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hideMark/>
          </w:tcPr>
          <w:p w14:paraId="4D215060" w14:textId="77777777" w:rsidR="005666C4" w:rsidRPr="00582755" w:rsidRDefault="005666C4" w:rsidP="00121902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b/>
                <w:bCs/>
                <w:kern w:val="0"/>
                <w:lang w:eastAsia="en-IE"/>
                <w14:ligatures w14:val="none"/>
              </w:rPr>
              <w:t>KCI (measure of loss reduction)</w:t>
            </w: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12154CF1" w14:textId="77777777" w:rsidR="005666C4" w:rsidRPr="00582755" w:rsidRDefault="005666C4" w:rsidP="0012190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</w:tr>
      <w:tr w:rsidR="005666C4" w:rsidRPr="00582755" w14:paraId="42AB113A" w14:textId="77777777" w:rsidTr="00121902">
        <w:trPr>
          <w:trHeight w:val="300"/>
        </w:trPr>
        <w:tc>
          <w:tcPr>
            <w:tcW w:w="105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C8D213A" w14:textId="77777777" w:rsidR="005666C4" w:rsidRPr="00582755" w:rsidRDefault="005666C4" w:rsidP="0012190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40A3C9" w14:textId="0025EB47" w:rsidR="005666C4" w:rsidRDefault="00F42855" w:rsidP="005666C4">
            <w:pPr>
              <w:pStyle w:val="ListParagraph"/>
              <w:numPr>
                <w:ilvl w:val="0"/>
                <w:numId w:val="39"/>
              </w:numPr>
              <w:ind w:left="212" w:hanging="212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Occurrence of</w:t>
            </w:r>
            <w:r w:rsidR="005666C4">
              <w:rPr>
                <w:rFonts w:eastAsia="Times New Roman" w:cs="Calibri"/>
                <w:kern w:val="0"/>
                <w:lang w:eastAsia="en-IE"/>
                <w14:ligatures w14:val="none"/>
              </w:rPr>
              <w:t xml:space="preserve"> war and political conflicts internationally. </w:t>
            </w:r>
          </w:p>
          <w:p w14:paraId="23D81736" w14:textId="12F34F20" w:rsidR="005666C4" w:rsidRDefault="005666C4" w:rsidP="005666C4">
            <w:pPr>
              <w:pStyle w:val="ListParagraph"/>
              <w:numPr>
                <w:ilvl w:val="0"/>
                <w:numId w:val="39"/>
              </w:numPr>
              <w:ind w:left="212" w:hanging="212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On-going social issues for staff and students (</w:t>
            </w:r>
            <w:r w:rsidR="00F42855">
              <w:rPr>
                <w:rFonts w:eastAsia="Times New Roman" w:cs="Calibri"/>
                <w:kern w:val="0"/>
                <w:lang w:eastAsia="en-IE"/>
                <w14:ligatures w14:val="none"/>
              </w:rPr>
              <w:t xml:space="preserve">increased level of 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 xml:space="preserve">homelessness, drug and alcohol </w:t>
            </w:r>
            <w:r w:rsidR="00F42855">
              <w:rPr>
                <w:rFonts w:eastAsia="Times New Roman" w:cs="Calibri"/>
                <w:kern w:val="0"/>
                <w:lang w:eastAsia="en-IE"/>
                <w14:ligatures w14:val="none"/>
              </w:rPr>
              <w:t xml:space="preserve">usage, 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etc.).</w:t>
            </w:r>
          </w:p>
          <w:p w14:paraId="33FF2725" w14:textId="4758E47D" w:rsidR="005666C4" w:rsidRPr="000A4899" w:rsidRDefault="0077111C" w:rsidP="005666C4">
            <w:pPr>
              <w:pStyle w:val="ListParagraph"/>
              <w:numPr>
                <w:ilvl w:val="0"/>
                <w:numId w:val="39"/>
              </w:numPr>
              <w:ind w:left="212" w:hanging="212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lastRenderedPageBreak/>
              <w:t>Instances</w:t>
            </w:r>
            <w:r w:rsidR="005666C4">
              <w:rPr>
                <w:rFonts w:eastAsia="Times New Roman" w:cs="Calibri"/>
                <w:kern w:val="0"/>
                <w:lang w:eastAsia="en-IE"/>
                <w14:ligatures w14:val="none"/>
              </w:rPr>
              <w:t xml:space="preserve"> of camping on UCC grounds. 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8D7694" w14:textId="77777777" w:rsidR="005666C4" w:rsidRPr="005B3E52" w:rsidRDefault="005666C4" w:rsidP="005666C4">
            <w:pPr>
              <w:pStyle w:val="ListParagraph"/>
              <w:numPr>
                <w:ilvl w:val="0"/>
                <w:numId w:val="35"/>
              </w:numPr>
              <w:tabs>
                <w:tab w:val="clear" w:pos="720"/>
              </w:tabs>
              <w:ind w:left="431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5B3E52">
              <w:rPr>
                <w:rFonts w:eastAsia="Times New Roman" w:cs="Calibri"/>
                <w:kern w:val="0"/>
                <w:lang w:eastAsia="en-IE"/>
                <w14:ligatures w14:val="none"/>
              </w:rPr>
              <w:lastRenderedPageBreak/>
              <w:t>Proportion of meetings dedicated to risk management/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 xml:space="preserve"> </w:t>
            </w:r>
            <w:r w:rsidRPr="005B3E52">
              <w:rPr>
                <w:rFonts w:eastAsia="Times New Roman" w:cs="Calibri"/>
                <w:kern w:val="0"/>
                <w:lang w:eastAsia="en-IE"/>
                <w14:ligatures w14:val="none"/>
              </w:rPr>
              <w:t>emergency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.</w:t>
            </w:r>
            <w:r w:rsidRPr="005B3E52">
              <w:rPr>
                <w:rFonts w:eastAsia="Times New Roman" w:cs="Calibri"/>
                <w:kern w:val="0"/>
                <w:lang w:eastAsia="en-IE"/>
                <w14:ligatures w14:val="none"/>
              </w:rPr>
              <w:t xml:space="preserve"> </w:t>
            </w:r>
          </w:p>
          <w:p w14:paraId="740AF82F" w14:textId="77777777" w:rsidR="005666C4" w:rsidRDefault="005666C4" w:rsidP="005666C4">
            <w:pPr>
              <w:pStyle w:val="ListParagraph"/>
              <w:numPr>
                <w:ilvl w:val="0"/>
                <w:numId w:val="36"/>
              </w:numPr>
              <w:tabs>
                <w:tab w:val="clear" w:pos="720"/>
              </w:tabs>
              <w:ind w:left="431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852F11">
              <w:rPr>
                <w:rFonts w:eastAsia="Times New Roman" w:cs="Calibri"/>
                <w:kern w:val="0"/>
                <w:lang w:eastAsia="en-IE"/>
                <w14:ligatures w14:val="none"/>
              </w:rPr>
              <w:t xml:space="preserve">Meetings with </w:t>
            </w:r>
            <w:proofErr w:type="gramStart"/>
            <w:r w:rsidRPr="00852F11">
              <w:rPr>
                <w:rFonts w:eastAsia="Times New Roman" w:cs="Calibri"/>
                <w:kern w:val="0"/>
                <w:lang w:eastAsia="en-IE"/>
                <w14:ligatures w14:val="none"/>
              </w:rPr>
              <w:t>A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n</w:t>
            </w:r>
            <w:proofErr w:type="gramEnd"/>
            <w:r w:rsidRPr="00852F11">
              <w:rPr>
                <w:rFonts w:eastAsia="Times New Roman" w:cs="Calibri"/>
                <w:kern w:val="0"/>
                <w:lang w:eastAsia="en-IE"/>
                <w14:ligatures w14:val="none"/>
              </w:rPr>
              <w:t xml:space="preserve"> Garda Síochána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.</w:t>
            </w:r>
          </w:p>
          <w:p w14:paraId="63E01CE8" w14:textId="7D63A1BB" w:rsidR="005666C4" w:rsidRPr="00852F11" w:rsidRDefault="005666C4" w:rsidP="005666C4">
            <w:pPr>
              <w:pStyle w:val="ListParagraph"/>
              <w:numPr>
                <w:ilvl w:val="0"/>
                <w:numId w:val="36"/>
              </w:numPr>
              <w:tabs>
                <w:tab w:val="clear" w:pos="720"/>
              </w:tabs>
              <w:ind w:left="431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852F11">
              <w:rPr>
                <w:rFonts w:eastAsia="Times New Roman" w:cs="Calibri"/>
                <w:kern w:val="0"/>
                <w:lang w:eastAsia="en-IE"/>
                <w14:ligatures w14:val="none"/>
              </w:rPr>
              <w:t xml:space="preserve">Additional training on </w:t>
            </w:r>
            <w:r w:rsidR="0077111C">
              <w:rPr>
                <w:rFonts w:eastAsia="Times New Roman" w:cs="Calibri"/>
                <w:kern w:val="0"/>
                <w:lang w:eastAsia="en-IE"/>
                <w14:ligatures w14:val="none"/>
              </w:rPr>
              <w:t>management of WRVA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.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7C1D79C" w14:textId="77777777" w:rsidR="005666C4" w:rsidRPr="00582755" w:rsidRDefault="005666C4" w:rsidP="00121902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7941A7" w14:textId="1FFA9E9E" w:rsidR="005666C4" w:rsidRDefault="00F42855" w:rsidP="005666C4">
            <w:pPr>
              <w:pStyle w:val="ListParagraph"/>
              <w:numPr>
                <w:ilvl w:val="0"/>
                <w:numId w:val="35"/>
              </w:numPr>
              <w:tabs>
                <w:tab w:val="clear" w:pos="720"/>
              </w:tabs>
              <w:ind w:left="230" w:hanging="218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>Associated events involving</w:t>
            </w:r>
            <w:r w:rsidR="005666C4">
              <w:rPr>
                <w:rFonts w:eastAsia="Times New Roman" w:cs="Calibri"/>
                <w:kern w:val="0"/>
                <w:lang w:eastAsia="en-IE"/>
                <w14:ligatures w14:val="none"/>
              </w:rPr>
              <w:t xml:space="preserve"> General Services</w:t>
            </w:r>
            <w:r>
              <w:rPr>
                <w:rFonts w:eastAsia="Times New Roman" w:cs="Calibri"/>
                <w:kern w:val="0"/>
                <w:lang w:eastAsia="en-IE"/>
                <w14:ligatures w14:val="none"/>
              </w:rPr>
              <w:t xml:space="preserve"> staff</w:t>
            </w:r>
            <w:r w:rsidR="005666C4" w:rsidRPr="00935D1F">
              <w:rPr>
                <w:rFonts w:eastAsia="Times New Roman" w:cs="Calibri"/>
                <w:kern w:val="0"/>
                <w:lang w:eastAsia="en-IE"/>
                <w14:ligatures w14:val="none"/>
              </w:rPr>
              <w:t>. </w:t>
            </w:r>
          </w:p>
          <w:p w14:paraId="10D89689" w14:textId="77777777" w:rsidR="005666C4" w:rsidRPr="002362D9" w:rsidRDefault="005666C4" w:rsidP="005666C4">
            <w:pPr>
              <w:pStyle w:val="ListParagraph"/>
              <w:numPr>
                <w:ilvl w:val="0"/>
                <w:numId w:val="35"/>
              </w:numPr>
              <w:tabs>
                <w:tab w:val="clear" w:pos="720"/>
              </w:tabs>
              <w:ind w:left="230" w:hanging="218"/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2362D9">
              <w:rPr>
                <w:rFonts w:eastAsia="Times New Roman" w:cs="Calibri"/>
                <w:kern w:val="0"/>
                <w:lang w:eastAsia="en-IE"/>
                <w14:ligatures w14:val="none"/>
              </w:rPr>
              <w:t>Increase in time spent on anti-social behaviour. </w:t>
            </w:r>
          </w:p>
          <w:p w14:paraId="6013CAB4" w14:textId="77777777" w:rsidR="005666C4" w:rsidRPr="00582755" w:rsidRDefault="005666C4" w:rsidP="00121902">
            <w:pPr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54396C" w14:textId="77777777" w:rsidR="005666C4" w:rsidRPr="00582755" w:rsidRDefault="005666C4" w:rsidP="00121902">
            <w:pPr>
              <w:textAlignment w:val="baseline"/>
              <w:rPr>
                <w:rFonts w:eastAsia="Times New Roman" w:cs="Calibri"/>
                <w:kern w:val="0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242BE2DD" w14:textId="77777777" w:rsidR="005666C4" w:rsidRPr="00582755" w:rsidRDefault="005666C4" w:rsidP="0012190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</w:tr>
      <w:tr w:rsidR="005666C4" w:rsidRPr="00582755" w14:paraId="52E8CB84" w14:textId="77777777" w:rsidTr="00121902">
        <w:trPr>
          <w:trHeight w:val="300"/>
        </w:trPr>
        <w:tc>
          <w:tcPr>
            <w:tcW w:w="105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7C0A8D9" w14:textId="77777777" w:rsidR="005666C4" w:rsidRPr="00582755" w:rsidRDefault="005666C4" w:rsidP="0012190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  <w:tc>
          <w:tcPr>
            <w:tcW w:w="5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51A714F" w14:textId="77777777" w:rsidR="005666C4" w:rsidRPr="00582755" w:rsidRDefault="005666C4" w:rsidP="00121902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b/>
                <w:bCs/>
                <w:kern w:val="0"/>
                <w:lang w:eastAsia="en-IE"/>
                <w14:ligatures w14:val="none"/>
              </w:rPr>
              <w:t>Prevention</w:t>
            </w: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79D3CC" w14:textId="77777777" w:rsidR="005666C4" w:rsidRPr="00582755" w:rsidRDefault="005666C4" w:rsidP="0012190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ascii="Segoe UI" w:eastAsia="Times New Roman" w:hAnsi="Segoe UI" w:cs="Segoe UI"/>
                <w:noProof/>
                <w:kern w:val="0"/>
                <w:sz w:val="18"/>
                <w:szCs w:val="18"/>
                <w:lang w:eastAsia="en-IE"/>
                <w14:ligatures w14:val="none"/>
              </w:rPr>
              <w:drawing>
                <wp:inline distT="0" distB="0" distL="0" distR="0" wp14:anchorId="3BB164FA" wp14:editId="1F7B9899">
                  <wp:extent cx="466725" cy="219075"/>
                  <wp:effectExtent l="0" t="0" r="9525" b="9525"/>
                  <wp:docPr id="1" name="Picture 1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  <w:tc>
          <w:tcPr>
            <w:tcW w:w="476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hideMark/>
          </w:tcPr>
          <w:p w14:paraId="66BEE265" w14:textId="77777777" w:rsidR="005666C4" w:rsidRPr="00582755" w:rsidRDefault="005666C4" w:rsidP="00121902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b/>
                <w:bCs/>
                <w:kern w:val="0"/>
                <w:lang w:eastAsia="en-IE"/>
                <w14:ligatures w14:val="none"/>
              </w:rPr>
              <w:t>Recovery</w:t>
            </w: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440019C1" w14:textId="77777777" w:rsidR="005666C4" w:rsidRPr="00582755" w:rsidRDefault="005666C4" w:rsidP="0012190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IE"/>
                <w14:ligatures w14:val="none"/>
              </w:rPr>
            </w:pPr>
            <w:r w:rsidRPr="00582755">
              <w:rPr>
                <w:rFonts w:eastAsia="Times New Roman" w:cs="Calibri"/>
                <w:kern w:val="0"/>
                <w:lang w:eastAsia="en-IE"/>
                <w14:ligatures w14:val="none"/>
              </w:rPr>
              <w:t> </w:t>
            </w:r>
          </w:p>
        </w:tc>
      </w:tr>
    </w:tbl>
    <w:p w14:paraId="403C1B00" w14:textId="77777777" w:rsidR="00F57B7E" w:rsidRDefault="00F57B7E" w:rsidP="00F57B7E"/>
    <w:p w14:paraId="4B36B164" w14:textId="77777777" w:rsidR="00F57B7E" w:rsidRDefault="00F57B7E" w:rsidP="00F57B7E"/>
    <w:p w14:paraId="11A67069" w14:textId="77777777" w:rsidR="00F57B7E" w:rsidRDefault="00F57B7E" w:rsidP="00F57B7E"/>
    <w:p w14:paraId="7B5EF0C3" w14:textId="77777777" w:rsidR="00F57B7E" w:rsidRDefault="00F57B7E" w:rsidP="00F57B7E"/>
    <w:p w14:paraId="447B66D0" w14:textId="77777777" w:rsidR="00F57B7E" w:rsidRDefault="00F57B7E" w:rsidP="00F57B7E"/>
    <w:p w14:paraId="7B14D314" w14:textId="77777777" w:rsidR="00F57B7E" w:rsidRDefault="00F57B7E" w:rsidP="00F57B7E"/>
    <w:p w14:paraId="40987361" w14:textId="77777777" w:rsidR="00F57B7E" w:rsidRDefault="00F57B7E" w:rsidP="00F57B7E"/>
    <w:p w14:paraId="130F5851" w14:textId="77777777" w:rsidR="00F57B7E" w:rsidRDefault="00F57B7E" w:rsidP="00F57B7E"/>
    <w:p w14:paraId="162E2365" w14:textId="77777777" w:rsidR="00F57B7E" w:rsidRDefault="00F57B7E" w:rsidP="00F57B7E"/>
    <w:p w14:paraId="2DF3118F" w14:textId="77777777" w:rsidR="00F57B7E" w:rsidRDefault="00F57B7E" w:rsidP="00F57B7E"/>
    <w:p w14:paraId="43F8AD46" w14:textId="77777777" w:rsidR="00F57B7E" w:rsidRDefault="00F57B7E" w:rsidP="00F57B7E"/>
    <w:p w14:paraId="712CE77B" w14:textId="77777777" w:rsidR="00F57B7E" w:rsidRDefault="00F57B7E" w:rsidP="00F57B7E"/>
    <w:p w14:paraId="77535DE8" w14:textId="77777777" w:rsidR="00F57B7E" w:rsidRDefault="00F57B7E" w:rsidP="00F57B7E"/>
    <w:p w14:paraId="2D89EF97" w14:textId="77777777" w:rsidR="00F57B7E" w:rsidRDefault="00F57B7E" w:rsidP="00F57B7E"/>
    <w:p w14:paraId="22D817FC" w14:textId="77777777" w:rsidR="00F57B7E" w:rsidRDefault="00F57B7E" w:rsidP="00F57B7E"/>
    <w:p w14:paraId="0AB73F11" w14:textId="77777777" w:rsidR="00F57B7E" w:rsidRDefault="00F57B7E" w:rsidP="00F57B7E"/>
    <w:p w14:paraId="67F44C42" w14:textId="77777777" w:rsidR="00F57B7E" w:rsidRDefault="00F57B7E" w:rsidP="00F57B7E"/>
    <w:p w14:paraId="06CF1A65" w14:textId="77777777" w:rsidR="00F57B7E" w:rsidRDefault="00F57B7E" w:rsidP="00F57B7E"/>
    <w:p w14:paraId="3C95F637" w14:textId="77777777" w:rsidR="00F57B7E" w:rsidRDefault="00F57B7E" w:rsidP="00F57B7E"/>
    <w:p w14:paraId="629C4D7D" w14:textId="77777777" w:rsidR="00F57B7E" w:rsidRDefault="00F57B7E" w:rsidP="00F57B7E"/>
    <w:p w14:paraId="6E18F290" w14:textId="77777777" w:rsidR="00F57B7E" w:rsidRDefault="00F57B7E" w:rsidP="00F57B7E"/>
    <w:p w14:paraId="7DFA7865" w14:textId="77777777" w:rsidR="00F57B7E" w:rsidRDefault="00F57B7E" w:rsidP="00F57B7E"/>
    <w:p w14:paraId="7E8B4B4F" w14:textId="77777777" w:rsidR="00F57B7E" w:rsidRDefault="00F57B7E" w:rsidP="00F57B7E"/>
    <w:p w14:paraId="4B681D36" w14:textId="77777777" w:rsidR="00F57B7E" w:rsidRDefault="00F57B7E" w:rsidP="00F57B7E"/>
    <w:p w14:paraId="43684383" w14:textId="77777777" w:rsidR="00F57B7E" w:rsidRDefault="00F57B7E" w:rsidP="00F57B7E"/>
    <w:p w14:paraId="2A4EE558" w14:textId="77777777" w:rsidR="00F57B7E" w:rsidRDefault="00F57B7E" w:rsidP="00F57B7E"/>
    <w:p w14:paraId="1128D331" w14:textId="77777777" w:rsidR="00F57B7E" w:rsidRDefault="00F57B7E" w:rsidP="00F57B7E"/>
    <w:p w14:paraId="75B095A2" w14:textId="77777777" w:rsidR="00F57B7E" w:rsidRDefault="00F57B7E" w:rsidP="00F57B7E"/>
    <w:p w14:paraId="2571C0B5" w14:textId="77777777" w:rsidR="00F57B7E" w:rsidRDefault="00F57B7E" w:rsidP="00242C8B">
      <w:pPr>
        <w:pStyle w:val="Heading1Pol"/>
        <w:jc w:val="both"/>
        <w:sectPr w:rsidR="00F57B7E" w:rsidSect="00337C71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7508FBCE" w14:textId="11F2CA7D" w:rsidR="00BA2FEA" w:rsidRDefault="005960FE" w:rsidP="00242C8B">
      <w:pPr>
        <w:pStyle w:val="Heading1Pol"/>
        <w:jc w:val="both"/>
      </w:pPr>
      <w:bookmarkStart w:id="15" w:name="_Toc177635911"/>
      <w:r>
        <w:lastRenderedPageBreak/>
        <w:t>Appendix 2</w:t>
      </w:r>
      <w:r w:rsidR="0051162C">
        <w:tab/>
      </w:r>
      <w:r w:rsidR="00BA2FEA">
        <w:t>Document Details</w:t>
      </w:r>
      <w:bookmarkEnd w:id="15"/>
    </w:p>
    <w:p w14:paraId="48715C00" w14:textId="77777777" w:rsidR="00BA2FEA" w:rsidRDefault="00BA2FEA" w:rsidP="00242C8B">
      <w:pPr>
        <w:jc w:val="both"/>
        <w:rPr>
          <w:rFonts w:cs="Calibri"/>
        </w:rPr>
      </w:pPr>
    </w:p>
    <w:p w14:paraId="7E4DB5B4" w14:textId="3EA1C88E" w:rsidR="00BA2FEA" w:rsidRPr="00041DBF" w:rsidRDefault="0055727F" w:rsidP="00242C8B">
      <w:pPr>
        <w:pStyle w:val="Heading2pol"/>
        <w:jc w:val="both"/>
      </w:pPr>
      <w:bookmarkStart w:id="16" w:name="_Toc177635912"/>
      <w:r>
        <w:t>1</w:t>
      </w:r>
      <w:r>
        <w:tab/>
      </w:r>
      <w:r w:rsidR="00A65DF1">
        <w:t>Revision History</w:t>
      </w:r>
      <w:bookmarkEnd w:id="16"/>
      <w:r w:rsidR="00A65DF1">
        <w:t xml:space="preserve"> </w:t>
      </w:r>
    </w:p>
    <w:p w14:paraId="7C4BCAA6" w14:textId="77777777" w:rsidR="00BA2FEA" w:rsidRDefault="00BA2FEA" w:rsidP="00242C8B">
      <w:pPr>
        <w:jc w:val="both"/>
        <w:rPr>
          <w:rFonts w:cs="Calibri"/>
        </w:rPr>
      </w:pPr>
    </w:p>
    <w:p w14:paraId="58F1651B" w14:textId="7FD1C36A" w:rsidR="00BA2FEA" w:rsidRDefault="00A65DF1" w:rsidP="00242C8B">
      <w:pPr>
        <w:jc w:val="both"/>
        <w:rPr>
          <w:rFonts w:cs="Calibri"/>
        </w:rPr>
      </w:pPr>
      <w:r w:rsidRPr="00A65DF1">
        <w:rPr>
          <w:rFonts w:cs="Calibri"/>
        </w:rPr>
        <w:t xml:space="preserve">Date of this revision: </w:t>
      </w:r>
      <w:r w:rsidR="00233BB2">
        <w:rPr>
          <w:rFonts w:cs="Calibri"/>
        </w:rPr>
        <w:t>08</w:t>
      </w:r>
      <w:r w:rsidRPr="00A65DF1">
        <w:rPr>
          <w:rFonts w:cs="Calibri"/>
        </w:rPr>
        <w:t>/</w:t>
      </w:r>
      <w:r w:rsidR="00233BB2">
        <w:rPr>
          <w:rFonts w:cs="Calibri"/>
        </w:rPr>
        <w:t>10</w:t>
      </w:r>
      <w:r w:rsidRPr="00A65DF1">
        <w:rPr>
          <w:rFonts w:cs="Calibri"/>
        </w:rPr>
        <w:t>/20</w:t>
      </w:r>
      <w:r w:rsidR="00F279C5">
        <w:rPr>
          <w:rFonts w:cs="Calibri"/>
        </w:rPr>
        <w:t>24</w:t>
      </w:r>
      <w:r w:rsidRPr="00A65DF1">
        <w:rPr>
          <w:rFonts w:cs="Calibri"/>
        </w:rPr>
        <w:t xml:space="preserve"> </w:t>
      </w:r>
    </w:p>
    <w:p w14:paraId="1125D86C" w14:textId="57AF5747" w:rsidR="003B177E" w:rsidRDefault="00A65DF1" w:rsidP="00242C8B">
      <w:pPr>
        <w:jc w:val="both"/>
        <w:rPr>
          <w:rFonts w:cs="Calibri"/>
        </w:rPr>
      </w:pPr>
      <w:r w:rsidRPr="00A65DF1">
        <w:rPr>
          <w:rFonts w:cs="Calibri"/>
        </w:rPr>
        <w:t xml:space="preserve">Date of next review: </w:t>
      </w:r>
      <w:r w:rsidR="0006343D">
        <w:rPr>
          <w:rFonts w:cs="Calibri"/>
        </w:rPr>
        <w:t>October 2025</w:t>
      </w:r>
      <w:r w:rsidR="00F105A7">
        <w:rPr>
          <w:rFonts w:cs="Calibri"/>
        </w:rPr>
        <w:t xml:space="preserve"> (12 months post approval)</w:t>
      </w:r>
    </w:p>
    <w:p w14:paraId="4F0FF664" w14:textId="77777777" w:rsidR="003B177E" w:rsidRDefault="003B177E" w:rsidP="00242C8B">
      <w:pPr>
        <w:jc w:val="both"/>
        <w:rPr>
          <w:rFonts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"/>
        <w:gridCol w:w="1485"/>
        <w:gridCol w:w="6472"/>
      </w:tblGrid>
      <w:tr w:rsidR="003B177E" w14:paraId="6DCA4D26" w14:textId="77777777" w:rsidTr="00C77EF3">
        <w:tc>
          <w:tcPr>
            <w:tcW w:w="1059" w:type="dxa"/>
            <w:shd w:val="clear" w:color="auto" w:fill="D9D9D9" w:themeFill="background1" w:themeFillShade="D9"/>
          </w:tcPr>
          <w:p w14:paraId="5B3EF1AA" w14:textId="64E3AB64" w:rsidR="003B177E" w:rsidRPr="003B177E" w:rsidRDefault="003B177E" w:rsidP="00242C8B">
            <w:pPr>
              <w:jc w:val="both"/>
              <w:rPr>
                <w:rFonts w:cs="Calibri"/>
                <w:b/>
                <w:bCs/>
              </w:rPr>
            </w:pPr>
            <w:r w:rsidRPr="003B177E">
              <w:rPr>
                <w:rFonts w:cs="Calibri"/>
                <w:b/>
                <w:bCs/>
              </w:rPr>
              <w:t>Revision Number</w:t>
            </w:r>
          </w:p>
        </w:tc>
        <w:tc>
          <w:tcPr>
            <w:tcW w:w="1485" w:type="dxa"/>
            <w:shd w:val="clear" w:color="auto" w:fill="D9D9D9" w:themeFill="background1" w:themeFillShade="D9"/>
          </w:tcPr>
          <w:p w14:paraId="18C9F042" w14:textId="5C62F531" w:rsidR="003B177E" w:rsidRPr="003B177E" w:rsidRDefault="003B177E" w:rsidP="00242C8B">
            <w:pPr>
              <w:jc w:val="both"/>
              <w:rPr>
                <w:rFonts w:cs="Calibri"/>
                <w:b/>
                <w:bCs/>
              </w:rPr>
            </w:pPr>
            <w:r w:rsidRPr="003B177E">
              <w:rPr>
                <w:rFonts w:cs="Calibri"/>
                <w:b/>
                <w:bCs/>
              </w:rPr>
              <w:t>Revision Date</w:t>
            </w:r>
          </w:p>
        </w:tc>
        <w:tc>
          <w:tcPr>
            <w:tcW w:w="6472" w:type="dxa"/>
            <w:shd w:val="clear" w:color="auto" w:fill="D9D9D9" w:themeFill="background1" w:themeFillShade="D9"/>
          </w:tcPr>
          <w:p w14:paraId="1612E43A" w14:textId="6C919D8E" w:rsidR="003B177E" w:rsidRPr="003B177E" w:rsidRDefault="003B177E" w:rsidP="00242C8B">
            <w:pPr>
              <w:jc w:val="both"/>
              <w:rPr>
                <w:rFonts w:cs="Calibri"/>
                <w:b/>
                <w:bCs/>
              </w:rPr>
            </w:pPr>
            <w:r w:rsidRPr="003B177E">
              <w:rPr>
                <w:rFonts w:cs="Calibri"/>
                <w:b/>
                <w:bCs/>
              </w:rPr>
              <w:t>Summary of Changes</w:t>
            </w:r>
          </w:p>
        </w:tc>
      </w:tr>
      <w:tr w:rsidR="003B177E" w14:paraId="23BA915C" w14:textId="77777777" w:rsidTr="00C77EF3">
        <w:tc>
          <w:tcPr>
            <w:tcW w:w="1059" w:type="dxa"/>
          </w:tcPr>
          <w:p w14:paraId="04FEA0F8" w14:textId="36C06AEE" w:rsidR="003B177E" w:rsidRDefault="00C04B87" w:rsidP="00242C8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485" w:type="dxa"/>
          </w:tcPr>
          <w:p w14:paraId="37720ECE" w14:textId="46EB2490" w:rsidR="003B177E" w:rsidRDefault="00512DE1" w:rsidP="00242C8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10/09/2024</w:t>
            </w:r>
          </w:p>
        </w:tc>
        <w:tc>
          <w:tcPr>
            <w:tcW w:w="6472" w:type="dxa"/>
          </w:tcPr>
          <w:p w14:paraId="2DAEBDF8" w14:textId="5D2AF8F0" w:rsidR="003B177E" w:rsidRDefault="00F279C5" w:rsidP="00242C8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Initially written as an SAGN</w:t>
            </w:r>
          </w:p>
        </w:tc>
      </w:tr>
      <w:tr w:rsidR="003B177E" w14:paraId="5D7A0F07" w14:textId="77777777" w:rsidTr="00C77EF3">
        <w:tc>
          <w:tcPr>
            <w:tcW w:w="1059" w:type="dxa"/>
          </w:tcPr>
          <w:p w14:paraId="47674E16" w14:textId="4C921897" w:rsidR="003B177E" w:rsidRDefault="00C04B87" w:rsidP="00242C8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485" w:type="dxa"/>
          </w:tcPr>
          <w:p w14:paraId="612B8FC3" w14:textId="23E86562" w:rsidR="003B177E" w:rsidRDefault="00107279" w:rsidP="00242C8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19/09/2024</w:t>
            </w:r>
          </w:p>
        </w:tc>
        <w:tc>
          <w:tcPr>
            <w:tcW w:w="6472" w:type="dxa"/>
          </w:tcPr>
          <w:p w14:paraId="5F3709A6" w14:textId="1DF6EB11" w:rsidR="003B177E" w:rsidRDefault="00D1209A" w:rsidP="00242C8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Approved as a policy and document </w:t>
            </w:r>
            <w:r w:rsidR="00C04B87">
              <w:rPr>
                <w:rFonts w:cs="Calibri"/>
              </w:rPr>
              <w:t>reworked</w:t>
            </w:r>
            <w:r w:rsidR="005A2D2B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accordingly per ULT instruction</w:t>
            </w:r>
            <w:r w:rsidR="00BB5F4F">
              <w:rPr>
                <w:rFonts w:cs="Calibri"/>
              </w:rPr>
              <w:t>.</w:t>
            </w:r>
          </w:p>
        </w:tc>
      </w:tr>
      <w:tr w:rsidR="003B177E" w14:paraId="72E7D921" w14:textId="77777777" w:rsidTr="00C77EF3">
        <w:tc>
          <w:tcPr>
            <w:tcW w:w="1059" w:type="dxa"/>
          </w:tcPr>
          <w:p w14:paraId="2E9F64B3" w14:textId="7793AC05" w:rsidR="003B177E" w:rsidRDefault="003B177E" w:rsidP="00242C8B">
            <w:pPr>
              <w:jc w:val="both"/>
              <w:rPr>
                <w:rFonts w:cs="Calibri"/>
              </w:rPr>
            </w:pPr>
          </w:p>
        </w:tc>
        <w:tc>
          <w:tcPr>
            <w:tcW w:w="1485" w:type="dxa"/>
          </w:tcPr>
          <w:p w14:paraId="33E6E2BF" w14:textId="77777777" w:rsidR="003B177E" w:rsidRDefault="003B177E" w:rsidP="00242C8B">
            <w:pPr>
              <w:jc w:val="both"/>
              <w:rPr>
                <w:rFonts w:cs="Calibri"/>
              </w:rPr>
            </w:pPr>
          </w:p>
        </w:tc>
        <w:tc>
          <w:tcPr>
            <w:tcW w:w="6472" w:type="dxa"/>
          </w:tcPr>
          <w:p w14:paraId="3B958A4F" w14:textId="77777777" w:rsidR="003B177E" w:rsidRDefault="003B177E" w:rsidP="00242C8B">
            <w:pPr>
              <w:jc w:val="both"/>
              <w:rPr>
                <w:rFonts w:cs="Calibri"/>
              </w:rPr>
            </w:pPr>
          </w:p>
        </w:tc>
      </w:tr>
      <w:tr w:rsidR="003B177E" w14:paraId="5F63939D" w14:textId="77777777" w:rsidTr="00C77EF3">
        <w:tc>
          <w:tcPr>
            <w:tcW w:w="1059" w:type="dxa"/>
          </w:tcPr>
          <w:p w14:paraId="4381BE6D" w14:textId="77777777" w:rsidR="003B177E" w:rsidRDefault="003B177E" w:rsidP="00242C8B">
            <w:pPr>
              <w:jc w:val="both"/>
              <w:rPr>
                <w:rFonts w:cs="Calibri"/>
              </w:rPr>
            </w:pPr>
          </w:p>
        </w:tc>
        <w:tc>
          <w:tcPr>
            <w:tcW w:w="1485" w:type="dxa"/>
          </w:tcPr>
          <w:p w14:paraId="637323C0" w14:textId="77777777" w:rsidR="003B177E" w:rsidRDefault="003B177E" w:rsidP="00242C8B">
            <w:pPr>
              <w:jc w:val="both"/>
              <w:rPr>
                <w:rFonts w:cs="Calibri"/>
              </w:rPr>
            </w:pPr>
          </w:p>
        </w:tc>
        <w:tc>
          <w:tcPr>
            <w:tcW w:w="6472" w:type="dxa"/>
          </w:tcPr>
          <w:p w14:paraId="532F79E1" w14:textId="77777777" w:rsidR="003B177E" w:rsidRDefault="003B177E" w:rsidP="00242C8B">
            <w:pPr>
              <w:jc w:val="both"/>
              <w:rPr>
                <w:rFonts w:cs="Calibri"/>
              </w:rPr>
            </w:pPr>
          </w:p>
        </w:tc>
      </w:tr>
      <w:tr w:rsidR="003B177E" w14:paraId="098D1BE2" w14:textId="77777777" w:rsidTr="00C77EF3">
        <w:tc>
          <w:tcPr>
            <w:tcW w:w="1059" w:type="dxa"/>
          </w:tcPr>
          <w:p w14:paraId="0A22D6F0" w14:textId="77777777" w:rsidR="003B177E" w:rsidRDefault="003B177E" w:rsidP="00242C8B">
            <w:pPr>
              <w:jc w:val="both"/>
              <w:rPr>
                <w:rFonts w:cs="Calibri"/>
              </w:rPr>
            </w:pPr>
          </w:p>
        </w:tc>
        <w:tc>
          <w:tcPr>
            <w:tcW w:w="1485" w:type="dxa"/>
          </w:tcPr>
          <w:p w14:paraId="759C740D" w14:textId="77777777" w:rsidR="003B177E" w:rsidRDefault="003B177E" w:rsidP="00242C8B">
            <w:pPr>
              <w:jc w:val="both"/>
              <w:rPr>
                <w:rFonts w:cs="Calibri"/>
              </w:rPr>
            </w:pPr>
          </w:p>
        </w:tc>
        <w:tc>
          <w:tcPr>
            <w:tcW w:w="6472" w:type="dxa"/>
          </w:tcPr>
          <w:p w14:paraId="0E1CFFC7" w14:textId="77777777" w:rsidR="003B177E" w:rsidRDefault="003B177E" w:rsidP="00242C8B">
            <w:pPr>
              <w:jc w:val="both"/>
              <w:rPr>
                <w:rFonts w:cs="Calibri"/>
              </w:rPr>
            </w:pPr>
          </w:p>
        </w:tc>
      </w:tr>
      <w:tr w:rsidR="003B177E" w14:paraId="37092710" w14:textId="77777777" w:rsidTr="00C77EF3">
        <w:tc>
          <w:tcPr>
            <w:tcW w:w="1059" w:type="dxa"/>
          </w:tcPr>
          <w:p w14:paraId="0573757C" w14:textId="77777777" w:rsidR="003B177E" w:rsidRDefault="003B177E" w:rsidP="00242C8B">
            <w:pPr>
              <w:jc w:val="both"/>
              <w:rPr>
                <w:rFonts w:cs="Calibri"/>
              </w:rPr>
            </w:pPr>
          </w:p>
        </w:tc>
        <w:tc>
          <w:tcPr>
            <w:tcW w:w="1485" w:type="dxa"/>
          </w:tcPr>
          <w:p w14:paraId="396EDB5B" w14:textId="77777777" w:rsidR="003B177E" w:rsidRDefault="003B177E" w:rsidP="00242C8B">
            <w:pPr>
              <w:jc w:val="both"/>
              <w:rPr>
                <w:rFonts w:cs="Calibri"/>
              </w:rPr>
            </w:pPr>
          </w:p>
        </w:tc>
        <w:tc>
          <w:tcPr>
            <w:tcW w:w="6472" w:type="dxa"/>
          </w:tcPr>
          <w:p w14:paraId="6CE20C92" w14:textId="77777777" w:rsidR="003B177E" w:rsidRDefault="003B177E" w:rsidP="00242C8B">
            <w:pPr>
              <w:jc w:val="both"/>
              <w:rPr>
                <w:rFonts w:cs="Calibri"/>
              </w:rPr>
            </w:pPr>
          </w:p>
        </w:tc>
      </w:tr>
      <w:tr w:rsidR="003B177E" w14:paraId="369C4B0A" w14:textId="77777777" w:rsidTr="00C77EF3">
        <w:tc>
          <w:tcPr>
            <w:tcW w:w="1059" w:type="dxa"/>
          </w:tcPr>
          <w:p w14:paraId="752C6B8C" w14:textId="77777777" w:rsidR="003B177E" w:rsidRDefault="003B177E" w:rsidP="00242C8B">
            <w:pPr>
              <w:jc w:val="both"/>
              <w:rPr>
                <w:rFonts w:cs="Calibri"/>
              </w:rPr>
            </w:pPr>
          </w:p>
        </w:tc>
        <w:tc>
          <w:tcPr>
            <w:tcW w:w="1485" w:type="dxa"/>
          </w:tcPr>
          <w:p w14:paraId="4426D8CA" w14:textId="77777777" w:rsidR="003B177E" w:rsidRDefault="003B177E" w:rsidP="00242C8B">
            <w:pPr>
              <w:jc w:val="both"/>
              <w:rPr>
                <w:rFonts w:cs="Calibri"/>
              </w:rPr>
            </w:pPr>
          </w:p>
        </w:tc>
        <w:tc>
          <w:tcPr>
            <w:tcW w:w="6472" w:type="dxa"/>
          </w:tcPr>
          <w:p w14:paraId="21578BD6" w14:textId="77777777" w:rsidR="003B177E" w:rsidRDefault="003B177E" w:rsidP="00242C8B">
            <w:pPr>
              <w:jc w:val="both"/>
              <w:rPr>
                <w:rFonts w:cs="Calibri"/>
              </w:rPr>
            </w:pPr>
          </w:p>
        </w:tc>
      </w:tr>
    </w:tbl>
    <w:p w14:paraId="7B64BAA3" w14:textId="77777777" w:rsidR="00C601C5" w:rsidRDefault="00C601C5" w:rsidP="00242C8B">
      <w:pPr>
        <w:pStyle w:val="ListParagraph"/>
        <w:ind w:left="360"/>
        <w:jc w:val="both"/>
        <w:rPr>
          <w:rFonts w:cs="Calibri"/>
        </w:rPr>
      </w:pPr>
    </w:p>
    <w:p w14:paraId="7361F9DA" w14:textId="77777777" w:rsidR="0055727F" w:rsidRDefault="0055727F" w:rsidP="00242C8B">
      <w:pPr>
        <w:pStyle w:val="ListParagraph"/>
        <w:ind w:left="360"/>
        <w:jc w:val="both"/>
        <w:rPr>
          <w:rFonts w:cs="Calibri"/>
        </w:rPr>
      </w:pPr>
    </w:p>
    <w:p w14:paraId="415D0372" w14:textId="5B4B40F6" w:rsidR="00C77EF3" w:rsidRDefault="0055727F" w:rsidP="00242C8B">
      <w:pPr>
        <w:pStyle w:val="Heading2pol"/>
        <w:jc w:val="both"/>
      </w:pPr>
      <w:bookmarkStart w:id="17" w:name="_Toc177635913"/>
      <w:r>
        <w:t>2</w:t>
      </w:r>
      <w:r>
        <w:tab/>
      </w:r>
      <w:r w:rsidR="00A65DF1">
        <w:t>Consultation History</w:t>
      </w:r>
      <w:bookmarkEnd w:id="17"/>
      <w:r w:rsidR="00A65DF1">
        <w:t xml:space="preserve"> </w:t>
      </w:r>
    </w:p>
    <w:p w14:paraId="217C4414" w14:textId="77777777" w:rsidR="00C77EF3" w:rsidRDefault="00C77EF3" w:rsidP="00242C8B">
      <w:pPr>
        <w:jc w:val="both"/>
        <w:rPr>
          <w:rFonts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2693"/>
        <w:gridCol w:w="3776"/>
      </w:tblGrid>
      <w:tr w:rsidR="00C77EF3" w14:paraId="005C200B" w14:textId="77777777" w:rsidTr="00C77EF3">
        <w:tc>
          <w:tcPr>
            <w:tcW w:w="988" w:type="dxa"/>
            <w:shd w:val="clear" w:color="auto" w:fill="D9D9D9" w:themeFill="background1" w:themeFillShade="D9"/>
          </w:tcPr>
          <w:p w14:paraId="2CED4E3A" w14:textId="48A5D64A" w:rsidR="00C77EF3" w:rsidRPr="00C77EF3" w:rsidRDefault="00C77EF3" w:rsidP="00242C8B">
            <w:pPr>
              <w:jc w:val="both"/>
              <w:rPr>
                <w:rFonts w:cs="Calibri"/>
                <w:b/>
                <w:bCs/>
              </w:rPr>
            </w:pPr>
            <w:r w:rsidRPr="00C77EF3">
              <w:rPr>
                <w:rFonts w:cs="Calibri"/>
                <w:b/>
                <w:bCs/>
              </w:rPr>
              <w:t>Revision Number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6DEDDEA" w14:textId="4CF4A233" w:rsidR="00C77EF3" w:rsidRPr="00C77EF3" w:rsidRDefault="00C77EF3" w:rsidP="00242C8B">
            <w:pPr>
              <w:jc w:val="both"/>
              <w:rPr>
                <w:rFonts w:cs="Calibri"/>
                <w:b/>
                <w:bCs/>
              </w:rPr>
            </w:pPr>
            <w:r w:rsidRPr="00C77EF3">
              <w:rPr>
                <w:rFonts w:cs="Calibri"/>
                <w:b/>
                <w:bCs/>
              </w:rPr>
              <w:t>Consultation Date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EF4217D" w14:textId="2DD4ECCA" w:rsidR="00C77EF3" w:rsidRPr="00C77EF3" w:rsidRDefault="00C77EF3" w:rsidP="00242C8B">
            <w:pPr>
              <w:jc w:val="both"/>
              <w:rPr>
                <w:rFonts w:cs="Calibri"/>
                <w:b/>
                <w:bCs/>
              </w:rPr>
            </w:pPr>
            <w:r w:rsidRPr="00C77EF3">
              <w:rPr>
                <w:rFonts w:cs="Calibri"/>
                <w:b/>
                <w:bCs/>
              </w:rPr>
              <w:t>Names of Parties in Consultation</w:t>
            </w:r>
          </w:p>
        </w:tc>
        <w:tc>
          <w:tcPr>
            <w:tcW w:w="3776" w:type="dxa"/>
            <w:shd w:val="clear" w:color="auto" w:fill="D9D9D9" w:themeFill="background1" w:themeFillShade="D9"/>
          </w:tcPr>
          <w:p w14:paraId="06B59D31" w14:textId="2879F3A7" w:rsidR="00C77EF3" w:rsidRPr="00C77EF3" w:rsidRDefault="00C77EF3" w:rsidP="00242C8B">
            <w:pPr>
              <w:jc w:val="both"/>
              <w:rPr>
                <w:rFonts w:cs="Calibri"/>
                <w:b/>
                <w:bCs/>
              </w:rPr>
            </w:pPr>
            <w:r w:rsidRPr="00C77EF3">
              <w:rPr>
                <w:rFonts w:cs="Calibri"/>
                <w:b/>
                <w:bCs/>
              </w:rPr>
              <w:t>Summary of Changes</w:t>
            </w:r>
          </w:p>
        </w:tc>
      </w:tr>
      <w:tr w:rsidR="00C77EF3" w14:paraId="3C47520E" w14:textId="77777777" w:rsidTr="00C77EF3">
        <w:tc>
          <w:tcPr>
            <w:tcW w:w="988" w:type="dxa"/>
          </w:tcPr>
          <w:p w14:paraId="69460529" w14:textId="5EB9EC8C" w:rsidR="00C77EF3" w:rsidRDefault="00C04B87" w:rsidP="00242C8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559" w:type="dxa"/>
          </w:tcPr>
          <w:p w14:paraId="3E40D475" w14:textId="1D6318A5" w:rsidR="00C77EF3" w:rsidRDefault="006F0505" w:rsidP="00242C8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10/09/2024</w:t>
            </w:r>
          </w:p>
        </w:tc>
        <w:tc>
          <w:tcPr>
            <w:tcW w:w="2693" w:type="dxa"/>
          </w:tcPr>
          <w:p w14:paraId="4CAB9CD9" w14:textId="77777777" w:rsidR="00C77EF3" w:rsidRDefault="006F0505" w:rsidP="00242C8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Pat Cotter</w:t>
            </w:r>
          </w:p>
          <w:p w14:paraId="58235735" w14:textId="27F16524" w:rsidR="006F0505" w:rsidRDefault="006F0505" w:rsidP="00242C8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Collette Dunne</w:t>
            </w:r>
          </w:p>
        </w:tc>
        <w:tc>
          <w:tcPr>
            <w:tcW w:w="3776" w:type="dxa"/>
          </w:tcPr>
          <w:p w14:paraId="5ED569C3" w14:textId="524A4FB9" w:rsidR="00C77EF3" w:rsidRDefault="007D6931" w:rsidP="00242C8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Changes, comments and other feedback</w:t>
            </w:r>
          </w:p>
        </w:tc>
      </w:tr>
      <w:tr w:rsidR="002F29BE" w14:paraId="0B0E4829" w14:textId="77777777" w:rsidTr="00C77EF3">
        <w:tc>
          <w:tcPr>
            <w:tcW w:w="988" w:type="dxa"/>
          </w:tcPr>
          <w:p w14:paraId="1723B25D" w14:textId="42C2E014" w:rsidR="002F29BE" w:rsidRDefault="002F29BE" w:rsidP="002F29B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Draft 2</w:t>
            </w:r>
          </w:p>
        </w:tc>
        <w:tc>
          <w:tcPr>
            <w:tcW w:w="1559" w:type="dxa"/>
          </w:tcPr>
          <w:p w14:paraId="4F7E5401" w14:textId="460780BC" w:rsidR="002F29BE" w:rsidRDefault="00A31B54" w:rsidP="002F29B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11/09/2024</w:t>
            </w:r>
          </w:p>
        </w:tc>
        <w:tc>
          <w:tcPr>
            <w:tcW w:w="2693" w:type="dxa"/>
          </w:tcPr>
          <w:p w14:paraId="3C69895F" w14:textId="54B7C808" w:rsidR="002F29BE" w:rsidRDefault="00A31B54" w:rsidP="002F29B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ULT</w:t>
            </w:r>
          </w:p>
        </w:tc>
        <w:tc>
          <w:tcPr>
            <w:tcW w:w="3776" w:type="dxa"/>
          </w:tcPr>
          <w:p w14:paraId="37C7E7A4" w14:textId="69DAEDB9" w:rsidR="002F29BE" w:rsidRDefault="000A3F6C" w:rsidP="002F29B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Reviewed and approved – on basis reworked as policy</w:t>
            </w:r>
          </w:p>
        </w:tc>
      </w:tr>
      <w:tr w:rsidR="002F29BE" w14:paraId="079DAD5F" w14:textId="77777777" w:rsidTr="00C77EF3">
        <w:tc>
          <w:tcPr>
            <w:tcW w:w="988" w:type="dxa"/>
          </w:tcPr>
          <w:p w14:paraId="3DF30E9B" w14:textId="49C96B3B" w:rsidR="002F29BE" w:rsidRDefault="0006343D" w:rsidP="002F29B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Draft</w:t>
            </w:r>
            <w:r w:rsidR="00D86892">
              <w:rPr>
                <w:rFonts w:cs="Calibri"/>
              </w:rPr>
              <w:t xml:space="preserve"> 3</w:t>
            </w:r>
          </w:p>
        </w:tc>
        <w:tc>
          <w:tcPr>
            <w:tcW w:w="1559" w:type="dxa"/>
          </w:tcPr>
          <w:p w14:paraId="3084359D" w14:textId="2D20C004" w:rsidR="002F29BE" w:rsidRDefault="00D86892" w:rsidP="002F29B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08/10/2024</w:t>
            </w:r>
          </w:p>
        </w:tc>
        <w:tc>
          <w:tcPr>
            <w:tcW w:w="2693" w:type="dxa"/>
          </w:tcPr>
          <w:p w14:paraId="5B0991B0" w14:textId="1A5B9BC3" w:rsidR="002F29BE" w:rsidRDefault="00D86892" w:rsidP="002F29B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ULT</w:t>
            </w:r>
          </w:p>
        </w:tc>
        <w:tc>
          <w:tcPr>
            <w:tcW w:w="3776" w:type="dxa"/>
          </w:tcPr>
          <w:p w14:paraId="1926FBFC" w14:textId="6134B0C0" w:rsidR="002F29BE" w:rsidRDefault="000A3F6C" w:rsidP="002F29B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Now presented as policy</w:t>
            </w:r>
          </w:p>
        </w:tc>
      </w:tr>
      <w:tr w:rsidR="002F29BE" w14:paraId="4574AD64" w14:textId="77777777" w:rsidTr="00C77EF3">
        <w:tc>
          <w:tcPr>
            <w:tcW w:w="988" w:type="dxa"/>
          </w:tcPr>
          <w:p w14:paraId="4710B92D" w14:textId="77777777" w:rsidR="002F29BE" w:rsidRDefault="002F29BE" w:rsidP="002F29BE">
            <w:pPr>
              <w:jc w:val="both"/>
              <w:rPr>
                <w:rFonts w:cs="Calibri"/>
              </w:rPr>
            </w:pPr>
          </w:p>
        </w:tc>
        <w:tc>
          <w:tcPr>
            <w:tcW w:w="1559" w:type="dxa"/>
          </w:tcPr>
          <w:p w14:paraId="679CDEDE" w14:textId="77777777" w:rsidR="002F29BE" w:rsidRDefault="002F29BE" w:rsidP="002F29BE">
            <w:pPr>
              <w:jc w:val="both"/>
              <w:rPr>
                <w:rFonts w:cs="Calibri"/>
              </w:rPr>
            </w:pPr>
          </w:p>
        </w:tc>
        <w:tc>
          <w:tcPr>
            <w:tcW w:w="2693" w:type="dxa"/>
          </w:tcPr>
          <w:p w14:paraId="081EDD98" w14:textId="77777777" w:rsidR="002F29BE" w:rsidRDefault="002F29BE" w:rsidP="002F29BE">
            <w:pPr>
              <w:jc w:val="both"/>
              <w:rPr>
                <w:rFonts w:cs="Calibri"/>
              </w:rPr>
            </w:pPr>
          </w:p>
        </w:tc>
        <w:tc>
          <w:tcPr>
            <w:tcW w:w="3776" w:type="dxa"/>
          </w:tcPr>
          <w:p w14:paraId="2327B5C3" w14:textId="77777777" w:rsidR="002F29BE" w:rsidRDefault="002F29BE" w:rsidP="002F29BE">
            <w:pPr>
              <w:jc w:val="both"/>
              <w:rPr>
                <w:rFonts w:cs="Calibri"/>
              </w:rPr>
            </w:pPr>
          </w:p>
        </w:tc>
      </w:tr>
      <w:tr w:rsidR="002F29BE" w14:paraId="001C27E8" w14:textId="77777777" w:rsidTr="00C77EF3">
        <w:tc>
          <w:tcPr>
            <w:tcW w:w="988" w:type="dxa"/>
          </w:tcPr>
          <w:p w14:paraId="282CADF8" w14:textId="77777777" w:rsidR="002F29BE" w:rsidRDefault="002F29BE" w:rsidP="002F29BE">
            <w:pPr>
              <w:jc w:val="both"/>
              <w:rPr>
                <w:rFonts w:cs="Calibri"/>
              </w:rPr>
            </w:pPr>
          </w:p>
        </w:tc>
        <w:tc>
          <w:tcPr>
            <w:tcW w:w="1559" w:type="dxa"/>
          </w:tcPr>
          <w:p w14:paraId="551AD85C" w14:textId="77777777" w:rsidR="002F29BE" w:rsidRDefault="002F29BE" w:rsidP="002F29BE">
            <w:pPr>
              <w:jc w:val="both"/>
              <w:rPr>
                <w:rFonts w:cs="Calibri"/>
              </w:rPr>
            </w:pPr>
          </w:p>
        </w:tc>
        <w:tc>
          <w:tcPr>
            <w:tcW w:w="2693" w:type="dxa"/>
          </w:tcPr>
          <w:p w14:paraId="01EB3664" w14:textId="77777777" w:rsidR="002F29BE" w:rsidRDefault="002F29BE" w:rsidP="002F29BE">
            <w:pPr>
              <w:jc w:val="both"/>
              <w:rPr>
                <w:rFonts w:cs="Calibri"/>
              </w:rPr>
            </w:pPr>
          </w:p>
        </w:tc>
        <w:tc>
          <w:tcPr>
            <w:tcW w:w="3776" w:type="dxa"/>
          </w:tcPr>
          <w:p w14:paraId="37923C32" w14:textId="77777777" w:rsidR="002F29BE" w:rsidRDefault="002F29BE" w:rsidP="002F29BE">
            <w:pPr>
              <w:jc w:val="both"/>
              <w:rPr>
                <w:rFonts w:cs="Calibri"/>
              </w:rPr>
            </w:pPr>
          </w:p>
        </w:tc>
      </w:tr>
    </w:tbl>
    <w:p w14:paraId="0B58BE51" w14:textId="77777777" w:rsidR="00C77EF3" w:rsidRDefault="00C77EF3" w:rsidP="00242C8B">
      <w:pPr>
        <w:jc w:val="both"/>
        <w:rPr>
          <w:rFonts w:cs="Calibri"/>
        </w:rPr>
      </w:pPr>
    </w:p>
    <w:p w14:paraId="6F2BEBD0" w14:textId="77777777" w:rsidR="00C77EF3" w:rsidRDefault="00C77EF3" w:rsidP="00242C8B">
      <w:pPr>
        <w:jc w:val="both"/>
        <w:rPr>
          <w:rFonts w:cs="Calibri"/>
        </w:rPr>
      </w:pPr>
    </w:p>
    <w:p w14:paraId="02AC59B9" w14:textId="5AA63249" w:rsidR="0055727F" w:rsidRDefault="0055727F" w:rsidP="00242C8B">
      <w:pPr>
        <w:pStyle w:val="Heading2pol"/>
        <w:jc w:val="both"/>
      </w:pPr>
      <w:bookmarkStart w:id="18" w:name="_Toc177635914"/>
      <w:r>
        <w:t>3</w:t>
      </w:r>
      <w:r>
        <w:tab/>
      </w:r>
      <w:r w:rsidR="00A65DF1">
        <w:t>Approval</w:t>
      </w:r>
      <w:bookmarkEnd w:id="18"/>
      <w:r w:rsidR="00A65DF1">
        <w:t xml:space="preserve"> </w:t>
      </w:r>
    </w:p>
    <w:p w14:paraId="35109D54" w14:textId="77777777" w:rsidR="0055727F" w:rsidRDefault="0055727F" w:rsidP="00242C8B">
      <w:pPr>
        <w:jc w:val="both"/>
        <w:rPr>
          <w:rFonts w:cs="Calibri"/>
        </w:rPr>
      </w:pPr>
    </w:p>
    <w:p w14:paraId="797F47F8" w14:textId="77777777" w:rsidR="0055727F" w:rsidRDefault="00A65DF1" w:rsidP="00242C8B">
      <w:pPr>
        <w:jc w:val="both"/>
        <w:rPr>
          <w:rFonts w:cs="Calibri"/>
        </w:rPr>
      </w:pPr>
      <w:r w:rsidRPr="00C601C5">
        <w:rPr>
          <w:rFonts w:cs="Calibri"/>
        </w:rPr>
        <w:t xml:space="preserve">This document requires the following approvals: </w:t>
      </w:r>
    </w:p>
    <w:p w14:paraId="459942E7" w14:textId="77777777" w:rsidR="0055727F" w:rsidRDefault="0055727F" w:rsidP="00242C8B">
      <w:pPr>
        <w:jc w:val="both"/>
        <w:rPr>
          <w:rFonts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827"/>
        <w:gridCol w:w="1650"/>
      </w:tblGrid>
      <w:tr w:rsidR="0055727F" w14:paraId="357400C7" w14:textId="77777777" w:rsidTr="0055727F">
        <w:tc>
          <w:tcPr>
            <w:tcW w:w="3539" w:type="dxa"/>
            <w:shd w:val="clear" w:color="auto" w:fill="D9D9D9" w:themeFill="background1" w:themeFillShade="D9"/>
          </w:tcPr>
          <w:p w14:paraId="0B980B9C" w14:textId="57D6CF85" w:rsidR="0055727F" w:rsidRPr="0055727F" w:rsidRDefault="0055727F" w:rsidP="00242C8B">
            <w:pPr>
              <w:jc w:val="both"/>
              <w:rPr>
                <w:rFonts w:cs="Calibri"/>
                <w:b/>
                <w:bCs/>
              </w:rPr>
            </w:pPr>
            <w:r w:rsidRPr="0055727F">
              <w:rPr>
                <w:rFonts w:cs="Calibri"/>
                <w:b/>
                <w:bCs/>
              </w:rPr>
              <w:t>Name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3021AA3" w14:textId="26A6D2A9" w:rsidR="0055727F" w:rsidRPr="0055727F" w:rsidRDefault="0055727F" w:rsidP="00242C8B">
            <w:pPr>
              <w:jc w:val="both"/>
              <w:rPr>
                <w:rFonts w:cs="Calibri"/>
                <w:b/>
                <w:bCs/>
              </w:rPr>
            </w:pPr>
            <w:r w:rsidRPr="0055727F">
              <w:rPr>
                <w:rFonts w:cs="Calibri"/>
                <w:b/>
                <w:bCs/>
              </w:rPr>
              <w:t>Title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62C4DD8B" w14:textId="4479A52C" w:rsidR="0055727F" w:rsidRPr="0055727F" w:rsidRDefault="0055727F" w:rsidP="00242C8B">
            <w:pPr>
              <w:jc w:val="both"/>
              <w:rPr>
                <w:rFonts w:cs="Calibri"/>
                <w:b/>
                <w:bCs/>
              </w:rPr>
            </w:pPr>
            <w:r w:rsidRPr="0055727F">
              <w:rPr>
                <w:rFonts w:cs="Calibri"/>
                <w:b/>
                <w:bCs/>
              </w:rPr>
              <w:t>Date approved</w:t>
            </w:r>
          </w:p>
        </w:tc>
      </w:tr>
      <w:tr w:rsidR="0055727F" w14:paraId="556ED667" w14:textId="77777777" w:rsidTr="0055727F">
        <w:tc>
          <w:tcPr>
            <w:tcW w:w="3539" w:type="dxa"/>
          </w:tcPr>
          <w:p w14:paraId="3E4E9F9F" w14:textId="42900A51" w:rsidR="0055727F" w:rsidRDefault="00107279" w:rsidP="00242C8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University Leadership Team</w:t>
            </w:r>
          </w:p>
        </w:tc>
        <w:tc>
          <w:tcPr>
            <w:tcW w:w="3827" w:type="dxa"/>
          </w:tcPr>
          <w:p w14:paraId="694E5B9E" w14:textId="77777777" w:rsidR="0055727F" w:rsidRDefault="0055727F" w:rsidP="00242C8B">
            <w:pPr>
              <w:jc w:val="both"/>
              <w:rPr>
                <w:rFonts w:cs="Calibri"/>
              </w:rPr>
            </w:pPr>
          </w:p>
        </w:tc>
        <w:tc>
          <w:tcPr>
            <w:tcW w:w="1650" w:type="dxa"/>
          </w:tcPr>
          <w:p w14:paraId="7E1DB9D3" w14:textId="6E522824" w:rsidR="0055727F" w:rsidRDefault="00107279" w:rsidP="00242C8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11/09/2024</w:t>
            </w:r>
          </w:p>
        </w:tc>
      </w:tr>
      <w:tr w:rsidR="0055727F" w14:paraId="4C954C3D" w14:textId="77777777" w:rsidTr="0055727F">
        <w:tc>
          <w:tcPr>
            <w:tcW w:w="3539" w:type="dxa"/>
          </w:tcPr>
          <w:p w14:paraId="182405E9" w14:textId="7CA388F8" w:rsidR="0055727F" w:rsidRDefault="00F105A7" w:rsidP="00242C8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University Leadership Team</w:t>
            </w:r>
          </w:p>
        </w:tc>
        <w:tc>
          <w:tcPr>
            <w:tcW w:w="3827" w:type="dxa"/>
          </w:tcPr>
          <w:p w14:paraId="390382FA" w14:textId="77777777" w:rsidR="0055727F" w:rsidRDefault="0055727F" w:rsidP="00242C8B">
            <w:pPr>
              <w:jc w:val="both"/>
              <w:rPr>
                <w:rFonts w:cs="Calibri"/>
              </w:rPr>
            </w:pPr>
          </w:p>
        </w:tc>
        <w:tc>
          <w:tcPr>
            <w:tcW w:w="1650" w:type="dxa"/>
          </w:tcPr>
          <w:p w14:paraId="56C487A9" w14:textId="32301FA4" w:rsidR="0055727F" w:rsidRDefault="00D938F6" w:rsidP="00242C8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08/10/2024</w:t>
            </w:r>
          </w:p>
        </w:tc>
      </w:tr>
      <w:tr w:rsidR="0055727F" w14:paraId="5F07FB34" w14:textId="77777777" w:rsidTr="0055727F">
        <w:tc>
          <w:tcPr>
            <w:tcW w:w="3539" w:type="dxa"/>
          </w:tcPr>
          <w:p w14:paraId="169AA4F1" w14:textId="77777777" w:rsidR="0055727F" w:rsidRDefault="0055727F" w:rsidP="00242C8B">
            <w:pPr>
              <w:jc w:val="both"/>
              <w:rPr>
                <w:rFonts w:cs="Calibri"/>
              </w:rPr>
            </w:pPr>
          </w:p>
        </w:tc>
        <w:tc>
          <w:tcPr>
            <w:tcW w:w="3827" w:type="dxa"/>
          </w:tcPr>
          <w:p w14:paraId="45B670CA" w14:textId="77777777" w:rsidR="0055727F" w:rsidRDefault="0055727F" w:rsidP="00242C8B">
            <w:pPr>
              <w:jc w:val="both"/>
              <w:rPr>
                <w:rFonts w:cs="Calibri"/>
              </w:rPr>
            </w:pPr>
          </w:p>
        </w:tc>
        <w:tc>
          <w:tcPr>
            <w:tcW w:w="1650" w:type="dxa"/>
          </w:tcPr>
          <w:p w14:paraId="0311DAEA" w14:textId="77777777" w:rsidR="0055727F" w:rsidRDefault="0055727F" w:rsidP="00242C8B">
            <w:pPr>
              <w:jc w:val="both"/>
              <w:rPr>
                <w:rFonts w:cs="Calibri"/>
              </w:rPr>
            </w:pPr>
          </w:p>
        </w:tc>
      </w:tr>
    </w:tbl>
    <w:p w14:paraId="3CA7F465" w14:textId="77777777" w:rsidR="0055727F" w:rsidRDefault="0055727F" w:rsidP="00242C8B">
      <w:pPr>
        <w:jc w:val="both"/>
        <w:rPr>
          <w:rFonts w:cs="Calibri"/>
        </w:rPr>
      </w:pPr>
    </w:p>
    <w:p w14:paraId="04802BDC" w14:textId="443856B7" w:rsidR="00A65DF1" w:rsidRPr="00C601C5" w:rsidRDefault="0055727F" w:rsidP="00242C8B">
      <w:pPr>
        <w:jc w:val="both"/>
        <w:rPr>
          <w:rFonts w:cs="Calibri"/>
        </w:rPr>
      </w:pPr>
      <w:r>
        <w:rPr>
          <w:rFonts w:cs="Calibri"/>
        </w:rPr>
        <w:t xml:space="preserve">This </w:t>
      </w:r>
      <w:r w:rsidR="00267A5B">
        <w:rPr>
          <w:rFonts w:cs="Calibri"/>
        </w:rPr>
        <w:t>Policy</w:t>
      </w:r>
      <w:r w:rsidR="00A65DF1" w:rsidRPr="00C601C5">
        <w:rPr>
          <w:rFonts w:cs="Calibri"/>
        </w:rPr>
        <w:t xml:space="preserve"> will be reviewed </w:t>
      </w:r>
      <w:r w:rsidR="00233BB2">
        <w:rPr>
          <w:rFonts w:cs="Calibri"/>
        </w:rPr>
        <w:t>periodically</w:t>
      </w:r>
      <w:r w:rsidR="00A65DF1" w:rsidRPr="00C601C5">
        <w:rPr>
          <w:rFonts w:cs="Calibri"/>
        </w:rPr>
        <w:t xml:space="preserve"> by the</w:t>
      </w:r>
      <w:r>
        <w:rPr>
          <w:rFonts w:cs="Calibri"/>
        </w:rPr>
        <w:t xml:space="preserve"> </w:t>
      </w:r>
      <w:r w:rsidR="00A65DF1" w:rsidRPr="00C601C5">
        <w:rPr>
          <w:rFonts w:cs="Calibri"/>
        </w:rPr>
        <w:t xml:space="preserve">Corporate Secretary </w:t>
      </w:r>
      <w:proofErr w:type="gramStart"/>
      <w:r w:rsidR="00A65DF1" w:rsidRPr="00C601C5">
        <w:rPr>
          <w:rFonts w:cs="Calibri"/>
        </w:rPr>
        <w:t>in light of</w:t>
      </w:r>
      <w:proofErr w:type="gramEnd"/>
      <w:r w:rsidR="00A65DF1" w:rsidRPr="00C601C5">
        <w:rPr>
          <w:rFonts w:cs="Calibri"/>
        </w:rPr>
        <w:t xml:space="preserve"> any legislative or other relevant developments</w:t>
      </w:r>
      <w:r>
        <w:rPr>
          <w:rFonts w:cs="Calibri"/>
        </w:rPr>
        <w:t>.</w:t>
      </w:r>
    </w:p>
    <w:sectPr w:rsidR="00A65DF1" w:rsidRPr="00C601C5" w:rsidSect="00F57B7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D9DB0" w14:textId="77777777" w:rsidR="00707935" w:rsidRDefault="00707935" w:rsidP="002B14E7">
      <w:r>
        <w:separator/>
      </w:r>
    </w:p>
  </w:endnote>
  <w:endnote w:type="continuationSeparator" w:id="0">
    <w:p w14:paraId="45EC5CBA" w14:textId="77777777" w:rsidR="00707935" w:rsidRDefault="00707935" w:rsidP="002B14E7">
      <w:r>
        <w:continuationSeparator/>
      </w:r>
    </w:p>
  </w:endnote>
  <w:endnote w:type="continuationNotice" w:id="1">
    <w:p w14:paraId="110E859A" w14:textId="77777777" w:rsidR="00707935" w:rsidRDefault="007079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12691" w14:textId="712D7BA1" w:rsidR="00935C8B" w:rsidRDefault="0039074B" w:rsidP="00935C8B">
    <w:pPr>
      <w:pStyle w:val="Footer"/>
    </w:pPr>
    <w:r w:rsidRPr="0039074B">
      <w:t>24 09 18 Policy on Camping on UCC Campus</w:t>
    </w:r>
    <w:r w:rsidR="00935C8B">
      <w:tab/>
    </w:r>
    <w:sdt>
      <w:sdtPr>
        <w:id w:val="-13793109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B7021">
          <w:tab/>
        </w:r>
        <w:r w:rsidR="00935C8B">
          <w:fldChar w:fldCharType="begin"/>
        </w:r>
        <w:r w:rsidR="00935C8B">
          <w:instrText xml:space="preserve"> PAGE   \* MERGEFORMAT </w:instrText>
        </w:r>
        <w:r w:rsidR="00935C8B">
          <w:fldChar w:fldCharType="separate"/>
        </w:r>
        <w:r w:rsidR="00935C8B">
          <w:rPr>
            <w:noProof/>
          </w:rPr>
          <w:t>2</w:t>
        </w:r>
        <w:r w:rsidR="00935C8B">
          <w:rPr>
            <w:noProof/>
          </w:rPr>
          <w:fldChar w:fldCharType="end"/>
        </w:r>
      </w:sdtContent>
    </w:sdt>
  </w:p>
  <w:p w14:paraId="5263DB59" w14:textId="77777777" w:rsidR="00935C8B" w:rsidRDefault="00935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1FA63" w14:textId="77777777" w:rsidR="00707935" w:rsidRDefault="00707935" w:rsidP="002B14E7">
      <w:r>
        <w:separator/>
      </w:r>
    </w:p>
  </w:footnote>
  <w:footnote w:type="continuationSeparator" w:id="0">
    <w:p w14:paraId="526EE7A1" w14:textId="77777777" w:rsidR="00707935" w:rsidRDefault="00707935" w:rsidP="002B14E7">
      <w:r>
        <w:continuationSeparator/>
      </w:r>
    </w:p>
  </w:footnote>
  <w:footnote w:type="continuationNotice" w:id="1">
    <w:p w14:paraId="6B366BAA" w14:textId="77777777" w:rsidR="00707935" w:rsidRDefault="00707935"/>
  </w:footnote>
  <w:footnote w:id="2">
    <w:p w14:paraId="7495FDC0" w14:textId="77777777" w:rsidR="00AF0B63" w:rsidRPr="00C5056C" w:rsidRDefault="00AF0B63" w:rsidP="00AF0B63">
      <w:pPr>
        <w:rPr>
          <w:sz w:val="20"/>
          <w:szCs w:val="20"/>
        </w:rPr>
      </w:pPr>
      <w:r w:rsidRPr="00C5056C">
        <w:rPr>
          <w:sz w:val="20"/>
          <w:szCs w:val="20"/>
          <w:vertAlign w:val="superscript"/>
        </w:rPr>
        <w:footnoteRef/>
      </w:r>
      <w:r w:rsidRPr="00C5056C">
        <w:rPr>
          <w:sz w:val="20"/>
          <w:szCs w:val="20"/>
        </w:rPr>
        <w:t xml:space="preserve"> B&amp;E SOP 28 - The Safe Removal of Homeless Camps; After Action Review – UCC BDS Encampment</w:t>
      </w:r>
    </w:p>
  </w:footnote>
  <w:footnote w:id="3">
    <w:p w14:paraId="34E975DC" w14:textId="2482EE3D" w:rsidR="00121123" w:rsidRDefault="00121123">
      <w:pPr>
        <w:pStyle w:val="FootnoteText"/>
      </w:pPr>
      <w:r>
        <w:rPr>
          <w:rStyle w:val="FootnoteReference"/>
        </w:rPr>
        <w:footnoteRef/>
      </w:r>
      <w:r>
        <w:t xml:space="preserve"> E.g. </w:t>
      </w:r>
      <w:r w:rsidRPr="002155F6">
        <w:rPr>
          <w:rFonts w:cs="Calibri"/>
        </w:rPr>
        <w:t>fire, theft, vandalism, injury, harassment, assault</w:t>
      </w:r>
      <w:r>
        <w:rPr>
          <w:rFonts w:cs="Calibri"/>
        </w:rPr>
        <w:t xml:space="preserve"> and biological risks</w:t>
      </w:r>
    </w:p>
  </w:footnote>
  <w:footnote w:id="4">
    <w:p w14:paraId="7A306705" w14:textId="2D488FE2" w:rsidR="00747CB5" w:rsidRDefault="00747CB5" w:rsidP="00747CB5">
      <w:pPr>
        <w:pStyle w:val="FootnoteText"/>
      </w:pPr>
      <w:r>
        <w:rPr>
          <w:rStyle w:val="FootnoteReference"/>
        </w:rPr>
        <w:footnoteRef/>
      </w:r>
      <w:r>
        <w:t xml:space="preserve"> E.g. </w:t>
      </w:r>
      <w:r w:rsidRPr="002155F6">
        <w:rPr>
          <w:rFonts w:cs="Calibri"/>
        </w:rPr>
        <w:t xml:space="preserve">damage the grass, soil, trees and plants, </w:t>
      </w:r>
      <w:r w:rsidR="00A03385">
        <w:rPr>
          <w:rFonts w:cs="Calibri"/>
        </w:rPr>
        <w:t>accumulation of</w:t>
      </w:r>
      <w:r w:rsidRPr="002155F6">
        <w:rPr>
          <w:rFonts w:cs="Calibri"/>
        </w:rPr>
        <w:t xml:space="preserve"> litter</w:t>
      </w:r>
      <w:r w:rsidR="00A03385">
        <w:rPr>
          <w:rFonts w:cs="Calibri"/>
        </w:rPr>
        <w:t xml:space="preserve"> and </w:t>
      </w:r>
      <w:r w:rsidRPr="002155F6">
        <w:rPr>
          <w:rFonts w:cs="Calibri"/>
        </w:rPr>
        <w:t>noise</w:t>
      </w:r>
      <w:r w:rsidR="004D013A">
        <w:rPr>
          <w:rFonts w:cs="Calibri"/>
        </w:rPr>
        <w:t>/</w:t>
      </w:r>
      <w:r w:rsidR="004D013A" w:rsidRPr="002155F6">
        <w:rPr>
          <w:rFonts w:cs="Calibri"/>
        </w:rPr>
        <w:t xml:space="preserve">nuisance for </w:t>
      </w:r>
      <w:r w:rsidR="00DD5AB4">
        <w:rPr>
          <w:rFonts w:cs="Calibri"/>
        </w:rPr>
        <w:t xml:space="preserve">other campus users and </w:t>
      </w:r>
      <w:r w:rsidR="004D013A" w:rsidRPr="002155F6">
        <w:rPr>
          <w:rFonts w:cs="Calibri"/>
        </w:rPr>
        <w:t>nearby residents</w:t>
      </w:r>
    </w:p>
  </w:footnote>
  <w:footnote w:id="5">
    <w:p w14:paraId="7C480918" w14:textId="77777777" w:rsidR="005824BA" w:rsidRDefault="005824BA" w:rsidP="005824BA">
      <w:pPr>
        <w:pStyle w:val="FootnoteText"/>
      </w:pPr>
      <w:r>
        <w:rPr>
          <w:rStyle w:val="FootnoteReference"/>
        </w:rPr>
        <w:footnoteRef/>
      </w:r>
      <w:r>
        <w:t xml:space="preserve"> Please note the University reserves the right to adjust its normal business hours at its own discretion and at any time.</w:t>
      </w:r>
    </w:p>
  </w:footnote>
  <w:footnote w:id="6">
    <w:p w14:paraId="35AF4510" w14:textId="77777777" w:rsidR="005960FE" w:rsidRDefault="005960FE" w:rsidP="005960FE">
      <w:pPr>
        <w:pStyle w:val="FootnoteText"/>
      </w:pPr>
      <w:r w:rsidRPr="00C5056C">
        <w:rPr>
          <w:rStyle w:val="FootnoteReference"/>
        </w:rPr>
        <w:footnoteRef/>
      </w:r>
      <w:r w:rsidRPr="00C5056C">
        <w:t xml:space="preserve"> </w:t>
      </w:r>
      <w:r w:rsidRPr="00C5056C">
        <w:rPr>
          <w:rFonts w:cs="Calibri"/>
        </w:rPr>
        <w:t>Subject to periodic review</w:t>
      </w:r>
    </w:p>
  </w:footnote>
  <w:footnote w:id="7">
    <w:p w14:paraId="65ABA2F7" w14:textId="087A69FF" w:rsidR="004A3868" w:rsidRDefault="004A3868">
      <w:pPr>
        <w:pStyle w:val="FootnoteText"/>
      </w:pPr>
      <w:r>
        <w:rPr>
          <w:rStyle w:val="FootnoteReference"/>
        </w:rPr>
        <w:footnoteRef/>
      </w:r>
      <w:r>
        <w:t xml:space="preserve"> And, by default, the UCC Safety Statement and duties under the Safety, Health and Welfare at Work Act 2005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51D27"/>
    <w:multiLevelType w:val="hybridMultilevel"/>
    <w:tmpl w:val="F1749244"/>
    <w:lvl w:ilvl="0" w:tplc="DFEE4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2E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D84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43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09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A28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30E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282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E550A"/>
    <w:multiLevelType w:val="hybridMultilevel"/>
    <w:tmpl w:val="479C8D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D24CC"/>
    <w:multiLevelType w:val="hybridMultilevel"/>
    <w:tmpl w:val="C554A7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41F74"/>
    <w:multiLevelType w:val="hybridMultilevel"/>
    <w:tmpl w:val="C32E3EC6"/>
    <w:lvl w:ilvl="0" w:tplc="1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A907863"/>
    <w:multiLevelType w:val="multilevel"/>
    <w:tmpl w:val="682CEA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1D6AC4"/>
    <w:multiLevelType w:val="multilevel"/>
    <w:tmpl w:val="6BEA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E135BC"/>
    <w:multiLevelType w:val="multilevel"/>
    <w:tmpl w:val="6732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B945D9"/>
    <w:multiLevelType w:val="hybridMultilevel"/>
    <w:tmpl w:val="C36219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D2C3B"/>
    <w:multiLevelType w:val="hybridMultilevel"/>
    <w:tmpl w:val="321831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70FAD"/>
    <w:multiLevelType w:val="multilevel"/>
    <w:tmpl w:val="00CCF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262400"/>
    <w:multiLevelType w:val="hybridMultilevel"/>
    <w:tmpl w:val="8C5AEE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F29A8"/>
    <w:multiLevelType w:val="hybridMultilevel"/>
    <w:tmpl w:val="B4FE0EE4"/>
    <w:lvl w:ilvl="0" w:tplc="1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20E7785B"/>
    <w:multiLevelType w:val="hybridMultilevel"/>
    <w:tmpl w:val="FE662656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35D65DA"/>
    <w:multiLevelType w:val="multilevel"/>
    <w:tmpl w:val="680883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3C757D"/>
    <w:multiLevelType w:val="hybridMultilevel"/>
    <w:tmpl w:val="FBA6A2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F55B4"/>
    <w:multiLevelType w:val="hybridMultilevel"/>
    <w:tmpl w:val="576658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A0D22"/>
    <w:multiLevelType w:val="multilevel"/>
    <w:tmpl w:val="0CD8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FA6769"/>
    <w:multiLevelType w:val="hybridMultilevel"/>
    <w:tmpl w:val="3190D55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7F1B8B"/>
    <w:multiLevelType w:val="hybridMultilevel"/>
    <w:tmpl w:val="AED6D7BC"/>
    <w:lvl w:ilvl="0" w:tplc="1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352E6540"/>
    <w:multiLevelType w:val="hybridMultilevel"/>
    <w:tmpl w:val="10E2FA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B5342"/>
    <w:multiLevelType w:val="hybridMultilevel"/>
    <w:tmpl w:val="5D4245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87D7E"/>
    <w:multiLevelType w:val="hybridMultilevel"/>
    <w:tmpl w:val="44F6ED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D687E"/>
    <w:multiLevelType w:val="hybridMultilevel"/>
    <w:tmpl w:val="E42AE0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E447A"/>
    <w:multiLevelType w:val="hybridMultilevel"/>
    <w:tmpl w:val="3A2E65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3725C"/>
    <w:multiLevelType w:val="hybridMultilevel"/>
    <w:tmpl w:val="5DB41B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68BB2">
      <w:start w:val="900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65EF4"/>
    <w:multiLevelType w:val="multilevel"/>
    <w:tmpl w:val="FC84E0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82E28C6"/>
    <w:multiLevelType w:val="multilevel"/>
    <w:tmpl w:val="C5D6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C500A3"/>
    <w:multiLevelType w:val="hybridMultilevel"/>
    <w:tmpl w:val="4C9417BE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5FB60734"/>
    <w:multiLevelType w:val="hybridMultilevel"/>
    <w:tmpl w:val="103643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C95DDB"/>
    <w:multiLevelType w:val="hybridMultilevel"/>
    <w:tmpl w:val="E27AFA5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2241A6"/>
    <w:multiLevelType w:val="multilevel"/>
    <w:tmpl w:val="861690A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0E57BFB"/>
    <w:multiLevelType w:val="hybridMultilevel"/>
    <w:tmpl w:val="30C69F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23E3C"/>
    <w:multiLevelType w:val="hybridMultilevel"/>
    <w:tmpl w:val="78608AE6"/>
    <w:lvl w:ilvl="0" w:tplc="1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65007B34"/>
    <w:multiLevelType w:val="hybridMultilevel"/>
    <w:tmpl w:val="BF8031AC"/>
    <w:lvl w:ilvl="0" w:tplc="1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6974582E"/>
    <w:multiLevelType w:val="hybridMultilevel"/>
    <w:tmpl w:val="457288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47561"/>
    <w:multiLevelType w:val="hybridMultilevel"/>
    <w:tmpl w:val="C86201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75F92"/>
    <w:multiLevelType w:val="hybridMultilevel"/>
    <w:tmpl w:val="49583D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548E7"/>
    <w:multiLevelType w:val="hybridMultilevel"/>
    <w:tmpl w:val="FDC03A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F264A"/>
    <w:multiLevelType w:val="hybridMultilevel"/>
    <w:tmpl w:val="55D8CF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943EA9"/>
    <w:multiLevelType w:val="hybridMultilevel"/>
    <w:tmpl w:val="27EE5A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EC4B02"/>
    <w:multiLevelType w:val="hybridMultilevel"/>
    <w:tmpl w:val="AD309E7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107C71"/>
    <w:multiLevelType w:val="hybridMultilevel"/>
    <w:tmpl w:val="F0BAAD44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CE7760"/>
    <w:multiLevelType w:val="multilevel"/>
    <w:tmpl w:val="4306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93F27CB"/>
    <w:multiLevelType w:val="hybridMultilevel"/>
    <w:tmpl w:val="80B661A8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 w15:restartNumberingAfterBreak="0">
    <w:nsid w:val="7CDE16E5"/>
    <w:multiLevelType w:val="hybridMultilevel"/>
    <w:tmpl w:val="F4BED5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11170">
    <w:abstractNumId w:val="0"/>
  </w:num>
  <w:num w:numId="2" w16cid:durableId="1436167629">
    <w:abstractNumId w:val="21"/>
  </w:num>
  <w:num w:numId="3" w16cid:durableId="71583917">
    <w:abstractNumId w:val="28"/>
  </w:num>
  <w:num w:numId="4" w16cid:durableId="1009452007">
    <w:abstractNumId w:val="24"/>
  </w:num>
  <w:num w:numId="5" w16cid:durableId="1239679107">
    <w:abstractNumId w:val="23"/>
  </w:num>
  <w:num w:numId="6" w16cid:durableId="2144617148">
    <w:abstractNumId w:val="40"/>
  </w:num>
  <w:num w:numId="7" w16cid:durableId="52049738">
    <w:abstractNumId w:val="26"/>
  </w:num>
  <w:num w:numId="8" w16cid:durableId="1840730723">
    <w:abstractNumId w:val="9"/>
  </w:num>
  <w:num w:numId="9" w16cid:durableId="997273507">
    <w:abstractNumId w:val="19"/>
  </w:num>
  <w:num w:numId="10" w16cid:durableId="605383205">
    <w:abstractNumId w:val="35"/>
  </w:num>
  <w:num w:numId="11" w16cid:durableId="1581862926">
    <w:abstractNumId w:val="39"/>
  </w:num>
  <w:num w:numId="12" w16cid:durableId="184561054">
    <w:abstractNumId w:val="18"/>
  </w:num>
  <w:num w:numId="13" w16cid:durableId="1329794714">
    <w:abstractNumId w:val="31"/>
  </w:num>
  <w:num w:numId="14" w16cid:durableId="788859354">
    <w:abstractNumId w:val="11"/>
  </w:num>
  <w:num w:numId="15" w16cid:durableId="1463303176">
    <w:abstractNumId w:val="5"/>
  </w:num>
  <w:num w:numId="16" w16cid:durableId="1649901204">
    <w:abstractNumId w:val="20"/>
  </w:num>
  <w:num w:numId="17" w16cid:durableId="1858343953">
    <w:abstractNumId w:val="7"/>
  </w:num>
  <w:num w:numId="18" w16cid:durableId="890965396">
    <w:abstractNumId w:val="2"/>
  </w:num>
  <w:num w:numId="19" w16cid:durableId="1040784445">
    <w:abstractNumId w:val="44"/>
  </w:num>
  <w:num w:numId="20" w16cid:durableId="765080561">
    <w:abstractNumId w:val="34"/>
  </w:num>
  <w:num w:numId="21" w16cid:durableId="1144814069">
    <w:abstractNumId w:val="41"/>
  </w:num>
  <w:num w:numId="22" w16cid:durableId="823474096">
    <w:abstractNumId w:val="10"/>
  </w:num>
  <w:num w:numId="23" w16cid:durableId="1692610618">
    <w:abstractNumId w:val="33"/>
  </w:num>
  <w:num w:numId="24" w16cid:durableId="1833259041">
    <w:abstractNumId w:val="30"/>
  </w:num>
  <w:num w:numId="25" w16cid:durableId="421075438">
    <w:abstractNumId w:val="32"/>
  </w:num>
  <w:num w:numId="26" w16cid:durableId="1333489284">
    <w:abstractNumId w:val="4"/>
  </w:num>
  <w:num w:numId="27" w16cid:durableId="664239258">
    <w:abstractNumId w:val="38"/>
  </w:num>
  <w:num w:numId="28" w16cid:durableId="1957709823">
    <w:abstractNumId w:val="13"/>
  </w:num>
  <w:num w:numId="29" w16cid:durableId="2041397193">
    <w:abstractNumId w:val="25"/>
  </w:num>
  <w:num w:numId="30" w16cid:durableId="1058624560">
    <w:abstractNumId w:val="1"/>
  </w:num>
  <w:num w:numId="31" w16cid:durableId="929243366">
    <w:abstractNumId w:val="22"/>
  </w:num>
  <w:num w:numId="32" w16cid:durableId="539703029">
    <w:abstractNumId w:val="8"/>
  </w:num>
  <w:num w:numId="33" w16cid:durableId="546842535">
    <w:abstractNumId w:val="29"/>
  </w:num>
  <w:num w:numId="34" w16cid:durableId="389353183">
    <w:abstractNumId w:val="42"/>
  </w:num>
  <w:num w:numId="35" w16cid:durableId="118308545">
    <w:abstractNumId w:val="6"/>
  </w:num>
  <w:num w:numId="36" w16cid:durableId="2124693728">
    <w:abstractNumId w:val="16"/>
  </w:num>
  <w:num w:numId="37" w16cid:durableId="1424456523">
    <w:abstractNumId w:val="17"/>
  </w:num>
  <w:num w:numId="38" w16cid:durableId="143397971">
    <w:abstractNumId w:val="36"/>
  </w:num>
  <w:num w:numId="39" w16cid:durableId="1790464673">
    <w:abstractNumId w:val="15"/>
  </w:num>
  <w:num w:numId="40" w16cid:durableId="791023636">
    <w:abstractNumId w:val="3"/>
  </w:num>
  <w:num w:numId="41" w16cid:durableId="1078985547">
    <w:abstractNumId w:val="43"/>
  </w:num>
  <w:num w:numId="42" w16cid:durableId="892885112">
    <w:abstractNumId w:val="14"/>
  </w:num>
  <w:num w:numId="43" w16cid:durableId="371733946">
    <w:abstractNumId w:val="37"/>
  </w:num>
  <w:num w:numId="44" w16cid:durableId="985012377">
    <w:abstractNumId w:val="27"/>
  </w:num>
  <w:num w:numId="45" w16cid:durableId="19803822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B0"/>
    <w:rsid w:val="00001D9A"/>
    <w:rsid w:val="000053C7"/>
    <w:rsid w:val="000108E8"/>
    <w:rsid w:val="00012003"/>
    <w:rsid w:val="00025051"/>
    <w:rsid w:val="000300B0"/>
    <w:rsid w:val="000322EB"/>
    <w:rsid w:val="00041DBF"/>
    <w:rsid w:val="00044726"/>
    <w:rsid w:val="00047261"/>
    <w:rsid w:val="0004731A"/>
    <w:rsid w:val="00061F0B"/>
    <w:rsid w:val="00063329"/>
    <w:rsid w:val="0006343D"/>
    <w:rsid w:val="00063884"/>
    <w:rsid w:val="00064BDB"/>
    <w:rsid w:val="00067420"/>
    <w:rsid w:val="00067D91"/>
    <w:rsid w:val="00071B4C"/>
    <w:rsid w:val="00071F4D"/>
    <w:rsid w:val="0008260E"/>
    <w:rsid w:val="000868DB"/>
    <w:rsid w:val="000947FB"/>
    <w:rsid w:val="00095F17"/>
    <w:rsid w:val="000960BF"/>
    <w:rsid w:val="00096BAB"/>
    <w:rsid w:val="000A094E"/>
    <w:rsid w:val="000A3AE1"/>
    <w:rsid w:val="000A3F6C"/>
    <w:rsid w:val="000A63C3"/>
    <w:rsid w:val="000A6B12"/>
    <w:rsid w:val="000A76FD"/>
    <w:rsid w:val="000B530D"/>
    <w:rsid w:val="000B536B"/>
    <w:rsid w:val="000B53AF"/>
    <w:rsid w:val="000C0E52"/>
    <w:rsid w:val="000C2E0B"/>
    <w:rsid w:val="000C735E"/>
    <w:rsid w:val="000D25C9"/>
    <w:rsid w:val="000D42AF"/>
    <w:rsid w:val="000E13AB"/>
    <w:rsid w:val="000E64F5"/>
    <w:rsid w:val="000F2C9D"/>
    <w:rsid w:val="000F31EE"/>
    <w:rsid w:val="000F40FD"/>
    <w:rsid w:val="000F6ED5"/>
    <w:rsid w:val="000F730B"/>
    <w:rsid w:val="00103F3E"/>
    <w:rsid w:val="00107279"/>
    <w:rsid w:val="00114CE3"/>
    <w:rsid w:val="001151CE"/>
    <w:rsid w:val="00116E22"/>
    <w:rsid w:val="001173FE"/>
    <w:rsid w:val="00121123"/>
    <w:rsid w:val="0012284F"/>
    <w:rsid w:val="00127AFB"/>
    <w:rsid w:val="00131E5F"/>
    <w:rsid w:val="00133D49"/>
    <w:rsid w:val="001429D3"/>
    <w:rsid w:val="001461F3"/>
    <w:rsid w:val="00161F75"/>
    <w:rsid w:val="00174AFF"/>
    <w:rsid w:val="00180903"/>
    <w:rsid w:val="00181289"/>
    <w:rsid w:val="00183538"/>
    <w:rsid w:val="00183DF0"/>
    <w:rsid w:val="00193AAC"/>
    <w:rsid w:val="00197FE4"/>
    <w:rsid w:val="001A637A"/>
    <w:rsid w:val="001B0050"/>
    <w:rsid w:val="001B0E9B"/>
    <w:rsid w:val="001B1D67"/>
    <w:rsid w:val="001B6C36"/>
    <w:rsid w:val="001B7021"/>
    <w:rsid w:val="001C069B"/>
    <w:rsid w:val="001C0D37"/>
    <w:rsid w:val="001C4E44"/>
    <w:rsid w:val="001C5E88"/>
    <w:rsid w:val="001D33F0"/>
    <w:rsid w:val="001E51EB"/>
    <w:rsid w:val="001E64D4"/>
    <w:rsid w:val="001F1913"/>
    <w:rsid w:val="001F42E1"/>
    <w:rsid w:val="001F7A0C"/>
    <w:rsid w:val="0020365E"/>
    <w:rsid w:val="00210629"/>
    <w:rsid w:val="00217088"/>
    <w:rsid w:val="00220F26"/>
    <w:rsid w:val="00222DE9"/>
    <w:rsid w:val="002262E2"/>
    <w:rsid w:val="002311C2"/>
    <w:rsid w:val="00233BB2"/>
    <w:rsid w:val="00234ECB"/>
    <w:rsid w:val="00242C8B"/>
    <w:rsid w:val="00243B4A"/>
    <w:rsid w:val="0025585F"/>
    <w:rsid w:val="00262BB2"/>
    <w:rsid w:val="00267A5B"/>
    <w:rsid w:val="00272577"/>
    <w:rsid w:val="00274142"/>
    <w:rsid w:val="002766AA"/>
    <w:rsid w:val="002817E5"/>
    <w:rsid w:val="00285338"/>
    <w:rsid w:val="00285621"/>
    <w:rsid w:val="00286B78"/>
    <w:rsid w:val="00287F0D"/>
    <w:rsid w:val="00291782"/>
    <w:rsid w:val="002A2DEE"/>
    <w:rsid w:val="002A4A47"/>
    <w:rsid w:val="002A5124"/>
    <w:rsid w:val="002B14E7"/>
    <w:rsid w:val="002B74E1"/>
    <w:rsid w:val="002C1FEB"/>
    <w:rsid w:val="002C2B52"/>
    <w:rsid w:val="002C34F2"/>
    <w:rsid w:val="002C3769"/>
    <w:rsid w:val="002C7E59"/>
    <w:rsid w:val="002E1E41"/>
    <w:rsid w:val="002E2A69"/>
    <w:rsid w:val="002E4AD5"/>
    <w:rsid w:val="002F1468"/>
    <w:rsid w:val="002F29BE"/>
    <w:rsid w:val="002F5864"/>
    <w:rsid w:val="002F66F2"/>
    <w:rsid w:val="003024D2"/>
    <w:rsid w:val="00304D1F"/>
    <w:rsid w:val="00307C3F"/>
    <w:rsid w:val="00307D10"/>
    <w:rsid w:val="003109E6"/>
    <w:rsid w:val="00310E44"/>
    <w:rsid w:val="003126B0"/>
    <w:rsid w:val="00314645"/>
    <w:rsid w:val="00317D49"/>
    <w:rsid w:val="003231E7"/>
    <w:rsid w:val="00324742"/>
    <w:rsid w:val="00325E86"/>
    <w:rsid w:val="00330E26"/>
    <w:rsid w:val="00332A3C"/>
    <w:rsid w:val="00337175"/>
    <w:rsid w:val="00337C71"/>
    <w:rsid w:val="003451BD"/>
    <w:rsid w:val="00346DE7"/>
    <w:rsid w:val="0035078C"/>
    <w:rsid w:val="00351543"/>
    <w:rsid w:val="00352E94"/>
    <w:rsid w:val="00357317"/>
    <w:rsid w:val="00360681"/>
    <w:rsid w:val="00366459"/>
    <w:rsid w:val="00366B9E"/>
    <w:rsid w:val="00367651"/>
    <w:rsid w:val="00370FAE"/>
    <w:rsid w:val="00372518"/>
    <w:rsid w:val="003725FC"/>
    <w:rsid w:val="0039074B"/>
    <w:rsid w:val="0039345F"/>
    <w:rsid w:val="003937EC"/>
    <w:rsid w:val="00397237"/>
    <w:rsid w:val="003A3834"/>
    <w:rsid w:val="003A4841"/>
    <w:rsid w:val="003B0D45"/>
    <w:rsid w:val="003B177E"/>
    <w:rsid w:val="003B67ED"/>
    <w:rsid w:val="003B74C7"/>
    <w:rsid w:val="003C0CC9"/>
    <w:rsid w:val="003C53EA"/>
    <w:rsid w:val="003C7145"/>
    <w:rsid w:val="003D50E8"/>
    <w:rsid w:val="003D5F9E"/>
    <w:rsid w:val="003D7CF9"/>
    <w:rsid w:val="003E2877"/>
    <w:rsid w:val="003F18F1"/>
    <w:rsid w:val="003F2565"/>
    <w:rsid w:val="003F3480"/>
    <w:rsid w:val="003F450C"/>
    <w:rsid w:val="00401340"/>
    <w:rsid w:val="00403ECC"/>
    <w:rsid w:val="004042F8"/>
    <w:rsid w:val="00413E6D"/>
    <w:rsid w:val="0041767E"/>
    <w:rsid w:val="00420418"/>
    <w:rsid w:val="00422076"/>
    <w:rsid w:val="00433F6D"/>
    <w:rsid w:val="00436ADC"/>
    <w:rsid w:val="00447955"/>
    <w:rsid w:val="0045357B"/>
    <w:rsid w:val="00460149"/>
    <w:rsid w:val="00461C86"/>
    <w:rsid w:val="00461FC9"/>
    <w:rsid w:val="004632CD"/>
    <w:rsid w:val="00465F96"/>
    <w:rsid w:val="00484FD1"/>
    <w:rsid w:val="0049675C"/>
    <w:rsid w:val="004A1957"/>
    <w:rsid w:val="004A25D3"/>
    <w:rsid w:val="004A3868"/>
    <w:rsid w:val="004A6B91"/>
    <w:rsid w:val="004B4044"/>
    <w:rsid w:val="004B4732"/>
    <w:rsid w:val="004B48EC"/>
    <w:rsid w:val="004C5D94"/>
    <w:rsid w:val="004D013A"/>
    <w:rsid w:val="004D2456"/>
    <w:rsid w:val="004E61C9"/>
    <w:rsid w:val="005002F2"/>
    <w:rsid w:val="00503521"/>
    <w:rsid w:val="00504588"/>
    <w:rsid w:val="0050577C"/>
    <w:rsid w:val="0051162C"/>
    <w:rsid w:val="00511EC2"/>
    <w:rsid w:val="00512DE1"/>
    <w:rsid w:val="005159D6"/>
    <w:rsid w:val="0052275E"/>
    <w:rsid w:val="00527189"/>
    <w:rsid w:val="00530B0A"/>
    <w:rsid w:val="00541DEA"/>
    <w:rsid w:val="005513C8"/>
    <w:rsid w:val="00552349"/>
    <w:rsid w:val="0055336C"/>
    <w:rsid w:val="0055694B"/>
    <w:rsid w:val="0055727F"/>
    <w:rsid w:val="005666C4"/>
    <w:rsid w:val="00566A87"/>
    <w:rsid w:val="00567CF1"/>
    <w:rsid w:val="005704EF"/>
    <w:rsid w:val="00574884"/>
    <w:rsid w:val="005824BA"/>
    <w:rsid w:val="00586636"/>
    <w:rsid w:val="005904A8"/>
    <w:rsid w:val="005915B0"/>
    <w:rsid w:val="0059551A"/>
    <w:rsid w:val="005960FE"/>
    <w:rsid w:val="005A130A"/>
    <w:rsid w:val="005A2D2B"/>
    <w:rsid w:val="005A31D2"/>
    <w:rsid w:val="005A51D3"/>
    <w:rsid w:val="005A6117"/>
    <w:rsid w:val="005A7255"/>
    <w:rsid w:val="005B1A04"/>
    <w:rsid w:val="005B330F"/>
    <w:rsid w:val="005C0D23"/>
    <w:rsid w:val="005D4562"/>
    <w:rsid w:val="005D5DC3"/>
    <w:rsid w:val="005E28C9"/>
    <w:rsid w:val="005E5977"/>
    <w:rsid w:val="005E70BD"/>
    <w:rsid w:val="005F02D8"/>
    <w:rsid w:val="005F669D"/>
    <w:rsid w:val="00600FF0"/>
    <w:rsid w:val="0060142B"/>
    <w:rsid w:val="00601C00"/>
    <w:rsid w:val="00602D19"/>
    <w:rsid w:val="00602D62"/>
    <w:rsid w:val="00603E39"/>
    <w:rsid w:val="006212CE"/>
    <w:rsid w:val="006238F1"/>
    <w:rsid w:val="00625838"/>
    <w:rsid w:val="00627AFA"/>
    <w:rsid w:val="00630DF2"/>
    <w:rsid w:val="00643A55"/>
    <w:rsid w:val="00650B83"/>
    <w:rsid w:val="00651528"/>
    <w:rsid w:val="00651B84"/>
    <w:rsid w:val="00661283"/>
    <w:rsid w:val="006616F2"/>
    <w:rsid w:val="00663D29"/>
    <w:rsid w:val="006666D2"/>
    <w:rsid w:val="00671372"/>
    <w:rsid w:val="00673477"/>
    <w:rsid w:val="00681E63"/>
    <w:rsid w:val="00686818"/>
    <w:rsid w:val="00693D2B"/>
    <w:rsid w:val="00694B1C"/>
    <w:rsid w:val="006955AF"/>
    <w:rsid w:val="006A3A6E"/>
    <w:rsid w:val="006B1BE7"/>
    <w:rsid w:val="006B2363"/>
    <w:rsid w:val="006B39B1"/>
    <w:rsid w:val="006B3CB3"/>
    <w:rsid w:val="006B6CA2"/>
    <w:rsid w:val="006D35D5"/>
    <w:rsid w:val="006D42A6"/>
    <w:rsid w:val="006D7B6C"/>
    <w:rsid w:val="006E0985"/>
    <w:rsid w:val="006E1DBA"/>
    <w:rsid w:val="006E38A6"/>
    <w:rsid w:val="006E65DF"/>
    <w:rsid w:val="006E6F3C"/>
    <w:rsid w:val="006E7218"/>
    <w:rsid w:val="006F0505"/>
    <w:rsid w:val="00700227"/>
    <w:rsid w:val="0070127F"/>
    <w:rsid w:val="0070464D"/>
    <w:rsid w:val="00707935"/>
    <w:rsid w:val="007147EF"/>
    <w:rsid w:val="00715CDC"/>
    <w:rsid w:val="007234C6"/>
    <w:rsid w:val="007262F9"/>
    <w:rsid w:val="007276DC"/>
    <w:rsid w:val="00735632"/>
    <w:rsid w:val="007416EF"/>
    <w:rsid w:val="0074327B"/>
    <w:rsid w:val="00747CB5"/>
    <w:rsid w:val="0075032F"/>
    <w:rsid w:val="00754246"/>
    <w:rsid w:val="00757EFC"/>
    <w:rsid w:val="007653CE"/>
    <w:rsid w:val="007668F0"/>
    <w:rsid w:val="00766A39"/>
    <w:rsid w:val="0077111C"/>
    <w:rsid w:val="00775F74"/>
    <w:rsid w:val="00781394"/>
    <w:rsid w:val="007814B8"/>
    <w:rsid w:val="00781A73"/>
    <w:rsid w:val="007836C4"/>
    <w:rsid w:val="00786A8E"/>
    <w:rsid w:val="00790BF1"/>
    <w:rsid w:val="00795339"/>
    <w:rsid w:val="00796728"/>
    <w:rsid w:val="00797CAF"/>
    <w:rsid w:val="007A0965"/>
    <w:rsid w:val="007A09F4"/>
    <w:rsid w:val="007A39C4"/>
    <w:rsid w:val="007A44AB"/>
    <w:rsid w:val="007B46B9"/>
    <w:rsid w:val="007C1908"/>
    <w:rsid w:val="007C2D78"/>
    <w:rsid w:val="007C3C0D"/>
    <w:rsid w:val="007C7584"/>
    <w:rsid w:val="007D0CCC"/>
    <w:rsid w:val="007D1097"/>
    <w:rsid w:val="007D20EC"/>
    <w:rsid w:val="007D64E0"/>
    <w:rsid w:val="007D6931"/>
    <w:rsid w:val="007D78A2"/>
    <w:rsid w:val="007E5E68"/>
    <w:rsid w:val="007F10CA"/>
    <w:rsid w:val="007F3C04"/>
    <w:rsid w:val="007F6C39"/>
    <w:rsid w:val="007F6D52"/>
    <w:rsid w:val="007F7BEA"/>
    <w:rsid w:val="008032D2"/>
    <w:rsid w:val="00804E54"/>
    <w:rsid w:val="00805859"/>
    <w:rsid w:val="008106E2"/>
    <w:rsid w:val="00827882"/>
    <w:rsid w:val="008311EA"/>
    <w:rsid w:val="00831FFF"/>
    <w:rsid w:val="00836018"/>
    <w:rsid w:val="00857E4A"/>
    <w:rsid w:val="00862F35"/>
    <w:rsid w:val="00865BC4"/>
    <w:rsid w:val="0086715B"/>
    <w:rsid w:val="0087089A"/>
    <w:rsid w:val="008935FE"/>
    <w:rsid w:val="00896646"/>
    <w:rsid w:val="008A7D1B"/>
    <w:rsid w:val="008B75D1"/>
    <w:rsid w:val="008C0239"/>
    <w:rsid w:val="008C198E"/>
    <w:rsid w:val="008C5F36"/>
    <w:rsid w:val="008E385D"/>
    <w:rsid w:val="008E6797"/>
    <w:rsid w:val="008F1C81"/>
    <w:rsid w:val="008F2F02"/>
    <w:rsid w:val="009000F9"/>
    <w:rsid w:val="00900AF3"/>
    <w:rsid w:val="00902B80"/>
    <w:rsid w:val="009056C2"/>
    <w:rsid w:val="00912314"/>
    <w:rsid w:val="00921061"/>
    <w:rsid w:val="00923524"/>
    <w:rsid w:val="009322EE"/>
    <w:rsid w:val="009338B7"/>
    <w:rsid w:val="00933EF2"/>
    <w:rsid w:val="00935C8B"/>
    <w:rsid w:val="009363C0"/>
    <w:rsid w:val="00940942"/>
    <w:rsid w:val="009444B5"/>
    <w:rsid w:val="0094608A"/>
    <w:rsid w:val="009476C5"/>
    <w:rsid w:val="0095069D"/>
    <w:rsid w:val="00950AB1"/>
    <w:rsid w:val="009516AC"/>
    <w:rsid w:val="009533BD"/>
    <w:rsid w:val="00953A53"/>
    <w:rsid w:val="00953ECB"/>
    <w:rsid w:val="00953FBB"/>
    <w:rsid w:val="00956ABB"/>
    <w:rsid w:val="00987FBF"/>
    <w:rsid w:val="009904FB"/>
    <w:rsid w:val="009A0EBF"/>
    <w:rsid w:val="009A3346"/>
    <w:rsid w:val="009A7CB8"/>
    <w:rsid w:val="009B0F0B"/>
    <w:rsid w:val="009B6BFB"/>
    <w:rsid w:val="009C416D"/>
    <w:rsid w:val="009E31B2"/>
    <w:rsid w:val="009E5A20"/>
    <w:rsid w:val="009E5FC5"/>
    <w:rsid w:val="009E62E6"/>
    <w:rsid w:val="009F49EC"/>
    <w:rsid w:val="009F66A1"/>
    <w:rsid w:val="00A03385"/>
    <w:rsid w:val="00A155AE"/>
    <w:rsid w:val="00A249C3"/>
    <w:rsid w:val="00A30A95"/>
    <w:rsid w:val="00A31547"/>
    <w:rsid w:val="00A31B54"/>
    <w:rsid w:val="00A33B33"/>
    <w:rsid w:val="00A36F58"/>
    <w:rsid w:val="00A37E0F"/>
    <w:rsid w:val="00A4118A"/>
    <w:rsid w:val="00A44ACE"/>
    <w:rsid w:val="00A46153"/>
    <w:rsid w:val="00A514B7"/>
    <w:rsid w:val="00A56820"/>
    <w:rsid w:val="00A64DE5"/>
    <w:rsid w:val="00A6558C"/>
    <w:rsid w:val="00A65DF1"/>
    <w:rsid w:val="00A67836"/>
    <w:rsid w:val="00A71E8D"/>
    <w:rsid w:val="00A81C59"/>
    <w:rsid w:val="00A8438A"/>
    <w:rsid w:val="00A86B36"/>
    <w:rsid w:val="00A9094E"/>
    <w:rsid w:val="00A93D63"/>
    <w:rsid w:val="00A93EE3"/>
    <w:rsid w:val="00A975AC"/>
    <w:rsid w:val="00AB0118"/>
    <w:rsid w:val="00AB29A6"/>
    <w:rsid w:val="00AB40A8"/>
    <w:rsid w:val="00AB5CCA"/>
    <w:rsid w:val="00AC29EC"/>
    <w:rsid w:val="00AC3DD8"/>
    <w:rsid w:val="00AC491C"/>
    <w:rsid w:val="00AD3773"/>
    <w:rsid w:val="00AD3E9A"/>
    <w:rsid w:val="00AD65CA"/>
    <w:rsid w:val="00AE1181"/>
    <w:rsid w:val="00AE4DE6"/>
    <w:rsid w:val="00AE58C9"/>
    <w:rsid w:val="00AE7A7E"/>
    <w:rsid w:val="00AF0B63"/>
    <w:rsid w:val="00AF2171"/>
    <w:rsid w:val="00AF34CC"/>
    <w:rsid w:val="00AF4CCC"/>
    <w:rsid w:val="00B003A5"/>
    <w:rsid w:val="00B06000"/>
    <w:rsid w:val="00B110A9"/>
    <w:rsid w:val="00B11D90"/>
    <w:rsid w:val="00B15F7C"/>
    <w:rsid w:val="00B17234"/>
    <w:rsid w:val="00B204A5"/>
    <w:rsid w:val="00B24AE1"/>
    <w:rsid w:val="00B24BBE"/>
    <w:rsid w:val="00B341FD"/>
    <w:rsid w:val="00B35815"/>
    <w:rsid w:val="00B35F11"/>
    <w:rsid w:val="00B37723"/>
    <w:rsid w:val="00B52C68"/>
    <w:rsid w:val="00B54979"/>
    <w:rsid w:val="00B5638D"/>
    <w:rsid w:val="00B62A56"/>
    <w:rsid w:val="00B70D16"/>
    <w:rsid w:val="00B73CE5"/>
    <w:rsid w:val="00B7684D"/>
    <w:rsid w:val="00B82DEC"/>
    <w:rsid w:val="00B86820"/>
    <w:rsid w:val="00B8701C"/>
    <w:rsid w:val="00B92210"/>
    <w:rsid w:val="00BA2FEA"/>
    <w:rsid w:val="00BA7CB7"/>
    <w:rsid w:val="00BB13C1"/>
    <w:rsid w:val="00BB5F4F"/>
    <w:rsid w:val="00BB69D5"/>
    <w:rsid w:val="00BC3EBA"/>
    <w:rsid w:val="00BC4368"/>
    <w:rsid w:val="00BD5C5A"/>
    <w:rsid w:val="00BD76E6"/>
    <w:rsid w:val="00BF69B4"/>
    <w:rsid w:val="00BF6FB4"/>
    <w:rsid w:val="00C026FA"/>
    <w:rsid w:val="00C0282E"/>
    <w:rsid w:val="00C04B87"/>
    <w:rsid w:val="00C073EB"/>
    <w:rsid w:val="00C07F33"/>
    <w:rsid w:val="00C11909"/>
    <w:rsid w:val="00C22404"/>
    <w:rsid w:val="00C26AAB"/>
    <w:rsid w:val="00C34133"/>
    <w:rsid w:val="00C34373"/>
    <w:rsid w:val="00C36CB7"/>
    <w:rsid w:val="00C4669B"/>
    <w:rsid w:val="00C466BA"/>
    <w:rsid w:val="00C50D44"/>
    <w:rsid w:val="00C5124B"/>
    <w:rsid w:val="00C573CD"/>
    <w:rsid w:val="00C601C5"/>
    <w:rsid w:val="00C60CC3"/>
    <w:rsid w:val="00C65B06"/>
    <w:rsid w:val="00C65F39"/>
    <w:rsid w:val="00C70E0E"/>
    <w:rsid w:val="00C70E89"/>
    <w:rsid w:val="00C77EF3"/>
    <w:rsid w:val="00C9020E"/>
    <w:rsid w:val="00C90343"/>
    <w:rsid w:val="00C95BA0"/>
    <w:rsid w:val="00C9612C"/>
    <w:rsid w:val="00CA4D35"/>
    <w:rsid w:val="00CC0494"/>
    <w:rsid w:val="00CC174A"/>
    <w:rsid w:val="00CC2EE7"/>
    <w:rsid w:val="00CC44BF"/>
    <w:rsid w:val="00CC5AAB"/>
    <w:rsid w:val="00CD0596"/>
    <w:rsid w:val="00CD2D5C"/>
    <w:rsid w:val="00CD47C3"/>
    <w:rsid w:val="00CE102A"/>
    <w:rsid w:val="00CE7F99"/>
    <w:rsid w:val="00CF0118"/>
    <w:rsid w:val="00CF107F"/>
    <w:rsid w:val="00CF3E1C"/>
    <w:rsid w:val="00D05FC1"/>
    <w:rsid w:val="00D10804"/>
    <w:rsid w:val="00D1209A"/>
    <w:rsid w:val="00D12856"/>
    <w:rsid w:val="00D155CA"/>
    <w:rsid w:val="00D16D33"/>
    <w:rsid w:val="00D17763"/>
    <w:rsid w:val="00D205AB"/>
    <w:rsid w:val="00D233E0"/>
    <w:rsid w:val="00D40449"/>
    <w:rsid w:val="00D52676"/>
    <w:rsid w:val="00D52916"/>
    <w:rsid w:val="00D56E2E"/>
    <w:rsid w:val="00D63430"/>
    <w:rsid w:val="00D652C4"/>
    <w:rsid w:val="00D6795E"/>
    <w:rsid w:val="00D86892"/>
    <w:rsid w:val="00D938F6"/>
    <w:rsid w:val="00D95D52"/>
    <w:rsid w:val="00DA11D3"/>
    <w:rsid w:val="00DA127A"/>
    <w:rsid w:val="00DA34D8"/>
    <w:rsid w:val="00DA4674"/>
    <w:rsid w:val="00DA7865"/>
    <w:rsid w:val="00DB1F08"/>
    <w:rsid w:val="00DC39CD"/>
    <w:rsid w:val="00DC649F"/>
    <w:rsid w:val="00DD056D"/>
    <w:rsid w:val="00DD3675"/>
    <w:rsid w:val="00DD5AB4"/>
    <w:rsid w:val="00DD6DCA"/>
    <w:rsid w:val="00DE1501"/>
    <w:rsid w:val="00DE5B7E"/>
    <w:rsid w:val="00DE647C"/>
    <w:rsid w:val="00DE6E30"/>
    <w:rsid w:val="00DE77FB"/>
    <w:rsid w:val="00DF07D9"/>
    <w:rsid w:val="00E04F0C"/>
    <w:rsid w:val="00E118A7"/>
    <w:rsid w:val="00E12816"/>
    <w:rsid w:val="00E266B7"/>
    <w:rsid w:val="00E30905"/>
    <w:rsid w:val="00E323B7"/>
    <w:rsid w:val="00E3452E"/>
    <w:rsid w:val="00E36F1E"/>
    <w:rsid w:val="00E41FB2"/>
    <w:rsid w:val="00E55FD3"/>
    <w:rsid w:val="00E56679"/>
    <w:rsid w:val="00E624C6"/>
    <w:rsid w:val="00E7229C"/>
    <w:rsid w:val="00E72E77"/>
    <w:rsid w:val="00E7579A"/>
    <w:rsid w:val="00E80E80"/>
    <w:rsid w:val="00E85293"/>
    <w:rsid w:val="00E85D39"/>
    <w:rsid w:val="00E866CB"/>
    <w:rsid w:val="00E871CF"/>
    <w:rsid w:val="00E91818"/>
    <w:rsid w:val="00E93235"/>
    <w:rsid w:val="00E93383"/>
    <w:rsid w:val="00E96E58"/>
    <w:rsid w:val="00EA46E0"/>
    <w:rsid w:val="00EA637F"/>
    <w:rsid w:val="00EB5736"/>
    <w:rsid w:val="00EC18FF"/>
    <w:rsid w:val="00EC22FC"/>
    <w:rsid w:val="00EC561F"/>
    <w:rsid w:val="00EC7CDA"/>
    <w:rsid w:val="00ED1018"/>
    <w:rsid w:val="00ED39E5"/>
    <w:rsid w:val="00EE0303"/>
    <w:rsid w:val="00EE379A"/>
    <w:rsid w:val="00EE443E"/>
    <w:rsid w:val="00EE4EC1"/>
    <w:rsid w:val="00F01D04"/>
    <w:rsid w:val="00F105A7"/>
    <w:rsid w:val="00F21411"/>
    <w:rsid w:val="00F25296"/>
    <w:rsid w:val="00F25ED5"/>
    <w:rsid w:val="00F279C5"/>
    <w:rsid w:val="00F329B1"/>
    <w:rsid w:val="00F3300C"/>
    <w:rsid w:val="00F41D06"/>
    <w:rsid w:val="00F42855"/>
    <w:rsid w:val="00F4288D"/>
    <w:rsid w:val="00F42DDA"/>
    <w:rsid w:val="00F55BC0"/>
    <w:rsid w:val="00F57B7E"/>
    <w:rsid w:val="00F61B6C"/>
    <w:rsid w:val="00F62445"/>
    <w:rsid w:val="00F624F6"/>
    <w:rsid w:val="00F6379C"/>
    <w:rsid w:val="00F72671"/>
    <w:rsid w:val="00F77268"/>
    <w:rsid w:val="00F81A16"/>
    <w:rsid w:val="00F85FEA"/>
    <w:rsid w:val="00F86D87"/>
    <w:rsid w:val="00F9083C"/>
    <w:rsid w:val="00FA043A"/>
    <w:rsid w:val="00FA27BB"/>
    <w:rsid w:val="00FA337D"/>
    <w:rsid w:val="00FB1BD2"/>
    <w:rsid w:val="00FB2534"/>
    <w:rsid w:val="00FB586A"/>
    <w:rsid w:val="00FC0014"/>
    <w:rsid w:val="00FC21E7"/>
    <w:rsid w:val="00FD0B7F"/>
    <w:rsid w:val="00FD15E9"/>
    <w:rsid w:val="00FD45C9"/>
    <w:rsid w:val="00FD4D4E"/>
    <w:rsid w:val="00FE2A07"/>
    <w:rsid w:val="00FF0339"/>
    <w:rsid w:val="0185A40A"/>
    <w:rsid w:val="02A16C92"/>
    <w:rsid w:val="05DDCB0D"/>
    <w:rsid w:val="0628A1E2"/>
    <w:rsid w:val="0773C0E3"/>
    <w:rsid w:val="07BE3D02"/>
    <w:rsid w:val="08C9C72B"/>
    <w:rsid w:val="08E624A0"/>
    <w:rsid w:val="0A72D338"/>
    <w:rsid w:val="0A86F7F3"/>
    <w:rsid w:val="0AE63052"/>
    <w:rsid w:val="0B49D792"/>
    <w:rsid w:val="0C03BCDB"/>
    <w:rsid w:val="0E08904D"/>
    <w:rsid w:val="0E3D4F0D"/>
    <w:rsid w:val="10E4E9F4"/>
    <w:rsid w:val="1199D4D3"/>
    <w:rsid w:val="11B11AC3"/>
    <w:rsid w:val="12048EF4"/>
    <w:rsid w:val="12089306"/>
    <w:rsid w:val="160ABBED"/>
    <w:rsid w:val="1612798E"/>
    <w:rsid w:val="167D8D31"/>
    <w:rsid w:val="1723B650"/>
    <w:rsid w:val="174EB5CB"/>
    <w:rsid w:val="1A0ED0F5"/>
    <w:rsid w:val="1BD339CD"/>
    <w:rsid w:val="1E8F1099"/>
    <w:rsid w:val="1F1CB618"/>
    <w:rsid w:val="21833739"/>
    <w:rsid w:val="21B9DD72"/>
    <w:rsid w:val="2202A1AB"/>
    <w:rsid w:val="22A4B5EC"/>
    <w:rsid w:val="23FD0A2D"/>
    <w:rsid w:val="24AB72DA"/>
    <w:rsid w:val="25054ED1"/>
    <w:rsid w:val="258C6E44"/>
    <w:rsid w:val="25A4A30D"/>
    <w:rsid w:val="25B3A955"/>
    <w:rsid w:val="264D2F2E"/>
    <w:rsid w:val="26ED4718"/>
    <w:rsid w:val="276D9657"/>
    <w:rsid w:val="28187CAC"/>
    <w:rsid w:val="289923A4"/>
    <w:rsid w:val="291D5B82"/>
    <w:rsid w:val="29A39F16"/>
    <w:rsid w:val="29D0E901"/>
    <w:rsid w:val="29D7736D"/>
    <w:rsid w:val="2A726D9F"/>
    <w:rsid w:val="2B0466A6"/>
    <w:rsid w:val="2D7703B8"/>
    <w:rsid w:val="2DDF0A67"/>
    <w:rsid w:val="2E2B2FEA"/>
    <w:rsid w:val="2EBA5E1E"/>
    <w:rsid w:val="2F17E8DA"/>
    <w:rsid w:val="2FDC72BE"/>
    <w:rsid w:val="31115D53"/>
    <w:rsid w:val="31429B23"/>
    <w:rsid w:val="33C4ED00"/>
    <w:rsid w:val="34AB2F14"/>
    <w:rsid w:val="35D2272E"/>
    <w:rsid w:val="3A5115CF"/>
    <w:rsid w:val="3A52B7FC"/>
    <w:rsid w:val="3B2E6ACC"/>
    <w:rsid w:val="3D8663E9"/>
    <w:rsid w:val="407815EB"/>
    <w:rsid w:val="4101171F"/>
    <w:rsid w:val="41D335F4"/>
    <w:rsid w:val="426333E4"/>
    <w:rsid w:val="4434F727"/>
    <w:rsid w:val="44B67251"/>
    <w:rsid w:val="4629B8FB"/>
    <w:rsid w:val="469C00CD"/>
    <w:rsid w:val="471A7367"/>
    <w:rsid w:val="497FF811"/>
    <w:rsid w:val="498DD46D"/>
    <w:rsid w:val="4A9C29CC"/>
    <w:rsid w:val="4B0126E8"/>
    <w:rsid w:val="4BB924F1"/>
    <w:rsid w:val="4F8918AD"/>
    <w:rsid w:val="538C7713"/>
    <w:rsid w:val="55AC336F"/>
    <w:rsid w:val="564E7733"/>
    <w:rsid w:val="58CBC9AF"/>
    <w:rsid w:val="59B14430"/>
    <w:rsid w:val="5AF40EB8"/>
    <w:rsid w:val="5BB4C7A9"/>
    <w:rsid w:val="5DD88B0B"/>
    <w:rsid w:val="5E483D47"/>
    <w:rsid w:val="5E6F8277"/>
    <w:rsid w:val="5FC3B568"/>
    <w:rsid w:val="61A361BC"/>
    <w:rsid w:val="61C77267"/>
    <w:rsid w:val="6211C314"/>
    <w:rsid w:val="6270F535"/>
    <w:rsid w:val="6645BE14"/>
    <w:rsid w:val="664BB164"/>
    <w:rsid w:val="6A8648EB"/>
    <w:rsid w:val="6C883C97"/>
    <w:rsid w:val="6CEC9E41"/>
    <w:rsid w:val="6EE9CC99"/>
    <w:rsid w:val="70A84386"/>
    <w:rsid w:val="70E43696"/>
    <w:rsid w:val="72C37330"/>
    <w:rsid w:val="72CBF2DB"/>
    <w:rsid w:val="7387A827"/>
    <w:rsid w:val="750D97DD"/>
    <w:rsid w:val="75922834"/>
    <w:rsid w:val="75BBDE7C"/>
    <w:rsid w:val="769A09EF"/>
    <w:rsid w:val="79BA4288"/>
    <w:rsid w:val="7A02FDD5"/>
    <w:rsid w:val="7BACCB24"/>
    <w:rsid w:val="7C38C06F"/>
    <w:rsid w:val="7C3B1D44"/>
    <w:rsid w:val="7DC47BB0"/>
    <w:rsid w:val="7E94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4325A"/>
  <w15:chartTrackingRefBased/>
  <w15:docId w15:val="{8BBB4E47-A458-40FA-A1A8-7E1084AA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769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6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6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6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6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2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6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6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6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6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6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6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6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6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6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6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6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7C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C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F348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2B14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B14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14E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B14E7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5C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C8B"/>
  </w:style>
  <w:style w:type="paragraph" w:styleId="Footer">
    <w:name w:val="footer"/>
    <w:basedOn w:val="Normal"/>
    <w:link w:val="FooterChar"/>
    <w:uiPriority w:val="99"/>
    <w:unhideWhenUsed/>
    <w:rsid w:val="00935C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C8B"/>
  </w:style>
  <w:style w:type="paragraph" w:styleId="TOCHeading">
    <w:name w:val="TOC Heading"/>
    <w:basedOn w:val="Heading1"/>
    <w:next w:val="Normal"/>
    <w:uiPriority w:val="39"/>
    <w:unhideWhenUsed/>
    <w:qFormat/>
    <w:rsid w:val="00DE647C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customStyle="1" w:styleId="Heading1Pol">
    <w:name w:val="Heading 1 Pol"/>
    <w:basedOn w:val="Heading1"/>
    <w:qFormat/>
    <w:rsid w:val="00DE647C"/>
    <w:pPr>
      <w:spacing w:before="0" w:after="0"/>
    </w:pPr>
    <w:rPr>
      <w:rFonts w:ascii="Calibri" w:hAnsi="Calibri"/>
      <w:b/>
      <w:color w:val="000000" w:themeColor="text1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DE647C"/>
    <w:pPr>
      <w:spacing w:after="100"/>
    </w:pPr>
  </w:style>
  <w:style w:type="paragraph" w:customStyle="1" w:styleId="Heading2pol">
    <w:name w:val="Heading 2 pol"/>
    <w:basedOn w:val="Heading2"/>
    <w:qFormat/>
    <w:rsid w:val="00DE647C"/>
    <w:pPr>
      <w:spacing w:before="0" w:after="0"/>
    </w:pPr>
    <w:rPr>
      <w:rFonts w:ascii="Calibri" w:hAnsi="Calibri" w:cs="Calibri"/>
      <w:b/>
      <w:bCs/>
      <w:color w:val="000000" w:themeColor="text1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A7CB7"/>
    <w:pPr>
      <w:spacing w:after="100"/>
      <w:ind w:left="220"/>
    </w:pPr>
  </w:style>
  <w:style w:type="table" w:styleId="TableGrid">
    <w:name w:val="Table Grid"/>
    <w:basedOn w:val="TableNormal"/>
    <w:uiPriority w:val="39"/>
    <w:rsid w:val="003B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10629"/>
    <w:pPr>
      <w:spacing w:after="0" w:line="240" w:lineRule="auto"/>
    </w:pPr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C39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al"/>
    <w:rsid w:val="005666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IE"/>
      <w14:ligatures w14:val="none"/>
    </w:rPr>
  </w:style>
  <w:style w:type="character" w:customStyle="1" w:styleId="normaltextrun">
    <w:name w:val="normaltextrun"/>
    <w:basedOn w:val="DefaultParagraphFont"/>
    <w:rsid w:val="005666C4"/>
  </w:style>
  <w:style w:type="character" w:customStyle="1" w:styleId="eop">
    <w:name w:val="eop"/>
    <w:basedOn w:val="DefaultParagraphFont"/>
    <w:rsid w:val="00566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29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9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50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1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1767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24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7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08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34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7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9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2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96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678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0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1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4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1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rriam-webster.com/dictionary/encampi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riam-webster.com/dictionary/encampe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cc.ie/en/hr/policies/performance/conduc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c.ie/en/academicgov/policies/student-policies/studentrules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4B9C6-81DE-47DC-8DA5-DD0947F76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10</Pages>
  <Words>2393</Words>
  <Characters>13646</Characters>
  <Application>Microsoft Office Word</Application>
  <DocSecurity>0</DocSecurity>
  <Lines>113</Lines>
  <Paragraphs>32</Paragraphs>
  <ScaleCrop>false</ScaleCrop>
  <Company>University College Cork</Company>
  <LinksUpToDate>false</LinksUpToDate>
  <CharactersWithSpaces>16007</CharactersWithSpaces>
  <SharedDoc>false</SharedDoc>
  <HLinks>
    <vt:vector size="228" baseType="variant">
      <vt:variant>
        <vt:i4>5111838</vt:i4>
      </vt:variant>
      <vt:variant>
        <vt:i4>186</vt:i4>
      </vt:variant>
      <vt:variant>
        <vt:i4>0</vt:i4>
      </vt:variant>
      <vt:variant>
        <vt:i4>5</vt:i4>
      </vt:variant>
      <vt:variant>
        <vt:lpwstr>https://www.ucc.ie/en/academicgov/policies/student-policies/studentrules/</vt:lpwstr>
      </vt:variant>
      <vt:variant>
        <vt:lpwstr/>
      </vt:variant>
      <vt:variant>
        <vt:i4>5</vt:i4>
      </vt:variant>
      <vt:variant>
        <vt:i4>183</vt:i4>
      </vt:variant>
      <vt:variant>
        <vt:i4>0</vt:i4>
      </vt:variant>
      <vt:variant>
        <vt:i4>5</vt:i4>
      </vt:variant>
      <vt:variant>
        <vt:lpwstr>https://www.irishstatutebook.ie/eli/2005/act/10/enacted/en/print</vt:lpwstr>
      </vt:variant>
      <vt:variant>
        <vt:lpwstr/>
      </vt:variant>
      <vt:variant>
        <vt:i4>65546</vt:i4>
      </vt:variant>
      <vt:variant>
        <vt:i4>180</vt:i4>
      </vt:variant>
      <vt:variant>
        <vt:i4>0</vt:i4>
      </vt:variant>
      <vt:variant>
        <vt:i4>5</vt:i4>
      </vt:variant>
      <vt:variant>
        <vt:lpwstr>https://www.merriam-webster.com/dictionary/encamping</vt:lpwstr>
      </vt:variant>
      <vt:variant>
        <vt:lpwstr/>
      </vt:variant>
      <vt:variant>
        <vt:i4>6946916</vt:i4>
      </vt:variant>
      <vt:variant>
        <vt:i4>177</vt:i4>
      </vt:variant>
      <vt:variant>
        <vt:i4>0</vt:i4>
      </vt:variant>
      <vt:variant>
        <vt:i4>5</vt:i4>
      </vt:variant>
      <vt:variant>
        <vt:lpwstr>https://www.merriam-webster.com/dictionary/encamped</vt:lpwstr>
      </vt:variant>
      <vt:variant>
        <vt:lpwstr/>
      </vt:variant>
      <vt:variant>
        <vt:i4>7733282</vt:i4>
      </vt:variant>
      <vt:variant>
        <vt:i4>174</vt:i4>
      </vt:variant>
      <vt:variant>
        <vt:i4>0</vt:i4>
      </vt:variant>
      <vt:variant>
        <vt:i4>5</vt:i4>
      </vt:variant>
      <vt:variant>
        <vt:lpwstr>https://www.ucc.ie/en/hr/policies/performance/conduct/</vt:lpwstr>
      </vt:variant>
      <vt:variant>
        <vt:lpwstr/>
      </vt:variant>
      <vt:variant>
        <vt:i4>5111838</vt:i4>
      </vt:variant>
      <vt:variant>
        <vt:i4>171</vt:i4>
      </vt:variant>
      <vt:variant>
        <vt:i4>0</vt:i4>
      </vt:variant>
      <vt:variant>
        <vt:i4>5</vt:i4>
      </vt:variant>
      <vt:variant>
        <vt:lpwstr>https://www.ucc.ie/en/academicgov/policies/student-policies/studentrules/</vt:lpwstr>
      </vt:variant>
      <vt:variant>
        <vt:lpwstr/>
      </vt:variant>
      <vt:variant>
        <vt:i4>4915284</vt:i4>
      </vt:variant>
      <vt:variant>
        <vt:i4>168</vt:i4>
      </vt:variant>
      <vt:variant>
        <vt:i4>0</vt:i4>
      </vt:variant>
      <vt:variant>
        <vt:i4>5</vt:i4>
      </vt:variant>
      <vt:variant>
        <vt:lpwstr>https://www.citizensinformation.ie/en/government-in-ireland/irish-constitution-1/constitution-fundamental-rights/</vt:lpwstr>
      </vt:variant>
      <vt:variant>
        <vt:lpwstr/>
      </vt:variant>
      <vt:variant>
        <vt:i4>4390919</vt:i4>
      </vt:variant>
      <vt:variant>
        <vt:i4>165</vt:i4>
      </vt:variant>
      <vt:variant>
        <vt:i4>0</vt:i4>
      </vt:variant>
      <vt:variant>
        <vt:i4>5</vt:i4>
      </vt:variant>
      <vt:variant>
        <vt:lpwstr>https://www.ucc.ie/en/esol/gettoknowus/ourmissionvisionandvalues/</vt:lpwstr>
      </vt:variant>
      <vt:variant>
        <vt:lpwstr/>
      </vt:variant>
      <vt:variant>
        <vt:i4>1769522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_Toc174519674</vt:lpwstr>
      </vt:variant>
      <vt:variant>
        <vt:i4>1769522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_Toc174519673</vt:lpwstr>
      </vt:variant>
      <vt:variant>
        <vt:i4>1769522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_Toc174519672</vt:lpwstr>
      </vt:variant>
      <vt:variant>
        <vt:i4>1769522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_Toc174519671</vt:lpwstr>
      </vt:variant>
      <vt:variant>
        <vt:i4>1769522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_Toc174519670</vt:lpwstr>
      </vt:variant>
      <vt:variant>
        <vt:i4>1703986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_Toc174519669</vt:lpwstr>
      </vt:variant>
      <vt:variant>
        <vt:i4>1703986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_Toc174519668</vt:lpwstr>
      </vt:variant>
      <vt:variant>
        <vt:i4>1703986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_Toc174519667</vt:lpwstr>
      </vt:variant>
      <vt:variant>
        <vt:i4>1703986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_Toc174519666</vt:lpwstr>
      </vt:variant>
      <vt:variant>
        <vt:i4>1703986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_Toc174519665</vt:lpwstr>
      </vt:variant>
      <vt:variant>
        <vt:i4>1703986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_Toc174519664</vt:lpwstr>
      </vt:variant>
      <vt:variant>
        <vt:i4>1703986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_Toc174519663</vt:lpwstr>
      </vt:variant>
      <vt:variant>
        <vt:i4>1703986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_Toc174519662</vt:lpwstr>
      </vt:variant>
      <vt:variant>
        <vt:i4>1703986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_Toc174519661</vt:lpwstr>
      </vt:variant>
      <vt:variant>
        <vt:i4>1703986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_Toc174519660</vt:lpwstr>
      </vt:variant>
      <vt:variant>
        <vt:i4>1638450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_Toc174519659</vt:lpwstr>
      </vt:variant>
      <vt:variant>
        <vt:i4>1638450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_Toc174519658</vt:lpwstr>
      </vt:variant>
      <vt:variant>
        <vt:i4>1638450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_Toc174519657</vt:lpwstr>
      </vt:variant>
      <vt:variant>
        <vt:i4>1638450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_Toc174519656</vt:lpwstr>
      </vt:variant>
      <vt:variant>
        <vt:i4>1638450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_Toc174519655</vt:lpwstr>
      </vt:variant>
      <vt:variant>
        <vt:i4>1638450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_Toc174519654</vt:lpwstr>
      </vt:variant>
      <vt:variant>
        <vt:i4>1638450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_Toc174519653</vt:lpwstr>
      </vt:variant>
      <vt:variant>
        <vt:i4>1638450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_Toc174519652</vt:lpwstr>
      </vt:variant>
      <vt:variant>
        <vt:i4>1638450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_Toc174519651</vt:lpwstr>
      </vt:variant>
      <vt:variant>
        <vt:i4>1638450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_Toc174519650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_Toc174519649</vt:lpwstr>
      </vt:variant>
      <vt:variant>
        <vt:i4>1572914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_Toc174519648</vt:lpwstr>
      </vt:variant>
      <vt:variant>
        <vt:i4>6946926</vt:i4>
      </vt:variant>
      <vt:variant>
        <vt:i4>6</vt:i4>
      </vt:variant>
      <vt:variant>
        <vt:i4>0</vt:i4>
      </vt:variant>
      <vt:variant>
        <vt:i4>5</vt:i4>
      </vt:variant>
      <vt:variant>
        <vt:lpwstr>https://www.merriam-webster.com/dictionary/protest</vt:lpwstr>
      </vt:variant>
      <vt:variant>
        <vt:lpwstr/>
      </vt:variant>
      <vt:variant>
        <vt:i4>786433</vt:i4>
      </vt:variant>
      <vt:variant>
        <vt:i4>3</vt:i4>
      </vt:variant>
      <vt:variant>
        <vt:i4>0</vt:i4>
      </vt:variant>
      <vt:variant>
        <vt:i4>5</vt:i4>
      </vt:variant>
      <vt:variant>
        <vt:lpwstr>https://www.merriam-webster.com/dictionary/encampment</vt:lpwstr>
      </vt:variant>
      <vt:variant>
        <vt:lpwstr/>
      </vt:variant>
      <vt:variant>
        <vt:i4>8323132</vt:i4>
      </vt:variant>
      <vt:variant>
        <vt:i4>0</vt:i4>
      </vt:variant>
      <vt:variant>
        <vt:i4>0</vt:i4>
      </vt:variant>
      <vt:variant>
        <vt:i4>5</vt:i4>
      </vt:variant>
      <vt:variant>
        <vt:lpwstr>https://www.citizensinformation.ie/en/justice/civil-law/law-on-defamation/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Parkinson</dc:creator>
  <cp:keywords/>
  <dc:description/>
  <cp:lastModifiedBy>Nicholas Parkinson</cp:lastModifiedBy>
  <cp:revision>107</cp:revision>
  <dcterms:created xsi:type="dcterms:W3CDTF">2024-09-18T16:17:00Z</dcterms:created>
  <dcterms:modified xsi:type="dcterms:W3CDTF">2024-10-22T12:06:00Z</dcterms:modified>
</cp:coreProperties>
</file>