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45" w:rsidRPr="00DE4E45" w:rsidRDefault="00DE4E45" w:rsidP="00DE4E45">
      <w:pPr>
        <w:pBdr>
          <w:bottom w:val="thinThickSmallGap" w:sz="12" w:space="1" w:color="943634" w:themeColor="accent2" w:themeShade="BF"/>
        </w:pBdr>
        <w:spacing w:before="400" w:line="252" w:lineRule="auto"/>
        <w:jc w:val="center"/>
        <w:outlineLvl w:val="0"/>
        <w:rPr>
          <w:rFonts w:asciiTheme="majorHAnsi" w:eastAsiaTheme="majorEastAsia" w:hAnsiTheme="majorHAnsi" w:cstheme="majorBidi"/>
          <w:b/>
          <w:caps/>
          <w:color w:val="E36C0A" w:themeColor="accent6" w:themeShade="BF"/>
          <w:spacing w:val="20"/>
          <w:sz w:val="28"/>
          <w:szCs w:val="28"/>
          <w:lang w:val="en-IE"/>
        </w:rPr>
      </w:pPr>
      <w:bookmarkStart w:id="0" w:name="_Toc399866362"/>
      <w:r w:rsidRPr="00DE4E45">
        <w:rPr>
          <w:rFonts w:asciiTheme="majorHAnsi" w:eastAsiaTheme="majorEastAsia" w:hAnsiTheme="majorHAnsi" w:cstheme="majorBidi"/>
          <w:b/>
          <w:caps/>
          <w:color w:val="E36C0A" w:themeColor="accent6" w:themeShade="BF"/>
          <w:spacing w:val="20"/>
          <w:sz w:val="28"/>
          <w:szCs w:val="28"/>
          <w:lang w:val="en-IE"/>
        </w:rPr>
        <w:t xml:space="preserve">Appendix </w:t>
      </w:r>
      <w:bookmarkEnd w:id="0"/>
      <w:r w:rsidR="00EF16FE">
        <w:rPr>
          <w:rFonts w:asciiTheme="majorHAnsi" w:eastAsiaTheme="majorEastAsia" w:hAnsiTheme="majorHAnsi" w:cstheme="majorBidi"/>
          <w:b/>
          <w:caps/>
          <w:color w:val="E36C0A" w:themeColor="accent6" w:themeShade="BF"/>
          <w:spacing w:val="20"/>
          <w:sz w:val="28"/>
          <w:szCs w:val="28"/>
          <w:lang w:val="en-IE"/>
        </w:rPr>
        <w:t>D</w:t>
      </w:r>
    </w:p>
    <w:p w:rsidR="00DE4E45" w:rsidRPr="00DE4E45" w:rsidRDefault="00DE4E45" w:rsidP="00DE4E45">
      <w:pPr>
        <w:spacing w:line="252" w:lineRule="auto"/>
        <w:rPr>
          <w:rFonts w:ascii="Tahoma" w:eastAsiaTheme="majorEastAsia" w:hAnsi="Tahoma" w:cstheme="majorBidi"/>
          <w:b/>
          <w:color w:val="E36C0A" w:themeColor="accent6" w:themeShade="BF"/>
          <w:lang w:val="en-IE"/>
        </w:rPr>
      </w:pPr>
    </w:p>
    <w:p w:rsidR="00DE4E45" w:rsidRPr="00DE4E45" w:rsidRDefault="00DE4E45" w:rsidP="00DE4E45">
      <w:pPr>
        <w:pBdr>
          <w:bottom w:val="single" w:sz="4" w:space="1" w:color="622423" w:themeColor="accent2" w:themeShade="7F"/>
        </w:pBdr>
        <w:spacing w:before="400" w:line="252" w:lineRule="auto"/>
        <w:jc w:val="center"/>
        <w:outlineLvl w:val="1"/>
        <w:rPr>
          <w:rFonts w:asciiTheme="majorHAnsi" w:eastAsiaTheme="majorEastAsia" w:hAnsiTheme="majorHAnsi" w:cstheme="majorBidi"/>
          <w:b/>
          <w:caps/>
          <w:color w:val="E36C0A" w:themeColor="accent6" w:themeShade="BF"/>
          <w:spacing w:val="15"/>
          <w:sz w:val="24"/>
          <w:szCs w:val="24"/>
          <w:lang w:val="en-IE"/>
        </w:rPr>
      </w:pPr>
      <w:bookmarkStart w:id="1" w:name="_Toc399866363"/>
      <w:r w:rsidRPr="00DE4E45">
        <w:rPr>
          <w:rFonts w:asciiTheme="majorHAnsi" w:eastAsiaTheme="majorEastAsia" w:hAnsiTheme="majorHAnsi" w:cstheme="majorBidi"/>
          <w:b/>
          <w:caps/>
          <w:color w:val="E36C0A" w:themeColor="accent6" w:themeShade="BF"/>
          <w:spacing w:val="15"/>
          <w:sz w:val="24"/>
          <w:szCs w:val="24"/>
          <w:lang w:val="en-IE"/>
        </w:rPr>
        <w:t>Action Plans</w:t>
      </w:r>
      <w:bookmarkEnd w:id="1"/>
    </w:p>
    <w:p w:rsidR="00DE4E45" w:rsidRPr="00DE4E45" w:rsidRDefault="00DE4E45" w:rsidP="00DE4E45">
      <w:pPr>
        <w:rPr>
          <w:rFonts w:ascii="Georgia" w:eastAsiaTheme="majorEastAsia" w:hAnsi="Georgia" w:cstheme="majorBidi"/>
          <w:lang w:val="en-IE"/>
        </w:rPr>
      </w:pPr>
    </w:p>
    <w:p w:rsidR="00DE4E45" w:rsidRPr="00DE4E45" w:rsidRDefault="00EF16FE" w:rsidP="00DE4E45">
      <w:pPr>
        <w:rPr>
          <w:rFonts w:ascii="Georgia" w:eastAsiaTheme="majorEastAsia" w:hAnsi="Georgia" w:cstheme="majorBidi"/>
          <w:lang w:val="en-IE"/>
        </w:rPr>
      </w:pPr>
      <w:r>
        <w:rPr>
          <w:rFonts w:ascii="Georgia" w:eastAsiaTheme="majorEastAsia" w:hAnsi="Georgia" w:cstheme="majorBidi"/>
          <w:lang w:val="en-IE"/>
        </w:rPr>
        <w:t>D</w:t>
      </w:r>
      <w:r w:rsidR="00DE4E45" w:rsidRPr="00DE4E45">
        <w:rPr>
          <w:rFonts w:ascii="Georgia" w:eastAsiaTheme="majorEastAsia" w:hAnsi="Georgia" w:cstheme="majorBidi"/>
          <w:lang w:val="en-IE"/>
        </w:rPr>
        <w:t xml:space="preserve"> (i) Alcohol Action Plan</w:t>
      </w:r>
    </w:p>
    <w:p w:rsidR="00DE4E45" w:rsidRPr="00DE4E45" w:rsidRDefault="00DE4E45" w:rsidP="00DE4E45">
      <w:pPr>
        <w:rPr>
          <w:rFonts w:ascii="Georgia" w:eastAsiaTheme="majorEastAsia" w:hAnsi="Georgia" w:cstheme="majorBidi"/>
          <w:lang w:val="en-IE"/>
        </w:rPr>
      </w:pPr>
    </w:p>
    <w:p w:rsidR="00DE4E45" w:rsidRPr="00DE4E45" w:rsidRDefault="00EF16FE" w:rsidP="00DE4E45">
      <w:pPr>
        <w:rPr>
          <w:rFonts w:ascii="Georgia" w:eastAsiaTheme="majorEastAsia" w:hAnsi="Georgia" w:cstheme="majorBidi"/>
          <w:lang w:val="en-IE"/>
        </w:rPr>
      </w:pPr>
      <w:r>
        <w:rPr>
          <w:rFonts w:ascii="Georgia" w:eastAsiaTheme="majorEastAsia" w:hAnsi="Georgia" w:cstheme="majorBidi"/>
          <w:lang w:val="en-IE"/>
        </w:rPr>
        <w:t>D</w:t>
      </w:r>
      <w:r w:rsidR="00DE4E45" w:rsidRPr="00DE4E45">
        <w:rPr>
          <w:rFonts w:ascii="Georgia" w:eastAsiaTheme="majorEastAsia" w:hAnsi="Georgia" w:cstheme="majorBidi"/>
          <w:lang w:val="en-IE"/>
        </w:rPr>
        <w:t xml:space="preserve"> (ii) Tobacco Action Plan</w:t>
      </w:r>
    </w:p>
    <w:p w:rsidR="00DE4E45" w:rsidRPr="00DE4E45" w:rsidRDefault="00DE4E45" w:rsidP="00DE4E45">
      <w:pPr>
        <w:rPr>
          <w:rFonts w:ascii="Georgia" w:eastAsiaTheme="majorEastAsia" w:hAnsi="Georgia" w:cstheme="majorBidi"/>
          <w:lang w:val="en-IE"/>
        </w:rPr>
      </w:pPr>
    </w:p>
    <w:p w:rsidR="00DE4E45" w:rsidRPr="00DE4E45" w:rsidRDefault="00EF16FE" w:rsidP="00DE4E45">
      <w:pPr>
        <w:rPr>
          <w:rFonts w:ascii="Georgia" w:eastAsiaTheme="majorEastAsia" w:hAnsi="Georgia" w:cstheme="majorBidi"/>
          <w:lang w:val="en-IE"/>
        </w:rPr>
      </w:pPr>
      <w:r>
        <w:rPr>
          <w:rFonts w:ascii="Georgia" w:eastAsiaTheme="majorEastAsia" w:hAnsi="Georgia" w:cstheme="majorBidi"/>
          <w:lang w:val="en-IE"/>
        </w:rPr>
        <w:t>D</w:t>
      </w:r>
      <w:r w:rsidR="00DE4E45" w:rsidRPr="00DE4E45">
        <w:rPr>
          <w:rFonts w:ascii="Georgia" w:eastAsiaTheme="majorEastAsia" w:hAnsi="Georgia" w:cstheme="majorBidi"/>
          <w:lang w:val="en-IE"/>
        </w:rPr>
        <w:t xml:space="preserve"> (iii) Sexual Health Action Plan</w:t>
      </w:r>
    </w:p>
    <w:p w:rsidR="00DE4E45" w:rsidRPr="00DE4E45" w:rsidRDefault="00DE4E45" w:rsidP="00DE4E45">
      <w:pPr>
        <w:rPr>
          <w:rFonts w:ascii="Georgia" w:eastAsiaTheme="majorEastAsia" w:hAnsi="Georgia" w:cstheme="majorBidi"/>
          <w:lang w:val="en-IE"/>
        </w:rPr>
      </w:pPr>
    </w:p>
    <w:p w:rsidR="00DE4E45" w:rsidRPr="00DE4E45" w:rsidRDefault="00EF16FE" w:rsidP="00DE4E45">
      <w:pPr>
        <w:rPr>
          <w:rFonts w:ascii="Georgia" w:eastAsiaTheme="majorEastAsia" w:hAnsi="Georgia" w:cstheme="majorBidi"/>
          <w:lang w:val="en-IE"/>
        </w:rPr>
      </w:pPr>
      <w:r>
        <w:rPr>
          <w:rFonts w:ascii="Georgia" w:eastAsiaTheme="majorEastAsia" w:hAnsi="Georgia" w:cstheme="majorBidi"/>
          <w:lang w:val="en-IE"/>
        </w:rPr>
        <w:t>D</w:t>
      </w:r>
      <w:r w:rsidR="00DE4E45" w:rsidRPr="00DE4E45">
        <w:rPr>
          <w:rFonts w:ascii="Georgia" w:eastAsiaTheme="majorEastAsia" w:hAnsi="Georgia" w:cstheme="majorBidi"/>
          <w:lang w:val="en-IE"/>
        </w:rPr>
        <w:t xml:space="preserve"> (iv) Mental Health Action Plan</w:t>
      </w:r>
    </w:p>
    <w:p w:rsidR="00DE4E45" w:rsidRPr="00DE4E45" w:rsidRDefault="00DE4E45" w:rsidP="00DE4E45">
      <w:pPr>
        <w:rPr>
          <w:rFonts w:ascii="Georgia" w:eastAsiaTheme="majorEastAsia" w:hAnsi="Georgia" w:cstheme="majorBidi"/>
          <w:lang w:val="en-IE"/>
        </w:rPr>
      </w:pPr>
    </w:p>
    <w:p w:rsidR="00DE4E45" w:rsidRPr="00DE4E45" w:rsidRDefault="00EF16FE" w:rsidP="00DE4E45">
      <w:pPr>
        <w:rPr>
          <w:rFonts w:ascii="Georgia" w:eastAsiaTheme="majorEastAsia" w:hAnsi="Georgia" w:cstheme="majorBidi"/>
          <w:lang w:val="en-IE"/>
        </w:rPr>
      </w:pPr>
      <w:r>
        <w:rPr>
          <w:rFonts w:ascii="Georgia" w:eastAsiaTheme="majorEastAsia" w:hAnsi="Georgia" w:cstheme="majorBidi"/>
          <w:lang w:val="en-IE"/>
        </w:rPr>
        <w:t>D</w:t>
      </w:r>
      <w:r w:rsidR="00DE4E45" w:rsidRPr="00DE4E45">
        <w:rPr>
          <w:rFonts w:ascii="Georgia" w:eastAsiaTheme="majorEastAsia" w:hAnsi="Georgia" w:cstheme="majorBidi"/>
          <w:lang w:val="en-IE"/>
        </w:rPr>
        <w:t xml:space="preserve"> (v) Physical Activity Action Plan</w:t>
      </w:r>
    </w:p>
    <w:p w:rsidR="00DE4E45" w:rsidRPr="00DE4E45" w:rsidRDefault="00DE4E45" w:rsidP="00DE4E45">
      <w:pPr>
        <w:rPr>
          <w:rFonts w:ascii="Tahoma" w:eastAsiaTheme="majorEastAsia" w:hAnsi="Tahoma" w:cstheme="majorBidi"/>
          <w:lang w:val="en-IE"/>
        </w:rPr>
      </w:pPr>
    </w:p>
    <w:p w:rsidR="00DE4E45" w:rsidRPr="00DE4E45" w:rsidRDefault="00DE4E45" w:rsidP="00DE4E45">
      <w:pPr>
        <w:rPr>
          <w:rFonts w:ascii="Tahoma" w:eastAsiaTheme="majorEastAsia" w:hAnsi="Tahoma" w:cstheme="majorBidi"/>
          <w:lang w:val="en-IE"/>
        </w:rPr>
        <w:sectPr w:rsidR="00DE4E45" w:rsidRPr="00DE4E45" w:rsidSect="003A43E2">
          <w:footerReference w:type="first" r:id="rId7"/>
          <w:pgSz w:w="11906" w:h="16838"/>
          <w:pgMar w:top="1440" w:right="1440" w:bottom="1440" w:left="1758" w:header="709" w:footer="709" w:gutter="0"/>
          <w:pgNumType w:start="157"/>
          <w:cols w:space="708"/>
          <w:titlePg/>
          <w:docGrid w:linePitch="360"/>
        </w:sectPr>
      </w:pPr>
    </w:p>
    <w:p w:rsidR="00DE4E45" w:rsidRPr="00DE4E45" w:rsidRDefault="00DE4E45" w:rsidP="00DE4E45">
      <w:pPr>
        <w:pBdr>
          <w:top w:val="dotted" w:sz="4" w:space="1" w:color="622423" w:themeColor="accent2" w:themeShade="7F"/>
          <w:bottom w:val="dotted" w:sz="4" w:space="1" w:color="622423" w:themeColor="accent2" w:themeShade="7F"/>
        </w:pBdr>
        <w:spacing w:before="300" w:line="252" w:lineRule="auto"/>
        <w:jc w:val="center"/>
        <w:outlineLvl w:val="2"/>
        <w:rPr>
          <w:rFonts w:eastAsiaTheme="majorEastAsia" w:cstheme="majorBidi"/>
          <w:b/>
          <w:color w:val="E36C0A" w:themeColor="accent6" w:themeShade="BF"/>
          <w:spacing w:val="5"/>
          <w:sz w:val="24"/>
          <w:szCs w:val="24"/>
        </w:rPr>
      </w:pPr>
      <w:bookmarkStart w:id="2" w:name="_Ref399852462"/>
      <w:bookmarkStart w:id="3" w:name="_Ref399852469"/>
      <w:bookmarkStart w:id="4" w:name="_Toc399866364"/>
      <w:r w:rsidRPr="00DE4E45">
        <w:rPr>
          <w:rFonts w:eastAsiaTheme="majorEastAsia" w:cstheme="majorBidi"/>
          <w:b/>
          <w:color w:val="E36C0A" w:themeColor="accent6" w:themeShade="BF"/>
          <w:spacing w:val="5"/>
          <w:sz w:val="24"/>
          <w:szCs w:val="24"/>
        </w:rPr>
        <w:lastRenderedPageBreak/>
        <w:t xml:space="preserve">APPENDIX </w:t>
      </w:r>
      <w:r w:rsidR="0089669B">
        <w:rPr>
          <w:rFonts w:eastAsiaTheme="majorEastAsia" w:cstheme="majorBidi"/>
          <w:b/>
          <w:color w:val="E36C0A" w:themeColor="accent6" w:themeShade="BF"/>
          <w:spacing w:val="5"/>
          <w:sz w:val="24"/>
          <w:szCs w:val="24"/>
        </w:rPr>
        <w:t>D</w:t>
      </w:r>
      <w:r w:rsidRPr="00DE4E45">
        <w:rPr>
          <w:rFonts w:eastAsiaTheme="majorEastAsia" w:cstheme="majorBidi"/>
          <w:b/>
          <w:color w:val="E36C0A" w:themeColor="accent6" w:themeShade="BF"/>
          <w:spacing w:val="5"/>
          <w:sz w:val="24"/>
          <w:szCs w:val="24"/>
        </w:rPr>
        <w:t xml:space="preserve"> (I): ALCOHOL &amp; SUBSTANCE ABUSE ACTION PLAN</w:t>
      </w:r>
      <w:bookmarkEnd w:id="2"/>
      <w:bookmarkEnd w:id="3"/>
      <w:bookmarkEnd w:id="4"/>
      <w:r w:rsidRPr="00DE4E45">
        <w:rPr>
          <w:rFonts w:eastAsiaTheme="majorEastAsia" w:cstheme="majorBidi"/>
          <w:b/>
          <w:color w:val="E36C0A" w:themeColor="accent6" w:themeShade="BF"/>
          <w:spacing w:val="5"/>
          <w:sz w:val="24"/>
          <w:szCs w:val="24"/>
        </w:rPr>
        <w:t xml:space="preserve"> </w:t>
      </w:r>
    </w:p>
    <w:p w:rsidR="00DE4E45" w:rsidRPr="00DE4E45" w:rsidRDefault="00DE4E45" w:rsidP="00DE4E45">
      <w:pPr>
        <w:autoSpaceDE w:val="0"/>
        <w:autoSpaceDN w:val="0"/>
        <w:adjustRightInd w:val="0"/>
        <w:spacing w:after="0" w:line="240" w:lineRule="auto"/>
        <w:rPr>
          <w:rFonts w:eastAsiaTheme="majorEastAsia" w:cs="Georgia"/>
          <w:color w:val="000000"/>
        </w:rPr>
      </w:pPr>
      <w:r w:rsidRPr="00DE4E45">
        <w:rPr>
          <w:rFonts w:eastAsiaTheme="majorEastAsia" w:cs="Georgia"/>
          <w:color w:val="000000"/>
        </w:rPr>
        <w:t xml:space="preserve">UNIVERSITY COLLEGE CORK: TACKLING ALCOHOL RELATED HARM </w:t>
      </w:r>
    </w:p>
    <w:tbl>
      <w:tblPr>
        <w:tblStyle w:val="LightList-Accent4"/>
        <w:tblW w:w="15026" w:type="dxa"/>
        <w:tblLayout w:type="fixed"/>
        <w:tblLook w:val="0000" w:firstRow="0" w:lastRow="0" w:firstColumn="0" w:lastColumn="0" w:noHBand="0" w:noVBand="0"/>
      </w:tblPr>
      <w:tblGrid>
        <w:gridCol w:w="11340"/>
        <w:gridCol w:w="2268"/>
        <w:gridCol w:w="1418"/>
      </w:tblGrid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DE4E45">
              <w:rPr>
                <w:rFonts w:cs="Calibri"/>
                <w:b/>
              </w:rPr>
              <w:t xml:space="preserve">The Table below shows the up to date (2014) status of the Key Performance Indicators (outcomes) for the Action Points in the UCC Alcohol Action Plan, to reduce Alcohol-related harm 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KPI (if available)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KPI or Status </w:t>
            </w:r>
          </w:p>
        </w:tc>
      </w:tr>
      <w:tr w:rsidR="00DE4E45" w:rsidRPr="00DE4E45" w:rsidTr="00A21205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6" w:type="dxa"/>
            <w:gridSpan w:val="3"/>
          </w:tcPr>
          <w:p w:rsidR="00DE4E45" w:rsidRPr="00DE4E45" w:rsidRDefault="00DE4E45" w:rsidP="00DE4E45">
            <w:pPr>
              <w:rPr>
                <w:rFonts w:cs="Times New Roman"/>
                <w:b/>
                <w:sz w:val="20"/>
              </w:rPr>
            </w:pPr>
            <w:r w:rsidRPr="00DE4E45">
              <w:rPr>
                <w:b/>
                <w:sz w:val="20"/>
              </w:rPr>
              <w:t>S1. Provide education, information and training for students and staff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1.1 Alcohol information session to be provided to all incoming 1st year students at orientation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% Classes given presentation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100% </w:t>
            </w:r>
          </w:p>
        </w:tc>
      </w:tr>
      <w:tr w:rsidR="00DE4E45" w:rsidRPr="00DE4E45" w:rsidTr="00A21205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AP 1.2 Alcohol awareness events to be held at least once annually on campus (including accommodation) outwith orientation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No. events/academic year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1 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1.3 Promote ePUB UCC, the on-line brief intervention tool for all incoming 1st year students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No. 1st years completed ePUB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7,766 </w:t>
            </w:r>
          </w:p>
        </w:tc>
      </w:tr>
      <w:tr w:rsidR="00DE4E45" w:rsidRPr="00DE4E45" w:rsidTr="00A21205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1.4 Embed ePUB UCC into the curriculum for academic Programmes on a voluntary basis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Develop case study for teaching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i/>
                <w:iCs/>
                <w:sz w:val="20"/>
              </w:rPr>
              <w:t xml:space="preserve"> 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1.5 Train Peer-Support Leaders (PSL’s) and Student Leaders to encourage Peer-Led alcohol education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No. PSLs trained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250 </w:t>
            </w:r>
          </w:p>
        </w:tc>
      </w:tr>
      <w:tr w:rsidR="00DE4E45" w:rsidRPr="00DE4E45" w:rsidTr="00A21205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1.6 Deliver workshops and training for frontline staff on alcohol information and Brief Intervention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No. Staff attended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50 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AP1.7 Deliver 1 hour alcohol awareness training, including Brief Intervention Therapy, to student leaders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No. PSLs trained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</w:p>
        </w:tc>
      </w:tr>
      <w:tr w:rsidR="00DE4E45" w:rsidRPr="00DE4E45" w:rsidTr="00A21205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6" w:type="dxa"/>
            <w:gridSpan w:val="3"/>
          </w:tcPr>
          <w:p w:rsidR="00DE4E45" w:rsidRPr="00DE4E45" w:rsidRDefault="00DE4E45" w:rsidP="00DE4E45">
            <w:pPr>
              <w:rPr>
                <w:b/>
                <w:sz w:val="20"/>
              </w:rPr>
            </w:pPr>
            <w:r w:rsidRPr="00DE4E45">
              <w:rPr>
                <w:b/>
                <w:sz w:val="20"/>
              </w:rPr>
              <w:t xml:space="preserve">S2. Put in place effective screening, referral and treatment services 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2.1 Develop, disseminate and promote guidelines for staff as to how, where and to whom to refer any student whom they believe may be at risk from alcohol related harm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Guidelines developed and disseminated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In development </w:t>
            </w:r>
          </w:p>
        </w:tc>
      </w:tr>
      <w:tr w:rsidR="00DE4E45" w:rsidRPr="00DE4E45" w:rsidTr="00A21205">
        <w:trPr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2.2 Provide Screening and Brief Intervention Therapy (SBIT) by Student Health department and Student Counselling and Development department professionals.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No. of Staff Trained in SBIT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6 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2.3 Develop and increase links with voluntary and statutory services, e.g. AA and the Southern Region Drugs Task Force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Liaise with AA and SRDTF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Link with SRDTF </w:t>
            </w:r>
          </w:p>
        </w:tc>
      </w:tr>
      <w:tr w:rsidR="00DE4E45" w:rsidRPr="00DE4E45" w:rsidTr="00A21205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6" w:type="dxa"/>
            <w:gridSpan w:val="3"/>
          </w:tcPr>
          <w:p w:rsidR="00DE4E45" w:rsidRPr="00DE4E45" w:rsidRDefault="00DE4E45" w:rsidP="00DE4E45">
            <w:pPr>
              <w:rPr>
                <w:b/>
                <w:sz w:val="20"/>
              </w:rPr>
            </w:pPr>
            <w:r w:rsidRPr="00DE4E45">
              <w:rPr>
                <w:b/>
                <w:sz w:val="20"/>
              </w:rPr>
              <w:t xml:space="preserve">S3. Make the campus and the local environment safer from alcohol related harm 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3.1 Encourage and monitor effectiveness of zero-tolerance policy to anti-social behaviour through Campus Watch and liaison with local Gardaí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Rate of ant-social behaviour to be requested from Head of Student Experience annually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To be requested </w:t>
            </w:r>
          </w:p>
        </w:tc>
      </w:tr>
      <w:tr w:rsidR="00DE4E45" w:rsidRPr="00DE4E45" w:rsidTr="00A21205">
        <w:trPr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3.2 Encourage reporting of abuse of local licensing laws and inappropriate marketing/selling of alcohol through development of a recording and reporting mechanism.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Requested from Head of Student Experience annually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To be requested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lastRenderedPageBreak/>
              <w:t>AP 3.3 Monitoring the activity and incident levels reported by the student support team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To report the annual number of incidents dealt with by the Student Support Team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To be requested</w:t>
            </w:r>
          </w:p>
        </w:tc>
      </w:tr>
      <w:tr w:rsidR="00DE4E45" w:rsidRPr="00DE4E45" w:rsidTr="00A21205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3.4 Promote increased awareness of the UCC Student Alcohol Policy and the UCC Student Rules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-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On-going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AP 3.5 Increase provision for alcohol-free social spaces and alcohol-free activities/social events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Annual review and report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 xml:space="preserve">On-going </w:t>
            </w:r>
          </w:p>
        </w:tc>
      </w:tr>
      <w:tr w:rsidR="00DE4E45" w:rsidRPr="00DE4E45" w:rsidTr="00A21205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AP 3.6 Increase the provision of alcohol/substance free housing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20 alcohol free apartments available 2014/2015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sz w:val="20"/>
              </w:rPr>
            </w:pPr>
            <w:r w:rsidRPr="00DE4E45">
              <w:rPr>
                <w:rFonts w:cs="Times New Roman"/>
                <w:sz w:val="20"/>
              </w:rPr>
              <w:t>On-going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6" w:type="dxa"/>
            <w:gridSpan w:val="3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b/>
                <w:color w:val="000000"/>
                <w:sz w:val="20"/>
              </w:rPr>
              <w:t xml:space="preserve">S4. Influence local, regional, national, and sectoral alcohol policies and practices </w:t>
            </w:r>
          </w:p>
        </w:tc>
      </w:tr>
      <w:tr w:rsidR="00DE4E45" w:rsidRPr="00DE4E45" w:rsidTr="00A21205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AP 4.1 Establish a local Forum including students, residents, and local Gardaí to help reduce alcohol related harm and anti-social behaviour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sz w:val="20"/>
              </w:rPr>
              <w:t>Confirmation of group from Head of Student Experience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sz w:val="20"/>
              </w:rPr>
              <w:t>Addition of member to group</w:t>
            </w:r>
            <w:r w:rsidRPr="00DE4E45"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AP 4.2 Lobby local and national politicians alone or in conjunction with the IUSSN or the IUA on matters relating to national alcohol policy such as marketing and selling of alcohol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-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Delegation from IUSSN Item 9 Minister for State </w:t>
            </w:r>
          </w:p>
        </w:tc>
      </w:tr>
      <w:tr w:rsidR="00DE4E45" w:rsidRPr="00DE4E45" w:rsidTr="00A21205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AP 4.3 Promote a sectoral wide approach to alcohol related problems through sharing best practice at least annually through the CSSI, ISHA and IUSSN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-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On-going 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6" w:type="dxa"/>
            <w:gridSpan w:val="3"/>
          </w:tcPr>
          <w:p w:rsidR="00DE4E45" w:rsidRPr="00DE4E45" w:rsidRDefault="00DE4E45" w:rsidP="00DE4E45">
            <w:pPr>
              <w:rPr>
                <w:rFonts w:cs="Calibri"/>
                <w:color w:val="000000"/>
                <w:sz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</w:rPr>
              <w:t xml:space="preserve">S5. Research alcohol use and monitor progress and effectiveness of strategies </w:t>
            </w:r>
          </w:p>
        </w:tc>
      </w:tr>
      <w:tr w:rsidR="00DE4E45" w:rsidRPr="00DE4E45" w:rsidTr="00A21205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AP 5.1 New areas of research to be investigated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Steering Committee members to discuss new areas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To be requested </w:t>
            </w:r>
          </w:p>
        </w:tc>
      </w:tr>
      <w:tr w:rsidR="00DE4E45" w:rsidRPr="00DE4E45" w:rsidTr="00A2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AP 5.2 Provide funding for a PhD level Thesis on alcohol use by our students </w:t>
            </w:r>
          </w:p>
        </w:tc>
        <w:tc>
          <w:tcPr>
            <w:tcW w:w="2268" w:type="dxa"/>
          </w:tcPr>
          <w:p w:rsidR="00DE4E45" w:rsidRPr="00DE4E45" w:rsidRDefault="00DE4E45" w:rsidP="00DE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PhD started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rPr>
                <w:rFonts w:cs="Times New Roman"/>
                <w:color w:val="000000"/>
                <w:sz w:val="20"/>
              </w:rPr>
            </w:pPr>
            <w:r w:rsidRPr="00DE4E45">
              <w:rPr>
                <w:rFonts w:cs="Times New Roman"/>
                <w:color w:val="000000"/>
                <w:sz w:val="20"/>
              </w:rPr>
              <w:t xml:space="preserve">Completed </w:t>
            </w:r>
          </w:p>
        </w:tc>
      </w:tr>
    </w:tbl>
    <w:p w:rsidR="00DE4E45" w:rsidRPr="00DE4E45" w:rsidRDefault="00DE4E45" w:rsidP="00DE4E45">
      <w:pPr>
        <w:spacing w:line="252" w:lineRule="auto"/>
        <w:rPr>
          <w:rFonts w:eastAsiaTheme="majorEastAsia" w:cstheme="majorBidi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Default="00DE4E45" w:rsidP="00DE4E45">
      <w:pPr>
        <w:spacing w:line="252" w:lineRule="auto"/>
        <w:rPr>
          <w:rFonts w:eastAsiaTheme="majorEastAsia" w:cstheme="majorBidi"/>
          <w:b/>
          <w:caps/>
          <w:spacing w:val="5"/>
          <w:sz w:val="24"/>
          <w:szCs w:val="24"/>
        </w:rPr>
      </w:pPr>
    </w:p>
    <w:p w:rsidR="0089669B" w:rsidRPr="00DE4E45" w:rsidRDefault="0089669B" w:rsidP="00DE4E45">
      <w:pPr>
        <w:spacing w:line="252" w:lineRule="auto"/>
        <w:rPr>
          <w:rFonts w:eastAsiaTheme="majorEastAsia" w:cstheme="majorBidi"/>
          <w:b/>
          <w:caps/>
          <w:spacing w:val="5"/>
          <w:sz w:val="24"/>
          <w:szCs w:val="24"/>
        </w:rPr>
      </w:pPr>
    </w:p>
    <w:p w:rsidR="00DE4E45" w:rsidRPr="00DE4E45" w:rsidRDefault="00DE4E45" w:rsidP="00DE4E45">
      <w:pPr>
        <w:pBdr>
          <w:top w:val="dotted" w:sz="4" w:space="1" w:color="622423" w:themeColor="accent2" w:themeShade="7F"/>
          <w:bottom w:val="dotted" w:sz="4" w:space="1" w:color="622423" w:themeColor="accent2" w:themeShade="7F"/>
        </w:pBdr>
        <w:spacing w:before="300" w:line="252" w:lineRule="auto"/>
        <w:jc w:val="center"/>
        <w:outlineLvl w:val="2"/>
        <w:rPr>
          <w:rFonts w:eastAsiaTheme="majorEastAsia" w:cstheme="majorBidi"/>
          <w:color w:val="E36C0A" w:themeColor="accent6" w:themeShade="BF"/>
          <w:spacing w:val="5"/>
          <w:sz w:val="20"/>
          <w:szCs w:val="20"/>
        </w:rPr>
      </w:pPr>
      <w:bookmarkStart w:id="5" w:name="_Ref399852558"/>
      <w:bookmarkStart w:id="6" w:name="_Toc399866365"/>
      <w:r w:rsidRPr="00DE4E45">
        <w:rPr>
          <w:rFonts w:eastAsiaTheme="majorEastAsia" w:cstheme="majorBidi"/>
          <w:b/>
          <w:color w:val="E36C0A" w:themeColor="accent6" w:themeShade="BF"/>
          <w:spacing w:val="5"/>
          <w:sz w:val="24"/>
          <w:szCs w:val="24"/>
        </w:rPr>
        <w:lastRenderedPageBreak/>
        <w:t xml:space="preserve">APPENDIX </w:t>
      </w:r>
      <w:r w:rsidR="0089669B">
        <w:rPr>
          <w:rFonts w:eastAsiaTheme="majorEastAsia" w:cstheme="majorBidi"/>
          <w:b/>
          <w:color w:val="E36C0A" w:themeColor="accent6" w:themeShade="BF"/>
          <w:spacing w:val="5"/>
          <w:sz w:val="24"/>
          <w:szCs w:val="24"/>
        </w:rPr>
        <w:t>D</w:t>
      </w:r>
      <w:r w:rsidRPr="00DE4E45">
        <w:rPr>
          <w:rFonts w:eastAsiaTheme="majorEastAsia" w:cstheme="majorBidi"/>
          <w:b/>
          <w:color w:val="E36C0A" w:themeColor="accent6" w:themeShade="BF"/>
          <w:spacing w:val="5"/>
          <w:sz w:val="24"/>
          <w:szCs w:val="24"/>
        </w:rPr>
        <w:t xml:space="preserve"> (II): SMOKING ACTION PLAN (DRAFT 2014)</w:t>
      </w:r>
      <w:bookmarkEnd w:id="5"/>
      <w:bookmarkEnd w:id="6"/>
    </w:p>
    <w:tbl>
      <w:tblPr>
        <w:tblStyle w:val="LightList-Accent4"/>
        <w:tblW w:w="14142" w:type="dxa"/>
        <w:tblLayout w:type="fixed"/>
        <w:tblLook w:val="0000" w:firstRow="0" w:lastRow="0" w:firstColumn="0" w:lastColumn="0" w:noHBand="0" w:noVBand="0"/>
      </w:tblPr>
      <w:tblGrid>
        <w:gridCol w:w="9889"/>
        <w:gridCol w:w="2835"/>
        <w:gridCol w:w="1418"/>
      </w:tblGrid>
      <w:tr w:rsidR="00DE4E45" w:rsidRPr="00DE4E45" w:rsidTr="00DE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sz w:val="20"/>
                <w:szCs w:val="20"/>
              </w:rPr>
              <w:t xml:space="preserve">The Table below shows the up to date (2014) status of the Key Performance Indicators (outcomes) for the Action Points in the UCC Tobacco Action Plan, to reduce Tobacco-related harm </w:t>
            </w: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S1. Provide education, information and training for students and staff 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KPI (if available)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KPI or Status </w:t>
            </w:r>
          </w:p>
        </w:tc>
      </w:tr>
      <w:tr w:rsidR="00DE4E45" w:rsidRPr="00DE4E45" w:rsidTr="00DE4E45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b/>
                <w:color w:val="000000"/>
                <w:sz w:val="20"/>
                <w:szCs w:val="20"/>
              </w:rPr>
              <w:t>S1. Awareness Programme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E4E45" w:rsidRPr="00DE4E45" w:rsidTr="00DE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AP 1.1 Introduction of a tobacco-free week to be run at University College Cork annually in conjunction with the Students Union and Staff &amp; Social Club – suggested date of Ash Wednesday to coincide with national campaigns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Tobacco-free week at UCC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4E45" w:rsidRPr="00DE4E45" w:rsidTr="00DE4E45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AP 1.2 Development of multimedia campaigns through the screening of advertisements, images and videos to tackle social norms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Campaigns to be ran on campus throughout the 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4E45" w:rsidRPr="00DE4E45" w:rsidTr="00DE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3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S2. Cessation 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E4E45" w:rsidRPr="00DE4E45" w:rsidTr="00DE4E45">
        <w:trPr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AP 2.1 Smoking cessation clinics to be run twice annually by the student health department open to both staff and students</w:t>
            </w:r>
          </w:p>
        </w:tc>
        <w:tc>
          <w:tcPr>
            <w:tcW w:w="2835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Smoking cessation clinics to be run twice annually for UCC staff and students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4E45" w:rsidRPr="00DE4E45" w:rsidTr="00DE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AP 2.2 Explore the development of other cessation therapies such as cognitive and hypnotherapy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4E45" w:rsidRPr="00DE4E45" w:rsidTr="00DE4E45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3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>S3. Policy to reduce smoking prevalence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E4E45" w:rsidRPr="00DE4E45" w:rsidTr="00DE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AP 3.1 Explore the possibility of restricting cigarette sales on campus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4E45" w:rsidRPr="00DE4E45" w:rsidTr="00DE4E45">
        <w:trPr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AP 3.2 Introduce ‘Smoke-free zone’ signage at entrances to buildings and high use areas on campus</w:t>
            </w:r>
          </w:p>
        </w:tc>
        <w:tc>
          <w:tcPr>
            <w:tcW w:w="2835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“Smoke-free zone” signage to be erected around campus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4E45" w:rsidRPr="00DE4E45" w:rsidTr="00DE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3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b/>
                <w:color w:val="000000"/>
                <w:sz w:val="20"/>
                <w:szCs w:val="20"/>
              </w:rPr>
              <w:t>S4. Research</w:t>
            </w:r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E4E45" w:rsidRPr="00DE4E45" w:rsidTr="00DE4E45">
        <w:trPr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9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AP 4.1 Conduct preliminary research with both staff and students to investigate prevalence of tobacco use and opinion on tobacco use on campus</w:t>
            </w:r>
          </w:p>
          <w:p w:rsidR="00DE4E45" w:rsidRPr="00DE4E45" w:rsidRDefault="00DE4E45" w:rsidP="00DE4E45">
            <w:pPr>
              <w:tabs>
                <w:tab w:val="left" w:pos="212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Determine prevalence of tobacco consumption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4E4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DE4E45" w:rsidRPr="00DE4E45" w:rsidRDefault="00DE4E45" w:rsidP="00DE4E45">
      <w:pPr>
        <w:rPr>
          <w:rFonts w:eastAsiaTheme="majorEastAsia" w:cstheme="majorBidi"/>
          <w:b/>
          <w:caps/>
          <w:spacing w:val="5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24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621"/>
        <w:gridCol w:w="1995"/>
        <w:gridCol w:w="599"/>
      </w:tblGrid>
      <w:tr w:rsidR="00DE4E45" w:rsidRPr="00DE4E45" w:rsidTr="00A21205">
        <w:tc>
          <w:tcPr>
            <w:tcW w:w="14174" w:type="dxa"/>
            <w:gridSpan w:val="4"/>
          </w:tcPr>
          <w:p w:rsidR="00DE4E45" w:rsidRPr="00DE4E45" w:rsidRDefault="00DE4E45" w:rsidP="0089669B">
            <w:pPr>
              <w:pBdr>
                <w:top w:val="dotted" w:sz="4" w:space="1" w:color="622423" w:themeColor="accent2" w:themeShade="7F"/>
                <w:bottom w:val="dotted" w:sz="4" w:space="1" w:color="622423" w:themeColor="accent2" w:themeShade="7F"/>
              </w:pBdr>
              <w:spacing w:before="300"/>
              <w:jc w:val="center"/>
              <w:outlineLvl w:val="2"/>
              <w:rPr>
                <w:b/>
                <w:caps/>
                <w:color w:val="622423" w:themeColor="accent2" w:themeShade="7F"/>
                <w:sz w:val="24"/>
                <w:szCs w:val="24"/>
              </w:rPr>
            </w:pPr>
            <w:bookmarkStart w:id="7" w:name="_Ref399852653"/>
            <w:bookmarkStart w:id="8" w:name="_Toc399866366"/>
            <w:r w:rsidRPr="00DE4E45">
              <w:rPr>
                <w:b/>
                <w:caps/>
                <w:color w:val="E36C0A" w:themeColor="accent6" w:themeShade="BF"/>
                <w:sz w:val="24"/>
                <w:szCs w:val="24"/>
              </w:rPr>
              <w:lastRenderedPageBreak/>
              <w:t xml:space="preserve">APPENDIX </w:t>
            </w:r>
            <w:r w:rsidR="0089669B">
              <w:rPr>
                <w:b/>
                <w:caps/>
                <w:color w:val="E36C0A" w:themeColor="accent6" w:themeShade="BF"/>
                <w:sz w:val="24"/>
                <w:szCs w:val="24"/>
              </w:rPr>
              <w:t>D</w:t>
            </w:r>
            <w:r w:rsidRPr="00DE4E45">
              <w:rPr>
                <w:b/>
                <w:caps/>
                <w:color w:val="E36C0A" w:themeColor="accent6" w:themeShade="BF"/>
                <w:sz w:val="24"/>
                <w:szCs w:val="24"/>
              </w:rPr>
              <w:t xml:space="preserve"> (Iii): SEXUAL HEALTH ACTION PLAN (DRAFT 2014)</w:t>
            </w:r>
            <w:bookmarkEnd w:id="7"/>
            <w:bookmarkEnd w:id="8"/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S1. 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0"/>
                <w:szCs w:val="20"/>
              </w:rPr>
            </w:pPr>
            <w:r w:rsidRPr="00DE4E45">
              <w:rPr>
                <w:rFonts w:cs="Georgia"/>
                <w:b/>
                <w:bCs/>
                <w:color w:val="000000"/>
                <w:sz w:val="20"/>
                <w:szCs w:val="20"/>
              </w:rPr>
              <w:t xml:space="preserve">Provide events, education, information and training for students and staff 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KPI (if available)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KPI/status</w:t>
            </w: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Staff health and safety training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participants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Briefing at orientation on all sexual health services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students reached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Train peer supporters on issues of  health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PSLs trained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active PSLs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Deliver professional health “gatekeeper”, “brief intervention” and awareness programmes.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#programmes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participants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Deliver events on campus such as SHAG week events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events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S2.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b/>
                <w:bCs/>
                <w:sz w:val="20"/>
                <w:szCs w:val="20"/>
              </w:rPr>
              <w:t xml:space="preserve">Put in place effective peer support, screening, referral and treatment services 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UCCSU vice president for welfare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UCCSU vice president for education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Student Health Service: Sexual Health Clinic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patients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0"/>
                <w:szCs w:val="20"/>
              </w:rPr>
            </w:pPr>
            <w:r w:rsidRPr="00DE4E45">
              <w:rPr>
                <w:rFonts w:cs="Georgia"/>
                <w:color w:val="000000"/>
                <w:sz w:val="20"/>
                <w:szCs w:val="20"/>
              </w:rPr>
              <w:t xml:space="preserve">UCC Student Counselling – sexual health 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First Year Experience coordinator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2.6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UCC Chaplaincy 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2.7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UCC Disability Support Service 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2.8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Ulink Peer Support Programme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2.9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Ulink Niteline Listening service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2.10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Mature Student Officer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International Students’ Officer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Uplift to Positive Sexual Health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Head of the student experience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Student Budgetary Advisor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Collegiate Welfare Officers (currently M&amp;H and B&amp;L)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S3.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b/>
                <w:bCs/>
                <w:sz w:val="20"/>
                <w:szCs w:val="20"/>
              </w:rPr>
              <w:t>Make the campus and the local environment safer for students in distress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Develop policy in areas of  health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completed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in development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Expand training opportunities for staff and students in the area of  health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new opportunities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lastRenderedPageBreak/>
              <w:t># change in participants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lastRenderedPageBreak/>
              <w:t>AP 3.3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Development of the student hub as a one stop shop for students having difficulties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status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Promote onsite sexual health services to students at orientation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students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Expand number of sexual health events on campus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Change # events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S4.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0"/>
                <w:szCs w:val="20"/>
              </w:rPr>
            </w:pPr>
            <w:r w:rsidRPr="00DE4E45">
              <w:rPr>
                <w:rFonts w:cs="Georgia"/>
                <w:b/>
                <w:bCs/>
                <w:color w:val="000000"/>
                <w:sz w:val="20"/>
                <w:szCs w:val="20"/>
              </w:rPr>
              <w:t xml:space="preserve">Influence local, regional, national, and sectoral sexual health policies and practices 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Establish a local Forum(s) including students and staff to  identify issues faced by students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forums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meetings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Lobby local and national politicians on matters relating to sexual health and equality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initiatives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Promote a sectoral wide approach to sexual health related problems through sharing best practice at least annually 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Current engagement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Contribute to national policies relating to sexual health in organisations such as the HSE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Develop local policies relating to sexual health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completed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in development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S5.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0"/>
                <w:szCs w:val="20"/>
              </w:rPr>
            </w:pPr>
            <w:r w:rsidRPr="00DE4E45">
              <w:rPr>
                <w:rFonts w:cs="Georgia"/>
                <w:b/>
                <w:bCs/>
                <w:color w:val="000000"/>
                <w:sz w:val="20"/>
                <w:szCs w:val="20"/>
              </w:rPr>
              <w:t xml:space="preserve">Research issues of sexual health and monitor progress and effectiveness of strategies 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0"/>
                <w:szCs w:val="20"/>
              </w:rPr>
            </w:pPr>
            <w:r w:rsidRPr="00DE4E45">
              <w:rPr>
                <w:rFonts w:cs="Georgia"/>
                <w:color w:val="000000"/>
                <w:sz w:val="20"/>
                <w:szCs w:val="20"/>
              </w:rPr>
              <w:t xml:space="preserve">Develop a dashboard of Key Performance indicators (KPIs) for each of the Action Points 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status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Monitor the numbers and progress of research projects in the area of student sexual health at UCC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projects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0"/>
                <w:szCs w:val="20"/>
              </w:rPr>
            </w:pPr>
            <w:r w:rsidRPr="00DE4E45">
              <w:rPr>
                <w:rFonts w:cs="Georgia"/>
                <w:color w:val="000000"/>
                <w:sz w:val="20"/>
                <w:szCs w:val="20"/>
              </w:rPr>
              <w:t>Distribute assessment batteries on issues of sexual health from the university (this would be new)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 assessments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Monitor number of students using different support services as detailed above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usage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S6.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b/>
                <w:sz w:val="20"/>
                <w:szCs w:val="20"/>
              </w:rPr>
              <w:t>Recognition, awards and bursaries for UCC sexual health initiatives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0"/>
                <w:szCs w:val="20"/>
              </w:rPr>
            </w:pPr>
            <w:r w:rsidRPr="00DE4E45">
              <w:rPr>
                <w:rFonts w:cs="Georgia"/>
                <w:color w:val="000000"/>
                <w:sz w:val="20"/>
                <w:szCs w:val="20"/>
              </w:rPr>
              <w:t>awards furnished to UCC for sexual health initiatives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0"/>
                <w:szCs w:val="20"/>
              </w:rPr>
            </w:pPr>
            <w:r w:rsidRPr="00DE4E45">
              <w:rPr>
                <w:rFonts w:cs="Georgia"/>
                <w:color w:val="000000"/>
                <w:sz w:val="20"/>
                <w:szCs w:val="20"/>
              </w:rPr>
              <w:t>awards furnished to UCC students for sexual health initiatives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awards furnished to UCC staff for sexual health initiatives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awards furnished to UCC sub-organisations (Clubs, Societies, Student Union)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bursaries/scholarships/grants furnished to UCC students/staff for research in sexual health</w:t>
            </w:r>
          </w:p>
        </w:tc>
        <w:tc>
          <w:tcPr>
            <w:tcW w:w="1995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</w:tbl>
    <w:p w:rsidR="00DE4E45" w:rsidRPr="00DE4E45" w:rsidRDefault="00DE4E45" w:rsidP="00DE4E45">
      <w:pPr>
        <w:spacing w:line="252" w:lineRule="auto"/>
        <w:rPr>
          <w:rFonts w:eastAsiaTheme="majorEastAsia" w:cstheme="majorBidi"/>
          <w:sz w:val="20"/>
          <w:szCs w:val="20"/>
        </w:rPr>
      </w:pPr>
    </w:p>
    <w:p w:rsidR="00DE4E45" w:rsidRPr="00DE4E45" w:rsidRDefault="00DE4E45" w:rsidP="00DE4E45">
      <w:pPr>
        <w:rPr>
          <w:rFonts w:eastAsiaTheme="majorEastAsia" w:cstheme="majorBidi"/>
          <w:b/>
          <w:caps/>
          <w:spacing w:val="5"/>
          <w:sz w:val="20"/>
          <w:szCs w:val="20"/>
        </w:rPr>
      </w:pPr>
    </w:p>
    <w:p w:rsidR="00DE4E45" w:rsidRPr="00DE4E45" w:rsidRDefault="00DE4E45" w:rsidP="00DE4E45">
      <w:pPr>
        <w:rPr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b/>
          <w:caps/>
          <w:spacing w:val="5"/>
          <w:sz w:val="20"/>
          <w:szCs w:val="20"/>
        </w:rPr>
        <w:sectPr w:rsidR="00DE4E45" w:rsidRPr="00DE4E45" w:rsidSect="001B6746">
          <w:footerReference w:type="first" r:id="rId8"/>
          <w:pgSz w:w="16838" w:h="11906" w:orient="landscape"/>
          <w:pgMar w:top="1440" w:right="1440" w:bottom="1758" w:left="1440" w:header="850" w:footer="709" w:gutter="0"/>
          <w:pgNumType w:start="158"/>
          <w:cols w:space="708"/>
          <w:titlePg/>
          <w:docGrid w:linePitch="360"/>
        </w:sectPr>
      </w:pPr>
    </w:p>
    <w:tbl>
      <w:tblPr>
        <w:tblStyle w:val="TableGrid1"/>
        <w:tblpPr w:leftFromText="180" w:rightFromText="180" w:vertAnchor="page" w:horzAnchor="margin" w:tblpY="1246"/>
        <w:tblW w:w="0" w:type="auto"/>
        <w:tblLook w:val="04A0" w:firstRow="1" w:lastRow="0" w:firstColumn="1" w:lastColumn="0" w:noHBand="0" w:noVBand="1"/>
      </w:tblPr>
      <w:tblGrid>
        <w:gridCol w:w="821"/>
        <w:gridCol w:w="7772"/>
        <w:gridCol w:w="1353"/>
        <w:gridCol w:w="1043"/>
      </w:tblGrid>
      <w:tr w:rsidR="00DE4E45" w:rsidRPr="00DE4E45" w:rsidTr="00A21205">
        <w:tc>
          <w:tcPr>
            <w:tcW w:w="0" w:type="auto"/>
            <w:gridSpan w:val="4"/>
          </w:tcPr>
          <w:p w:rsidR="00DE4E45" w:rsidRPr="00DE4E45" w:rsidRDefault="00DE4E45" w:rsidP="0089669B">
            <w:pPr>
              <w:pBdr>
                <w:top w:val="dotted" w:sz="4" w:space="1" w:color="622423" w:themeColor="accent2" w:themeShade="7F"/>
                <w:bottom w:val="dotted" w:sz="4" w:space="1" w:color="622423" w:themeColor="accent2" w:themeShade="7F"/>
              </w:pBdr>
              <w:spacing w:before="300"/>
              <w:jc w:val="center"/>
              <w:outlineLvl w:val="2"/>
              <w:rPr>
                <w:caps/>
                <w:color w:val="622423" w:themeColor="accent2" w:themeShade="7F"/>
                <w:sz w:val="24"/>
                <w:szCs w:val="24"/>
              </w:rPr>
            </w:pPr>
            <w:bookmarkStart w:id="9" w:name="_Ref399852724"/>
            <w:bookmarkStart w:id="10" w:name="_Toc399866367"/>
            <w:r w:rsidRPr="00DE4E45">
              <w:rPr>
                <w:b/>
                <w:color w:val="E36C0A" w:themeColor="accent6" w:themeShade="BF"/>
                <w:spacing w:val="5"/>
                <w:sz w:val="24"/>
                <w:szCs w:val="24"/>
              </w:rPr>
              <w:lastRenderedPageBreak/>
              <w:t xml:space="preserve">APPENDIX </w:t>
            </w:r>
            <w:r w:rsidR="0089669B">
              <w:rPr>
                <w:b/>
                <w:color w:val="E36C0A" w:themeColor="accent6" w:themeShade="BF"/>
                <w:spacing w:val="5"/>
                <w:sz w:val="24"/>
                <w:szCs w:val="24"/>
              </w:rPr>
              <w:t>D</w:t>
            </w:r>
            <w:r w:rsidRPr="00DE4E45">
              <w:rPr>
                <w:b/>
                <w:color w:val="E36C0A" w:themeColor="accent6" w:themeShade="BF"/>
                <w:spacing w:val="5"/>
                <w:sz w:val="24"/>
                <w:szCs w:val="24"/>
              </w:rPr>
              <w:t xml:space="preserve"> (IV): MENTAL HEALTH ACTION PLAN (DRAFT 2014)</w:t>
            </w:r>
            <w:bookmarkEnd w:id="9"/>
            <w:bookmarkEnd w:id="10"/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S1. 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Provide events, education, information and training for students and staff 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KPI (if available)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KPI/status</w:t>
            </w: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Staff health and safety training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participants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Chaplaincy meditation classes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participants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Lifematters 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participants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Briefing at orientation on all mental health services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students reached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Train peer supporters on issues of mental health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PSLs trained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active PSLs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1.6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Train niteline volunteers on issues of mental health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Volunteers trained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Active volunteers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1.7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Deliver a training DVD to staff on how to support students in distress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DVDs distributed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1.8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Deliver professional mental health “gatekeeper”, “brief intervention” and awareness programmes.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#programmes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participants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1.9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Deliver events on campus such as mental wellbeing week events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events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S2.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Put in place effective peer support, screening, referral and treatment services 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UCCSU vice president for welfare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UCCSU vice president for education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Student Health Service: General practice and psychiatric services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Student Counselling and Development Service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First Year Experience coordinator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2.6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UCC Chaplaincy 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2.7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UCC Disability Support Service 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registered students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2.8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Ulink Peer Support Programme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2.9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Ulink Niteline Listening service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calls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2.10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Mature Student Officer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International Students’ Officer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Uplift to Positive Mental Health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registered students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Head of the student experience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Student Budgetary Advisor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Collegiate Welfare Officers (currently M&amp;H and B&amp;L)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cases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2.16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Computer Aided Lifestyle Management (CALM)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usage levels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2.17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Staff directed psychological support services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staff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S3.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>Make the campus and the local environment safer for students in distress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Develop policy in areas of mental health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completed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in development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Expand training opportunities for staff and students in the area of mental health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new opportunities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lastRenderedPageBreak/>
              <w:t># change in participants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lastRenderedPageBreak/>
              <w:t>AP 3.3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Development of the student hub as a one stop shop for students having difficulties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status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Promote onsite mental health services to students at orientation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students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Expand number of mental health events on campus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Change # events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S4.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Influence local, regional, national, and sectoral mental health policies and practices 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color w:val="000000"/>
                <w:sz w:val="20"/>
                <w:szCs w:val="20"/>
              </w:rPr>
              <w:t>Establish a local Forum(s) including students and staff to  identify issues faced by students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forums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meetings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Lobby local and national politicians on matters relating to mental health and equality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initiatives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color w:val="000000"/>
                <w:sz w:val="20"/>
                <w:szCs w:val="20"/>
              </w:rPr>
              <w:t xml:space="preserve">Promote a sectoral wide approach to mental health related problems through sharing best practice at least annually through the CSSI, USI, NOSP, NSRF etc. 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Current engagement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Contribute to national policies relating to mental health in organisations such as the NOSP and USI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Develop local policies relating to mental health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completed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in development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S5.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Research issues of mental health and monitor progress and effectiveness of strategies 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E4E45">
              <w:rPr>
                <w:rFonts w:cs="Calibri"/>
                <w:color w:val="000000"/>
                <w:sz w:val="20"/>
                <w:szCs w:val="20"/>
              </w:rPr>
              <w:t xml:space="preserve">Develop a dashboard of Key Performance indicators (KPIs) for each of the Action Points 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status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Monitor the numbers and progress of research projects in the area of student mental health at UCC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projects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Distribute assessment batteries on issues of mental health from the university (this would be new)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 assessments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Monitor number of students using different support services as detailed above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usage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S6.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b/>
                <w:sz w:val="20"/>
                <w:szCs w:val="20"/>
              </w:rPr>
            </w:pPr>
            <w:r w:rsidRPr="00DE4E45">
              <w:rPr>
                <w:b/>
                <w:sz w:val="20"/>
                <w:szCs w:val="20"/>
              </w:rPr>
              <w:t>Recognition, awards and bursaries for UCC mental health initiatives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6.1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awards furnished to UCC for mental health initiatives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6.2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awards furnished to UCC students for mental health initiatives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6.3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awards furnished to UCC staff for mental health initiatives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6.4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awards furnished to UCC sub-organisations (Clubs, Societies, Student Union)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A2120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6.5</w:t>
            </w:r>
          </w:p>
        </w:tc>
        <w:tc>
          <w:tcPr>
            <w:tcW w:w="1062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bursaries/scholarships/grants furnished to UCC students/staff for research in mental health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0" w:type="auto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</w:tbl>
    <w:p w:rsidR="00DE4E45" w:rsidRPr="00DE4E45" w:rsidRDefault="00DE4E45" w:rsidP="00DE4E45">
      <w:pPr>
        <w:spacing w:after="0"/>
        <w:rPr>
          <w:rFonts w:eastAsia="Calibri" w:cs="Times New Roman"/>
          <w:sz w:val="20"/>
          <w:szCs w:val="20"/>
          <w:lang w:val="en-IE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p w:rsidR="00DE4E45" w:rsidRPr="00DE4E45" w:rsidRDefault="00DE4E45" w:rsidP="00DE4E45">
      <w:pPr>
        <w:spacing w:line="252" w:lineRule="auto"/>
        <w:rPr>
          <w:rFonts w:eastAsiaTheme="majorEastAsia" w:cstheme="majorBidi"/>
          <w:caps/>
          <w:spacing w:val="5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246"/>
        <w:tblW w:w="10630" w:type="dxa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1701"/>
        <w:gridCol w:w="599"/>
      </w:tblGrid>
      <w:tr w:rsidR="00DE4E45" w:rsidRPr="00DE4E45" w:rsidTr="00DE4E45">
        <w:tc>
          <w:tcPr>
            <w:tcW w:w="10630" w:type="dxa"/>
            <w:gridSpan w:val="4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caps/>
                <w:color w:val="E36C0A" w:themeColor="accent6" w:themeShade="BF"/>
                <w:spacing w:val="5"/>
                <w:sz w:val="20"/>
                <w:szCs w:val="20"/>
              </w:rPr>
            </w:pPr>
            <w:bookmarkStart w:id="11" w:name="_Ref399852797"/>
          </w:p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caps/>
                <w:color w:val="E36C0A" w:themeColor="accent6" w:themeShade="BF"/>
                <w:spacing w:val="5"/>
                <w:sz w:val="20"/>
                <w:szCs w:val="20"/>
              </w:rPr>
            </w:pPr>
          </w:p>
          <w:p w:rsidR="00DE4E45" w:rsidRPr="00DE4E45" w:rsidRDefault="0089669B" w:rsidP="00DE4E45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caps/>
                <w:color w:val="E36C0A" w:themeColor="accent6" w:themeShade="BF"/>
                <w:spacing w:val="5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caps/>
                <w:color w:val="E36C0A" w:themeColor="accent6" w:themeShade="BF"/>
                <w:spacing w:val="5"/>
                <w:sz w:val="20"/>
                <w:szCs w:val="20"/>
              </w:rPr>
              <w:t>APPENDIX D</w:t>
            </w:r>
            <w:r w:rsidR="00DE4E45" w:rsidRPr="00DE4E45">
              <w:rPr>
                <w:rFonts w:ascii="Georgia" w:hAnsi="Georgia" w:cs="Georgia"/>
                <w:b/>
                <w:caps/>
                <w:color w:val="E36C0A" w:themeColor="accent6" w:themeShade="BF"/>
                <w:spacing w:val="5"/>
                <w:sz w:val="20"/>
                <w:szCs w:val="20"/>
              </w:rPr>
              <w:t xml:space="preserve"> (V): PHYSICAL ACTIVITY &amp; ACTIVE TRANSPORT ACTION PLAN (DRAFT 2014)</w:t>
            </w:r>
            <w:bookmarkEnd w:id="11"/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89669B" w:rsidRPr="00DE4E45" w:rsidTr="00772FA6">
        <w:tc>
          <w:tcPr>
            <w:tcW w:w="10630" w:type="dxa"/>
            <w:gridSpan w:val="4"/>
          </w:tcPr>
          <w:p w:rsidR="0089669B" w:rsidRPr="00DE4E45" w:rsidRDefault="0089669B" w:rsidP="0089669B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caps/>
                <w:color w:val="E36C0A" w:themeColor="accent6" w:themeShade="BF"/>
                <w:spacing w:val="5"/>
                <w:sz w:val="20"/>
                <w:szCs w:val="20"/>
              </w:rPr>
            </w:pPr>
            <w:bookmarkStart w:id="12" w:name="_GoBack"/>
            <w:bookmarkEnd w:id="12"/>
          </w:p>
          <w:p w:rsidR="0089669B" w:rsidRPr="000F7C1E" w:rsidRDefault="0089669B" w:rsidP="0089669B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caps/>
                <w:color w:val="E36C0A" w:themeColor="accent6" w:themeShade="BF"/>
                <w:spacing w:val="5"/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1.1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Use of social media as a part of an awareness campaign to educate people on the benefits of Physical Activity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participants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1.2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Briefing at orientation 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students reached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1.3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Train peer supporters 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PSLs trained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active PSLs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1.4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Deliver professional health “gatekeeper”, “brief intervention” and awareness programmes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#programmes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participants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1.5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Deliver events on campus such as OpTrans, d25K, Tag Rugby, ultimate Frisbee, interfaculty tournaments.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events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1.6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Use the resources of the UCC Sports Clubs in helping people to participate in Physical Activity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#participants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1.7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Through Health Matters Day launch a major inactive i.e. calendar launch 2013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events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1.8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Deliver a one stop campus map which will include distances, times and calories etc. Finger posts and/or coloured foot prints can be used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#Staff and Students to be reached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1.9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Establish and encourage’ Walk and Talk’ meetings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Staff and Students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S2.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b/>
                <w:bCs/>
                <w:sz w:val="20"/>
                <w:szCs w:val="20"/>
              </w:rPr>
              <w:t xml:space="preserve">Put in place effective peer support, screening, referral and treatment services 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UCCSU vice president for welfare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2.2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Sports Studies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2.3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Student Health Service: General practice and  health services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patients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2.4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sz w:val="20"/>
                <w:szCs w:val="20"/>
              </w:rPr>
            </w:pPr>
            <w:r w:rsidRPr="00DE4E45">
              <w:rPr>
                <w:rFonts w:cs="Georgia"/>
                <w:sz w:val="20"/>
                <w:szCs w:val="20"/>
              </w:rPr>
              <w:t>UCC Student Counselling and Development Service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2.5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First Year Experience coordinator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2.6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Medical Students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2.7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UCC Disability Support Service 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2.8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Ulink Peer Support Programme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2.9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Clubs Exec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2.10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Mature Student Officer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2.11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International Students’ Officer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2.12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Department of Sport and Physical Activity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2.13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Head of the student experience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2.14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UCC Mardyke Arena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referrals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S3.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b/>
                <w:bCs/>
                <w:sz w:val="20"/>
                <w:szCs w:val="20"/>
              </w:rPr>
              <w:t xml:space="preserve">Make the campus and the local environment safer for students 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3.1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Develop policy in areas of  health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completed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in development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3.2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Expand training opportunities for staff and students in the area of  health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new opportunities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change in participants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3.3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 xml:space="preserve"> Improve lighting and security on campus and surrounding area 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Encourage people to cycle and walk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3.4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Development of the student hub as a one stop shop for students having difficulties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status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3.5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New cycling lanes to be introduced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Complete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3.6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Promote onsite sports physical activity options to students at orientation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students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3.7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Expand number of physical activity events on campus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Change # events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S4.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sz w:val="20"/>
                <w:szCs w:val="20"/>
              </w:rPr>
            </w:pPr>
            <w:r w:rsidRPr="00DE4E45">
              <w:rPr>
                <w:rFonts w:cs="Georgia"/>
                <w:b/>
                <w:bCs/>
                <w:sz w:val="20"/>
                <w:szCs w:val="20"/>
              </w:rPr>
              <w:t xml:space="preserve">Influence local, regional, national, and sectoral policies and practices 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lastRenderedPageBreak/>
              <w:t>AP 4.1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Establish a local Forum(s) including students and staff to  identify issues faced by students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forums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meetings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4.2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Look into a situation where each student has to take up some form of Physical Activity. They could receive 5 credits for doing so.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Policies change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4.6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Develop local policies relating to Physical Activity and Obesity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completed</w:t>
            </w:r>
          </w:p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policies in development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4.7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Work closely with the local Sports Partnership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events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4.8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Make UCC Facilities available for Physical Activity Events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Events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S5.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sz w:val="20"/>
                <w:szCs w:val="20"/>
              </w:rPr>
            </w:pPr>
            <w:r w:rsidRPr="00DE4E45">
              <w:rPr>
                <w:rFonts w:cs="Georgia"/>
                <w:b/>
                <w:bCs/>
                <w:sz w:val="20"/>
                <w:szCs w:val="20"/>
              </w:rPr>
              <w:t xml:space="preserve">Research issues of physical activity and monitor progress and effectiveness of strategies 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5.1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sz w:val="20"/>
                <w:szCs w:val="20"/>
              </w:rPr>
            </w:pPr>
            <w:r w:rsidRPr="00DE4E45">
              <w:rPr>
                <w:rFonts w:cs="Georgia"/>
                <w:sz w:val="20"/>
                <w:szCs w:val="20"/>
              </w:rPr>
              <w:t xml:space="preserve">Develop a dashboard of Key Performance indicators (KPIs) for each of the Action Points 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status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5.2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Monitor the numbers and progress of research projects in the area of physical activity and active transport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projects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5.3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Georgia"/>
                <w:sz w:val="20"/>
                <w:szCs w:val="20"/>
              </w:rPr>
            </w:pPr>
            <w:r w:rsidRPr="00DE4E45">
              <w:rPr>
                <w:rFonts w:cs="Georgia"/>
                <w:sz w:val="20"/>
                <w:szCs w:val="20"/>
              </w:rPr>
              <w:t>Develop programmes using the experience of the supports in UCC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 assessments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5.4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Monitor number of students using different support services as detailed above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usage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S6.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b/>
                <w:sz w:val="20"/>
                <w:szCs w:val="20"/>
              </w:rPr>
              <w:t>Recognition, awards, bursaries for UCC physical activity and active transport initiatives</w:t>
            </w: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  <w:tr w:rsidR="00DE4E45" w:rsidRPr="00DE4E45" w:rsidTr="00DE4E45">
        <w:tc>
          <w:tcPr>
            <w:tcW w:w="95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AP 6.1</w:t>
            </w:r>
          </w:p>
        </w:tc>
        <w:tc>
          <w:tcPr>
            <w:tcW w:w="7371" w:type="dxa"/>
          </w:tcPr>
          <w:p w:rsidR="00DE4E45" w:rsidRPr="00DE4E45" w:rsidRDefault="00DE4E45" w:rsidP="00DE4E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  <w:r w:rsidRPr="00DE4E45">
              <w:rPr>
                <w:sz w:val="20"/>
                <w:szCs w:val="20"/>
              </w:rPr>
              <w:t>#awards</w:t>
            </w:r>
          </w:p>
        </w:tc>
        <w:tc>
          <w:tcPr>
            <w:tcW w:w="599" w:type="dxa"/>
          </w:tcPr>
          <w:p w:rsidR="00DE4E45" w:rsidRPr="00DE4E45" w:rsidRDefault="00DE4E45" w:rsidP="00DE4E45">
            <w:pPr>
              <w:rPr>
                <w:sz w:val="20"/>
                <w:szCs w:val="20"/>
              </w:rPr>
            </w:pPr>
          </w:p>
        </w:tc>
      </w:tr>
    </w:tbl>
    <w:p w:rsidR="00F433D7" w:rsidRDefault="00F433D7"/>
    <w:sectPr w:rsidR="00F433D7" w:rsidSect="00DE4E45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9B" w:rsidRDefault="00027A9B">
      <w:pPr>
        <w:spacing w:after="0" w:line="240" w:lineRule="auto"/>
      </w:pPr>
      <w:r>
        <w:separator/>
      </w:r>
    </w:p>
  </w:endnote>
  <w:endnote w:type="continuationSeparator" w:id="0">
    <w:p w:rsidR="00027A9B" w:rsidRDefault="0002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EE" w:rsidRDefault="00027A9B">
    <w:pPr>
      <w:pStyle w:val="Footer"/>
      <w:jc w:val="center"/>
    </w:pPr>
  </w:p>
  <w:p w:rsidR="00D66EEE" w:rsidRDefault="00027A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EE" w:rsidRDefault="00027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9B" w:rsidRDefault="00027A9B">
      <w:pPr>
        <w:spacing w:after="0" w:line="240" w:lineRule="auto"/>
      </w:pPr>
      <w:r>
        <w:separator/>
      </w:r>
    </w:p>
  </w:footnote>
  <w:footnote w:type="continuationSeparator" w:id="0">
    <w:p w:rsidR="00027A9B" w:rsidRDefault="00027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45"/>
    <w:rsid w:val="00027A9B"/>
    <w:rsid w:val="005867FF"/>
    <w:rsid w:val="0089669B"/>
    <w:rsid w:val="00AF2D40"/>
    <w:rsid w:val="00DE4E45"/>
    <w:rsid w:val="00E86EAE"/>
    <w:rsid w:val="00EF16FE"/>
    <w:rsid w:val="00F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E45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E45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E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4E4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E45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4E45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E45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E45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E45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E45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4E45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4E45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4E45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E45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E4E45"/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E45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E45"/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E45"/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E4E45"/>
  </w:style>
  <w:style w:type="paragraph" w:styleId="Header">
    <w:name w:val="header"/>
    <w:basedOn w:val="Normal"/>
    <w:link w:val="HeaderChar"/>
    <w:unhideWhenUsed/>
    <w:rsid w:val="00DE4E45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HeaderChar">
    <w:name w:val="Header Char"/>
    <w:basedOn w:val="DefaultParagraphFont"/>
    <w:link w:val="Header"/>
    <w:rsid w:val="00DE4E45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DE4E45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99"/>
    <w:rsid w:val="00DE4E45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nhideWhenUsed/>
    <w:rsid w:val="00DE4E45"/>
    <w:pPr>
      <w:spacing w:after="0" w:line="240" w:lineRule="auto"/>
    </w:pPr>
    <w:rPr>
      <w:rFonts w:ascii="Tahoma" w:eastAsiaTheme="maj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E45"/>
    <w:rPr>
      <w:rFonts w:ascii="Tahoma" w:eastAsiaTheme="maj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E45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E4E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E4E45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Caption">
    <w:name w:val="caption"/>
    <w:basedOn w:val="Normal"/>
    <w:next w:val="Normal"/>
    <w:unhideWhenUsed/>
    <w:qFormat/>
    <w:rsid w:val="00DE4E45"/>
    <w:pPr>
      <w:spacing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E45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E4E45"/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E4E4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E4E4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E4E45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DE4E45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DE4E45"/>
    <w:pPr>
      <w:spacing w:line="252" w:lineRule="auto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4E45"/>
    <w:rPr>
      <w:rFonts w:asciiTheme="majorHAnsi" w:eastAsiaTheme="majorEastAsia" w:hAnsiTheme="majorHAnsi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E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E45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E4E45"/>
    <w:rPr>
      <w:i/>
      <w:iCs/>
    </w:rPr>
  </w:style>
  <w:style w:type="character" w:styleId="IntenseEmphasis">
    <w:name w:val="Intense Emphasis"/>
    <w:uiPriority w:val="21"/>
    <w:qFormat/>
    <w:rsid w:val="00DE4E4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E4E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E4E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E4E4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E4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E4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E45"/>
    <w:pPr>
      <w:autoSpaceDE w:val="0"/>
      <w:autoSpaceDN w:val="0"/>
      <w:adjustRightInd w:val="0"/>
      <w:spacing w:after="0" w:line="240" w:lineRule="auto"/>
    </w:pPr>
    <w:rPr>
      <w:rFonts w:ascii="Georgia" w:eastAsiaTheme="majorEastAsia" w:hAnsi="Georgia" w:cs="Georgia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E4E45"/>
    <w:pPr>
      <w:spacing w:after="100" w:line="252" w:lineRule="auto"/>
    </w:pPr>
    <w:rPr>
      <w:rFonts w:asciiTheme="majorHAnsi" w:eastAsiaTheme="majorEastAsia" w:hAnsiTheme="majorHAnsi" w:cstheme="majorBidi"/>
    </w:rPr>
  </w:style>
  <w:style w:type="paragraph" w:styleId="TOC3">
    <w:name w:val="toc 3"/>
    <w:basedOn w:val="Normal"/>
    <w:next w:val="Normal"/>
    <w:autoRedefine/>
    <w:uiPriority w:val="39"/>
    <w:unhideWhenUsed/>
    <w:rsid w:val="00DE4E45"/>
    <w:pPr>
      <w:tabs>
        <w:tab w:val="right" w:leader="dot" w:pos="8698"/>
      </w:tabs>
      <w:spacing w:after="100" w:line="252" w:lineRule="auto"/>
      <w:ind w:left="440"/>
    </w:pPr>
    <w:rPr>
      <w:rFonts w:asciiTheme="majorHAnsi" w:eastAsia="Calibri" w:hAnsiTheme="majorHAnsi" w:cstheme="majorBidi"/>
      <w:b/>
      <w:noProof/>
      <w:lang w:val="en-IE"/>
    </w:rPr>
  </w:style>
  <w:style w:type="character" w:styleId="Hyperlink">
    <w:name w:val="Hyperlink"/>
    <w:basedOn w:val="DefaultParagraphFont"/>
    <w:uiPriority w:val="99"/>
    <w:unhideWhenUsed/>
    <w:rsid w:val="00DE4E4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E4E45"/>
    <w:pPr>
      <w:spacing w:after="0" w:line="240" w:lineRule="auto"/>
    </w:pPr>
    <w:rPr>
      <w:rFonts w:ascii="Calibri" w:eastAsia="Calibri" w:hAnsi="Calibri" w:cs="Times New Roman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E4E45"/>
  </w:style>
  <w:style w:type="table" w:styleId="LightShading">
    <w:name w:val="Light Shading"/>
    <w:basedOn w:val="TableNormal"/>
    <w:uiPriority w:val="60"/>
    <w:rsid w:val="00DE4E4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rsid w:val="00DE4E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DE4E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E4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4E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LightShading-Accent11">
    <w:name w:val="Light Shading - Accent 11"/>
    <w:basedOn w:val="TableNormal"/>
    <w:uiPriority w:val="60"/>
    <w:rsid w:val="00DE4E4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olorfulShading-Accent1">
    <w:name w:val="Colorful Shading Accent 1"/>
    <w:basedOn w:val="TableNormal"/>
    <w:uiPriority w:val="71"/>
    <w:rsid w:val="00DE4E45"/>
    <w:pPr>
      <w:spacing w:after="0" w:line="240" w:lineRule="auto"/>
    </w:pPr>
    <w:rPr>
      <w:color w:val="000000" w:themeColor="text1"/>
      <w:lang w:val="en-I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6">
    <w:name w:val="Light List Accent 6"/>
    <w:basedOn w:val="TableNormal"/>
    <w:uiPriority w:val="61"/>
    <w:rsid w:val="00DE4E45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DE4E45"/>
    <w:pPr>
      <w:spacing w:after="0" w:line="240" w:lineRule="auto"/>
    </w:pPr>
    <w:rPr>
      <w:rFonts w:ascii="Calibri" w:eastAsia="Calibri" w:hAnsi="Calibri" w:cs="Times New Roman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DE4E45"/>
    <w:pPr>
      <w:tabs>
        <w:tab w:val="right" w:leader="dot" w:pos="8698"/>
      </w:tabs>
      <w:spacing w:after="100" w:line="252" w:lineRule="auto"/>
      <w:ind w:left="220"/>
    </w:pPr>
    <w:rPr>
      <w:rFonts w:ascii="Georgia" w:eastAsiaTheme="majorEastAsia" w:hAnsi="Georgia" w:cstheme="majorBidi"/>
      <w:b/>
      <w:bCs/>
      <w:noProof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DE4E45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E4E45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E4E45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E4E45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E4E45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E4E45"/>
    <w:pPr>
      <w:spacing w:after="100"/>
      <w:ind w:left="1760"/>
    </w:pPr>
    <w:rPr>
      <w:rFonts w:eastAsiaTheme="minorEastAsia"/>
      <w:lang w:eastAsia="en-GB"/>
    </w:rPr>
  </w:style>
  <w:style w:type="table" w:styleId="LightList-Accent4">
    <w:name w:val="Light List Accent 4"/>
    <w:basedOn w:val="TableNormal"/>
    <w:uiPriority w:val="61"/>
    <w:rsid w:val="00DE4E45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E45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E45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E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4E4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E45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4E45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E45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E45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E45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E45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4E45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4E45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4E45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E45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E4E45"/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E45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E45"/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E45"/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E4E45"/>
  </w:style>
  <w:style w:type="paragraph" w:styleId="Header">
    <w:name w:val="header"/>
    <w:basedOn w:val="Normal"/>
    <w:link w:val="HeaderChar"/>
    <w:unhideWhenUsed/>
    <w:rsid w:val="00DE4E45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HeaderChar">
    <w:name w:val="Header Char"/>
    <w:basedOn w:val="DefaultParagraphFont"/>
    <w:link w:val="Header"/>
    <w:rsid w:val="00DE4E45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DE4E45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99"/>
    <w:rsid w:val="00DE4E45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nhideWhenUsed/>
    <w:rsid w:val="00DE4E45"/>
    <w:pPr>
      <w:spacing w:after="0" w:line="240" w:lineRule="auto"/>
    </w:pPr>
    <w:rPr>
      <w:rFonts w:ascii="Tahoma" w:eastAsiaTheme="maj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E45"/>
    <w:rPr>
      <w:rFonts w:ascii="Tahoma" w:eastAsiaTheme="maj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E45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E4E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E4E45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Caption">
    <w:name w:val="caption"/>
    <w:basedOn w:val="Normal"/>
    <w:next w:val="Normal"/>
    <w:unhideWhenUsed/>
    <w:qFormat/>
    <w:rsid w:val="00DE4E45"/>
    <w:pPr>
      <w:spacing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E45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E4E45"/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E4E4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E4E4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E4E45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DE4E45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DE4E45"/>
    <w:pPr>
      <w:spacing w:line="252" w:lineRule="auto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4E45"/>
    <w:rPr>
      <w:rFonts w:asciiTheme="majorHAnsi" w:eastAsiaTheme="majorEastAsia" w:hAnsiTheme="majorHAnsi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E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E45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E4E45"/>
    <w:rPr>
      <w:i/>
      <w:iCs/>
    </w:rPr>
  </w:style>
  <w:style w:type="character" w:styleId="IntenseEmphasis">
    <w:name w:val="Intense Emphasis"/>
    <w:uiPriority w:val="21"/>
    <w:qFormat/>
    <w:rsid w:val="00DE4E4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E4E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E4E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E4E4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E4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E4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E45"/>
    <w:pPr>
      <w:autoSpaceDE w:val="0"/>
      <w:autoSpaceDN w:val="0"/>
      <w:adjustRightInd w:val="0"/>
      <w:spacing w:after="0" w:line="240" w:lineRule="auto"/>
    </w:pPr>
    <w:rPr>
      <w:rFonts w:ascii="Georgia" w:eastAsiaTheme="majorEastAsia" w:hAnsi="Georgia" w:cs="Georgia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E4E45"/>
    <w:pPr>
      <w:spacing w:after="100" w:line="252" w:lineRule="auto"/>
    </w:pPr>
    <w:rPr>
      <w:rFonts w:asciiTheme="majorHAnsi" w:eastAsiaTheme="majorEastAsia" w:hAnsiTheme="majorHAnsi" w:cstheme="majorBidi"/>
    </w:rPr>
  </w:style>
  <w:style w:type="paragraph" w:styleId="TOC3">
    <w:name w:val="toc 3"/>
    <w:basedOn w:val="Normal"/>
    <w:next w:val="Normal"/>
    <w:autoRedefine/>
    <w:uiPriority w:val="39"/>
    <w:unhideWhenUsed/>
    <w:rsid w:val="00DE4E45"/>
    <w:pPr>
      <w:tabs>
        <w:tab w:val="right" w:leader="dot" w:pos="8698"/>
      </w:tabs>
      <w:spacing w:after="100" w:line="252" w:lineRule="auto"/>
      <w:ind w:left="440"/>
    </w:pPr>
    <w:rPr>
      <w:rFonts w:asciiTheme="majorHAnsi" w:eastAsia="Calibri" w:hAnsiTheme="majorHAnsi" w:cstheme="majorBidi"/>
      <w:b/>
      <w:noProof/>
      <w:lang w:val="en-IE"/>
    </w:rPr>
  </w:style>
  <w:style w:type="character" w:styleId="Hyperlink">
    <w:name w:val="Hyperlink"/>
    <w:basedOn w:val="DefaultParagraphFont"/>
    <w:uiPriority w:val="99"/>
    <w:unhideWhenUsed/>
    <w:rsid w:val="00DE4E4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E4E45"/>
    <w:pPr>
      <w:spacing w:after="0" w:line="240" w:lineRule="auto"/>
    </w:pPr>
    <w:rPr>
      <w:rFonts w:ascii="Calibri" w:eastAsia="Calibri" w:hAnsi="Calibri" w:cs="Times New Roman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E4E45"/>
  </w:style>
  <w:style w:type="table" w:styleId="LightShading">
    <w:name w:val="Light Shading"/>
    <w:basedOn w:val="TableNormal"/>
    <w:uiPriority w:val="60"/>
    <w:rsid w:val="00DE4E4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rsid w:val="00DE4E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DE4E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E4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4E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LightShading-Accent11">
    <w:name w:val="Light Shading - Accent 11"/>
    <w:basedOn w:val="TableNormal"/>
    <w:uiPriority w:val="60"/>
    <w:rsid w:val="00DE4E4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olorfulShading-Accent1">
    <w:name w:val="Colorful Shading Accent 1"/>
    <w:basedOn w:val="TableNormal"/>
    <w:uiPriority w:val="71"/>
    <w:rsid w:val="00DE4E45"/>
    <w:pPr>
      <w:spacing w:after="0" w:line="240" w:lineRule="auto"/>
    </w:pPr>
    <w:rPr>
      <w:color w:val="000000" w:themeColor="text1"/>
      <w:lang w:val="en-I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6">
    <w:name w:val="Light List Accent 6"/>
    <w:basedOn w:val="TableNormal"/>
    <w:uiPriority w:val="61"/>
    <w:rsid w:val="00DE4E45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DE4E45"/>
    <w:pPr>
      <w:spacing w:after="0" w:line="240" w:lineRule="auto"/>
    </w:pPr>
    <w:rPr>
      <w:rFonts w:ascii="Calibri" w:eastAsia="Calibri" w:hAnsi="Calibri" w:cs="Times New Roman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DE4E45"/>
    <w:pPr>
      <w:tabs>
        <w:tab w:val="right" w:leader="dot" w:pos="8698"/>
      </w:tabs>
      <w:spacing w:after="100" w:line="252" w:lineRule="auto"/>
      <w:ind w:left="220"/>
    </w:pPr>
    <w:rPr>
      <w:rFonts w:ascii="Georgia" w:eastAsiaTheme="majorEastAsia" w:hAnsi="Georgia" w:cstheme="majorBidi"/>
      <w:b/>
      <w:bCs/>
      <w:noProof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DE4E45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E4E45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E4E45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E4E45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E4E45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E4E45"/>
    <w:pPr>
      <w:spacing w:after="100"/>
      <w:ind w:left="1760"/>
    </w:pPr>
    <w:rPr>
      <w:rFonts w:eastAsiaTheme="minorEastAsia"/>
      <w:lang w:eastAsia="en-GB"/>
    </w:rPr>
  </w:style>
  <w:style w:type="table" w:styleId="LightList-Accent4">
    <w:name w:val="Light List Accent 4"/>
    <w:basedOn w:val="TableNormal"/>
    <w:uiPriority w:val="61"/>
    <w:rsid w:val="00DE4E45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4</cp:revision>
  <dcterms:created xsi:type="dcterms:W3CDTF">2014-10-23T07:48:00Z</dcterms:created>
  <dcterms:modified xsi:type="dcterms:W3CDTF">2014-10-24T12:32:00Z</dcterms:modified>
</cp:coreProperties>
</file>