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58D" w:rsidRDefault="00242FDD" w:rsidP="00370ADA">
      <w:pPr>
        <w:rPr>
          <w:b/>
        </w:rPr>
      </w:pPr>
      <w:r w:rsidRPr="00242FDD">
        <w:rPr>
          <w:b/>
          <w:noProof/>
          <w:lang w:val="en-IE" w:eastAsia="en-IE"/>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9525</wp:posOffset>
                </wp:positionV>
                <wp:extent cx="1907540" cy="9810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7540" cy="981075"/>
                        </a:xfrm>
                        <a:prstGeom prst="rect">
                          <a:avLst/>
                        </a:prstGeom>
                        <a:solidFill>
                          <a:srgbClr val="FFFFFF"/>
                        </a:solidFill>
                        <a:ln w="9525">
                          <a:noFill/>
                          <a:miter lim="800000"/>
                          <a:headEnd/>
                          <a:tailEnd/>
                        </a:ln>
                      </wps:spPr>
                      <wps:txbx>
                        <w:txbxContent>
                          <w:p w:rsidR="00242FDD" w:rsidRDefault="00242FDD">
                            <w:r>
                              <w:rPr>
                                <w:noProof/>
                                <w:lang w:val="en-IE" w:eastAsia="en-IE"/>
                              </w:rPr>
                              <w:drawing>
                                <wp:inline distT="0" distB="0" distL="0" distR="0">
                                  <wp:extent cx="1431290" cy="880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1290" cy="8807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2" o:spid="_x0000_s1026" type="#_x0000_t202" style="position:absolute;margin-left:99pt;margin-top:.75pt;width:150.2pt;height:77.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2HgIAAB0EAAAOAAAAZHJzL2Uyb0RvYy54bWysU9tu2zAMfR+wfxD0vviCZGmMOEWXLsOA&#10;7gK0+wBZlmNhkqhJSuzs60fJaZptb8P8IIgmeXh4SK1vR63IUTgvwdS0mOWUCMOhlWZf029Puzc3&#10;lPjATMsUGFHTk/D0dvP61XqwlSihB9UKRxDE+GqwNe1DsFWWed4LzfwMrDDo7MBpFtB0+6x1bEB0&#10;rbIyz99mA7jWOuDCe/x7PznpJuF3neDhS9d5EYiqKXIL6XTpbOKZbdas2jtme8nPNNg/sNBMGix6&#10;gbpngZGDk39BackdeOjCjIPOoOskF6kH7KbI/+jmsWdWpF5QHG8vMvn/B8s/H786ItualsWSEsM0&#10;DulJjIG8g5GUUZ/B+grDHi0GhhF/45xTr94+AP/uiYFtz8xe3DkHQy9Yi/yKmJldpU44PoI0wydo&#10;sQw7BEhAY+d0FA/lIIiOczpdZhOp8FhylS8Xc3Rx9K1uCrRSCVY9Z1vnwwcBmsRLTR3OPqGz44MP&#10;kQ2rnkNiMQ9KtjupVDLcvtkqR44M92SXvjP6b2HKkAGrL8pFQjYQ89MKaRlwj5XUNb3J4xfTWRXV&#10;eG/adA9MqumOTJQ5yxMVmbQJYzNiYNSsgfaEQjmY9hXfF156cD8pGXBXa+p/HJgTlKiPBsVeFfOo&#10;TEjGfLEs0XDXnubawwxHqJoGSqbrNqQHEfkauMOhdDLp9cLkzBV3MMl4fi9xya/tFPXyqje/AAAA&#10;//8DAFBLAwQUAAYACAAAACEAfMcT0toAAAAGAQAADwAAAGRycy9kb3ducmV2LnhtbEyPwU7DMBBE&#10;70j8g7VIXBC1gTalaZwKkEBcW/oBm2SbRMTrKHab9O/ZnuhxdlYzb7LN5Dp1oiG0ni08zQwo4tJX&#10;LdcW9j+fj6+gQkSusPNMFs4UYJPf3mSYVn7kLZ12sVYSwiFFC02Mfap1KBtyGGa+Jxbv4AeHUeRQ&#10;62rAUcJdp5+NSbTDlqWhwZ4+Gip/d0dn4fA9PixWY/EV98vtPHnHdln4s7X3d9PbGlSkKf4/wwVf&#10;0CEXpsIfuQqqsyBDolwXoMR8MWYOqrjoxIDOM32Nn/8BAAD//wMAUEsBAi0AFAAGAAgAAAAhALaD&#10;OJL+AAAA4QEAABMAAAAAAAAAAAAAAAAAAAAAAFtDb250ZW50X1R5cGVzXS54bWxQSwECLQAUAAYA&#10;CAAAACEAOP0h/9YAAACUAQAACwAAAAAAAAAAAAAAAAAvAQAAX3JlbHMvLnJlbHNQSwECLQAUAAYA&#10;CAAAACEAG/sMdh4CAAAdBAAADgAAAAAAAAAAAAAAAAAuAgAAZHJzL2Uyb0RvYy54bWxQSwECLQAU&#10;AAYACAAAACEAfMcT0toAAAAGAQAADwAAAAAAAAAAAAAAAAB4BAAAZHJzL2Rvd25yZXYueG1sUEsF&#10;BgAAAAAEAAQA8wAAAH8FAAAAAA==&#10;" stroked="f">
                <v:textbox>
                  <w:txbxContent>
                    <w:p w:rsidR="00242FDD" w:rsidRDefault="00242FDD">
                      <w:r>
                        <w:rPr>
                          <w:noProof/>
                        </w:rPr>
                        <w:drawing>
                          <wp:inline distT="0" distB="0" distL="0" distR="0">
                            <wp:extent cx="1431290" cy="880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1290" cy="880745"/>
                                    </a:xfrm>
                                    <a:prstGeom prst="rect">
                                      <a:avLst/>
                                    </a:prstGeom>
                                    <a:noFill/>
                                    <a:ln>
                                      <a:noFill/>
                                    </a:ln>
                                  </pic:spPr>
                                </pic:pic>
                              </a:graphicData>
                            </a:graphic>
                          </wp:inline>
                        </w:drawing>
                      </w:r>
                    </w:p>
                  </w:txbxContent>
                </v:textbox>
                <w10:wrap type="square" anchorx="margin"/>
              </v:shape>
            </w:pict>
          </mc:Fallback>
        </mc:AlternateContent>
      </w:r>
      <w:r w:rsidR="005511FB" w:rsidRPr="00D47E49">
        <w:rPr>
          <w:b/>
          <w:noProof/>
          <w:lang w:val="en-IE" w:eastAsia="en-IE"/>
        </w:rPr>
        <w:drawing>
          <wp:inline distT="0" distB="0" distL="0" distR="0" wp14:anchorId="597C9700" wp14:editId="1BB9B96A">
            <wp:extent cx="1390650" cy="6685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C Crest.gif"/>
                    <pic:cNvPicPr/>
                  </pic:nvPicPr>
                  <pic:blipFill>
                    <a:blip r:embed="rId10">
                      <a:extLst>
                        <a:ext uri="{28A0092B-C50C-407E-A947-70E740481C1C}">
                          <a14:useLocalDpi xmlns:a14="http://schemas.microsoft.com/office/drawing/2010/main" val="0"/>
                        </a:ext>
                      </a:extLst>
                    </a:blip>
                    <a:stretch>
                      <a:fillRect/>
                    </a:stretch>
                  </pic:blipFill>
                  <pic:spPr>
                    <a:xfrm>
                      <a:off x="0" y="0"/>
                      <a:ext cx="1397316" cy="671787"/>
                    </a:xfrm>
                    <a:prstGeom prst="rect">
                      <a:avLst/>
                    </a:prstGeom>
                  </pic:spPr>
                </pic:pic>
              </a:graphicData>
            </a:graphic>
          </wp:inline>
        </w:drawing>
      </w:r>
      <w:r w:rsidR="005511FB" w:rsidRPr="00D47E49">
        <w:rPr>
          <w:b/>
        </w:rPr>
        <w:t xml:space="preserve"> </w:t>
      </w:r>
    </w:p>
    <w:p w:rsidR="00242FDD" w:rsidRDefault="00242FDD" w:rsidP="00370ADA">
      <w:pPr>
        <w:jc w:val="center"/>
        <w:rPr>
          <w:b/>
          <w:sz w:val="32"/>
        </w:rPr>
      </w:pPr>
    </w:p>
    <w:p w:rsidR="00242FDD" w:rsidRDefault="00242FDD" w:rsidP="00242FDD">
      <w:pPr>
        <w:jc w:val="center"/>
        <w:rPr>
          <w:b/>
          <w:sz w:val="32"/>
        </w:rPr>
      </w:pPr>
      <w:r w:rsidRPr="00370ADA">
        <w:rPr>
          <w:b/>
          <w:sz w:val="32"/>
        </w:rPr>
        <w:t>Mitigation Application Form</w:t>
      </w:r>
    </w:p>
    <w:p w:rsidR="005511FB" w:rsidRPr="00AD6ACC" w:rsidRDefault="00077D70" w:rsidP="00370ADA">
      <w:pPr>
        <w:jc w:val="center"/>
        <w:rPr>
          <w:b/>
          <w:sz w:val="64"/>
        </w:rPr>
      </w:pPr>
      <w:r w:rsidRPr="00AD6ACC">
        <w:rPr>
          <w:b/>
          <w:sz w:val="50"/>
          <w:highlight w:val="lightGray"/>
        </w:rPr>
        <w:t xml:space="preserve">Deferral of </w:t>
      </w:r>
      <w:r w:rsidR="00242FDD" w:rsidRPr="00AD6ACC">
        <w:rPr>
          <w:b/>
          <w:sz w:val="50"/>
          <w:highlight w:val="lightGray"/>
        </w:rPr>
        <w:t>Assignment Submission/</w:t>
      </w:r>
      <w:r w:rsidRPr="00AD6ACC">
        <w:rPr>
          <w:b/>
          <w:sz w:val="50"/>
          <w:highlight w:val="lightGray"/>
        </w:rPr>
        <w:t>Examinations</w:t>
      </w:r>
    </w:p>
    <w:p w:rsidR="00E43153" w:rsidRDefault="00045061" w:rsidP="00370ADA">
      <w:pPr>
        <w:jc w:val="both"/>
        <w:rPr>
          <w:b/>
          <w:u w:val="single"/>
        </w:rPr>
      </w:pPr>
      <w:r>
        <w:rPr>
          <w:b/>
          <w:u w:val="single"/>
        </w:rPr>
        <w:t>WHAT IS ‘</w:t>
      </w:r>
      <w:r w:rsidR="00E76476">
        <w:rPr>
          <w:b/>
          <w:u w:val="single"/>
        </w:rPr>
        <w:t>DEF</w:t>
      </w:r>
      <w:r w:rsidR="00E43153">
        <w:rPr>
          <w:b/>
          <w:u w:val="single"/>
        </w:rPr>
        <w:t>ER</w:t>
      </w:r>
      <w:r w:rsidR="00E76476">
        <w:rPr>
          <w:b/>
          <w:u w:val="single"/>
        </w:rPr>
        <w:t>R</w:t>
      </w:r>
      <w:r w:rsidR="00E43153">
        <w:rPr>
          <w:b/>
          <w:u w:val="single"/>
        </w:rPr>
        <w:t>AL</w:t>
      </w:r>
      <w:r>
        <w:rPr>
          <w:b/>
          <w:u w:val="single"/>
        </w:rPr>
        <w:t>’</w:t>
      </w:r>
      <w:r w:rsidR="00E76476">
        <w:rPr>
          <w:b/>
          <w:u w:val="single"/>
        </w:rPr>
        <w:t>?</w:t>
      </w:r>
    </w:p>
    <w:p w:rsidR="00DE40AF" w:rsidRDefault="00DE40AF" w:rsidP="00370ADA">
      <w:pPr>
        <w:jc w:val="both"/>
      </w:pPr>
      <w:r w:rsidRPr="00231843">
        <w:rPr>
          <w:sz w:val="24"/>
          <w:szCs w:val="24"/>
        </w:rPr>
        <w:t xml:space="preserve">It is possible, for students who fulfil the criteria, to apply for </w:t>
      </w:r>
      <w:r>
        <w:rPr>
          <w:sz w:val="24"/>
          <w:szCs w:val="24"/>
        </w:rPr>
        <w:t>D</w:t>
      </w:r>
      <w:r w:rsidRPr="00231843">
        <w:rPr>
          <w:sz w:val="24"/>
          <w:szCs w:val="24"/>
        </w:rPr>
        <w:t xml:space="preserve">eferral of </w:t>
      </w:r>
      <w:r>
        <w:rPr>
          <w:sz w:val="24"/>
          <w:szCs w:val="24"/>
        </w:rPr>
        <w:t>E</w:t>
      </w:r>
      <w:r w:rsidRPr="00231843">
        <w:rPr>
          <w:sz w:val="24"/>
          <w:szCs w:val="24"/>
        </w:rPr>
        <w:t>xaminations</w:t>
      </w:r>
      <w:r w:rsidR="005A14FB">
        <w:rPr>
          <w:sz w:val="24"/>
          <w:szCs w:val="24"/>
        </w:rPr>
        <w:t xml:space="preserve"> or </w:t>
      </w:r>
      <w:r w:rsidR="00560177">
        <w:rPr>
          <w:sz w:val="24"/>
          <w:szCs w:val="24"/>
        </w:rPr>
        <w:t>Submission</w:t>
      </w:r>
      <w:bookmarkStart w:id="0" w:name="_GoBack"/>
      <w:bookmarkEnd w:id="0"/>
      <w:r w:rsidR="005A14FB">
        <w:rPr>
          <w:sz w:val="24"/>
          <w:szCs w:val="24"/>
        </w:rPr>
        <w:t xml:space="preserve"> of Assignment(s)</w:t>
      </w:r>
      <w:r w:rsidRPr="00231843">
        <w:rPr>
          <w:sz w:val="24"/>
          <w:szCs w:val="24"/>
        </w:rPr>
        <w:t>, without capping</w:t>
      </w:r>
      <w:r>
        <w:rPr>
          <w:sz w:val="24"/>
          <w:szCs w:val="24"/>
        </w:rPr>
        <w:t xml:space="preserve"> of </w:t>
      </w:r>
      <w:r w:rsidR="007D3541">
        <w:rPr>
          <w:sz w:val="24"/>
          <w:szCs w:val="24"/>
        </w:rPr>
        <w:t xml:space="preserve">marks </w:t>
      </w:r>
      <w:r w:rsidRPr="00231843">
        <w:rPr>
          <w:sz w:val="24"/>
          <w:szCs w:val="24"/>
        </w:rPr>
        <w:t xml:space="preserve">to the supplemental (autumn) examination or to a repeat year.  </w:t>
      </w:r>
      <w:r>
        <w:rPr>
          <w:sz w:val="24"/>
          <w:szCs w:val="24"/>
        </w:rPr>
        <w:t xml:space="preserve"> </w:t>
      </w:r>
      <w:r>
        <w:t>A</w:t>
      </w:r>
      <w:r w:rsidRPr="00D47E49">
        <w:t>pplications for a deferral of all examinations to supplemental (</w:t>
      </w:r>
      <w:r>
        <w:t>a</w:t>
      </w:r>
      <w:r w:rsidRPr="00D47E49">
        <w:t>utumn) or repeat year examinati</w:t>
      </w:r>
      <w:r>
        <w:t xml:space="preserve">ons are considered </w:t>
      </w:r>
      <w:r>
        <w:rPr>
          <w:b/>
        </w:rPr>
        <w:t>before the start of written examinations</w:t>
      </w:r>
      <w:r>
        <w:t xml:space="preserve">. </w:t>
      </w:r>
      <w:r w:rsidRPr="00D47E49">
        <w:t xml:space="preserve">Only in </w:t>
      </w:r>
      <w:r w:rsidRPr="00D47E49">
        <w:rPr>
          <w:b/>
        </w:rPr>
        <w:t>exceptional circumstances</w:t>
      </w:r>
      <w:r w:rsidRPr="00D47E49">
        <w:t xml:space="preserve"> will a partial deferral be considered.  </w:t>
      </w:r>
    </w:p>
    <w:p w:rsidR="00DE40AF" w:rsidRPr="00231843" w:rsidRDefault="00DE40AF" w:rsidP="00370ADA">
      <w:pPr>
        <w:jc w:val="both"/>
        <w:rPr>
          <w:sz w:val="24"/>
          <w:szCs w:val="24"/>
        </w:rPr>
      </w:pPr>
      <w:r w:rsidRPr="004B3C2B">
        <w:rPr>
          <w:b/>
        </w:rPr>
        <w:t>Complete</w:t>
      </w:r>
      <w:r>
        <w:t xml:space="preserve"> </w:t>
      </w:r>
      <w:r w:rsidRPr="004B3C2B">
        <w:rPr>
          <w:b/>
        </w:rPr>
        <w:t xml:space="preserve">applications </w:t>
      </w:r>
      <w:r w:rsidR="00077D70">
        <w:rPr>
          <w:b/>
        </w:rPr>
        <w:t xml:space="preserve">requesting </w:t>
      </w:r>
      <w:r>
        <w:rPr>
          <w:b/>
        </w:rPr>
        <w:t>Deferral</w:t>
      </w:r>
      <w:r w:rsidR="00077D70">
        <w:rPr>
          <w:b/>
        </w:rPr>
        <w:t xml:space="preserve"> of examinations</w:t>
      </w:r>
      <w:r>
        <w:rPr>
          <w:b/>
        </w:rPr>
        <w:t xml:space="preserve"> </w:t>
      </w:r>
      <w:r w:rsidRPr="004B3C2B">
        <w:rPr>
          <w:b/>
        </w:rPr>
        <w:t xml:space="preserve">must be </w:t>
      </w:r>
      <w:r>
        <w:rPr>
          <w:b/>
        </w:rPr>
        <w:t xml:space="preserve">submitted </w:t>
      </w:r>
      <w:r w:rsidR="00077D70">
        <w:rPr>
          <w:b/>
        </w:rPr>
        <w:t xml:space="preserve">no later than </w:t>
      </w:r>
      <w:r w:rsidRPr="004B3C2B">
        <w:rPr>
          <w:b/>
        </w:rPr>
        <w:t>two weeks before the official start date of examinations</w:t>
      </w:r>
      <w:r>
        <w:t xml:space="preserve">. </w:t>
      </w:r>
      <w:r w:rsidR="00265B73">
        <w:t xml:space="preserve">  Only complete applications will be considered - a</w:t>
      </w:r>
      <w:r>
        <w:rPr>
          <w:sz w:val="24"/>
          <w:szCs w:val="24"/>
        </w:rPr>
        <w:t xml:space="preserve">ppropriate supporting documentation </w:t>
      </w:r>
      <w:r w:rsidR="00265B73" w:rsidRPr="00370ADA">
        <w:rPr>
          <w:b/>
          <w:i/>
          <w:sz w:val="24"/>
          <w:szCs w:val="24"/>
          <w:u w:val="single"/>
        </w:rPr>
        <w:t>must accompany</w:t>
      </w:r>
      <w:r w:rsidR="00265B73">
        <w:rPr>
          <w:sz w:val="24"/>
          <w:szCs w:val="24"/>
        </w:rPr>
        <w:t xml:space="preserve"> </w:t>
      </w:r>
      <w:r>
        <w:rPr>
          <w:sz w:val="24"/>
          <w:szCs w:val="24"/>
        </w:rPr>
        <w:t xml:space="preserve">all </w:t>
      </w:r>
      <w:r w:rsidR="00265B73">
        <w:rPr>
          <w:sz w:val="24"/>
          <w:szCs w:val="24"/>
        </w:rPr>
        <w:t>completed application forms</w:t>
      </w:r>
      <w:r>
        <w:rPr>
          <w:sz w:val="24"/>
          <w:szCs w:val="24"/>
        </w:rPr>
        <w:t>.</w:t>
      </w:r>
    </w:p>
    <w:p w:rsidR="00F974A8" w:rsidRDefault="00DE40AF" w:rsidP="00604E8C">
      <w:pPr>
        <w:jc w:val="both"/>
        <w:rPr>
          <w:sz w:val="24"/>
          <w:szCs w:val="24"/>
        </w:rPr>
      </w:pPr>
      <w:r w:rsidRPr="00231843">
        <w:rPr>
          <w:sz w:val="24"/>
          <w:szCs w:val="24"/>
        </w:rPr>
        <w:t>Students who are pregnant or who have had a baby within close proximity to the examinations will be automatically granted a deferral by submitting a completed Mitigation form</w:t>
      </w:r>
      <w:r w:rsidR="005A14FB">
        <w:rPr>
          <w:sz w:val="24"/>
          <w:szCs w:val="24"/>
        </w:rPr>
        <w:t xml:space="preserve">. </w:t>
      </w:r>
      <w:r w:rsidRPr="00231843">
        <w:rPr>
          <w:sz w:val="24"/>
          <w:szCs w:val="24"/>
        </w:rPr>
        <w:t xml:space="preserve"> </w:t>
      </w:r>
      <w:r w:rsidR="00F974A8">
        <w:rPr>
          <w:sz w:val="24"/>
          <w:szCs w:val="24"/>
        </w:rPr>
        <w:t>A</w:t>
      </w:r>
      <w:r w:rsidRPr="00231843">
        <w:rPr>
          <w:sz w:val="24"/>
          <w:szCs w:val="24"/>
        </w:rPr>
        <w:t>ppropriate supporting documentation</w:t>
      </w:r>
      <w:r w:rsidR="00F974A8">
        <w:rPr>
          <w:sz w:val="24"/>
          <w:szCs w:val="24"/>
        </w:rPr>
        <w:t xml:space="preserve"> must be included</w:t>
      </w:r>
      <w:r w:rsidRPr="00231843">
        <w:rPr>
          <w:sz w:val="24"/>
          <w:szCs w:val="24"/>
        </w:rPr>
        <w:t>.</w:t>
      </w:r>
    </w:p>
    <w:p w:rsidR="007D3541" w:rsidRDefault="007D3541" w:rsidP="00DF7E30">
      <w:pPr>
        <w:jc w:val="both"/>
        <w:rPr>
          <w:b/>
          <w:u w:val="single"/>
        </w:rPr>
      </w:pPr>
    </w:p>
    <w:p w:rsidR="00DF7E30" w:rsidRPr="00D47E49" w:rsidRDefault="00DF7E30" w:rsidP="00DF7E30">
      <w:pPr>
        <w:jc w:val="both"/>
        <w:rPr>
          <w:u w:val="single"/>
        </w:rPr>
      </w:pPr>
      <w:r w:rsidRPr="00D47E49">
        <w:rPr>
          <w:b/>
          <w:u w:val="single"/>
        </w:rPr>
        <w:t xml:space="preserve">WHO SHOULD COMPLETE A MITIGATION APPLICATION FOR DEFERRAL </w:t>
      </w:r>
    </w:p>
    <w:p w:rsidR="00DF7E30" w:rsidRPr="006E3C72" w:rsidRDefault="00DF7E30" w:rsidP="00DF7E30">
      <w:pPr>
        <w:pStyle w:val="ListParagraph"/>
        <w:numPr>
          <w:ilvl w:val="0"/>
          <w:numId w:val="8"/>
        </w:numPr>
        <w:jc w:val="both"/>
      </w:pPr>
      <w:r w:rsidRPr="00370ADA">
        <w:t xml:space="preserve">Students for who circumstances (see </w:t>
      </w:r>
      <w:r w:rsidRPr="00370ADA">
        <w:rPr>
          <w:i/>
        </w:rPr>
        <w:t>G</w:t>
      </w:r>
      <w:r w:rsidRPr="006E3C72">
        <w:rPr>
          <w:i/>
        </w:rPr>
        <w:t>rounds</w:t>
      </w:r>
      <w:r w:rsidRPr="00370ADA">
        <w:t>, below)</w:t>
      </w:r>
      <w:r>
        <w:t xml:space="preserve"> present </w:t>
      </w:r>
      <w:r w:rsidRPr="00370ADA">
        <w:t xml:space="preserve">a </w:t>
      </w:r>
      <w:r w:rsidRPr="00370ADA">
        <w:rPr>
          <w:b/>
          <w:i/>
          <w:u w:val="single"/>
        </w:rPr>
        <w:t>substantial and material impact</w:t>
      </w:r>
      <w:r w:rsidRPr="00370ADA">
        <w:t xml:space="preserve"> on their ability to </w:t>
      </w:r>
      <w:r>
        <w:t xml:space="preserve">prepare for or </w:t>
      </w:r>
      <w:r w:rsidRPr="00370ADA">
        <w:t>perform to their best at examination.</w:t>
      </w:r>
    </w:p>
    <w:p w:rsidR="00DF7E30" w:rsidRPr="00D47E49" w:rsidRDefault="00DF7E30" w:rsidP="00DF7E30">
      <w:pPr>
        <w:pStyle w:val="ListParagraph"/>
        <w:numPr>
          <w:ilvl w:val="0"/>
          <w:numId w:val="8"/>
        </w:numPr>
        <w:jc w:val="both"/>
        <w:rPr>
          <w:i/>
        </w:rPr>
      </w:pPr>
      <w:r w:rsidRPr="00D47E49">
        <w:t xml:space="preserve">Students who wish to </w:t>
      </w:r>
      <w:r w:rsidRPr="00370ADA">
        <w:rPr>
          <w:b/>
        </w:rPr>
        <w:t>defer all examinations, without capping</w:t>
      </w:r>
      <w:r w:rsidRPr="00D47E49">
        <w:t>, to the supplemental (</w:t>
      </w:r>
      <w:r>
        <w:t>a</w:t>
      </w:r>
      <w:r w:rsidRPr="00D47E49">
        <w:t>utumn) examination</w:t>
      </w:r>
      <w:r>
        <w:t>s</w:t>
      </w:r>
      <w:r w:rsidRPr="00D47E49">
        <w:t xml:space="preserve"> or to a repeat year.</w:t>
      </w:r>
    </w:p>
    <w:p w:rsidR="00DF7E30" w:rsidRDefault="00DF7E30" w:rsidP="00DF7E30">
      <w:pPr>
        <w:pStyle w:val="ListParagraph"/>
        <w:numPr>
          <w:ilvl w:val="0"/>
          <w:numId w:val="8"/>
        </w:numPr>
        <w:jc w:val="both"/>
      </w:pPr>
      <w:r w:rsidRPr="00D47E49">
        <w:t xml:space="preserve">Students who are pregnant or who have had a baby within close proximity to the </w:t>
      </w:r>
      <w:r>
        <w:t xml:space="preserve">examinations </w:t>
      </w:r>
      <w:r w:rsidRPr="00D47E49">
        <w:t>will be automatically granted a deferral</w:t>
      </w:r>
      <w:r>
        <w:t xml:space="preserve"> </w:t>
      </w:r>
      <w:r w:rsidRPr="00D47E49">
        <w:t>by completing this form</w:t>
      </w:r>
      <w:r w:rsidR="00283929">
        <w:t>.  A</w:t>
      </w:r>
      <w:r>
        <w:t xml:space="preserve">ll </w:t>
      </w:r>
      <w:r w:rsidRPr="00D47E49">
        <w:t>supporting documentation</w:t>
      </w:r>
      <w:r>
        <w:t xml:space="preserve"> </w:t>
      </w:r>
      <w:r w:rsidR="00283929">
        <w:t xml:space="preserve">must be </w:t>
      </w:r>
      <w:r>
        <w:t>included</w:t>
      </w:r>
      <w:r w:rsidRPr="00D47E49">
        <w:t>.</w:t>
      </w:r>
    </w:p>
    <w:p w:rsidR="007D3541" w:rsidRDefault="007D3541" w:rsidP="00370ADA">
      <w:pPr>
        <w:jc w:val="both"/>
        <w:rPr>
          <w:b/>
          <w:u w:val="single"/>
        </w:rPr>
      </w:pPr>
    </w:p>
    <w:p w:rsidR="00370ADA" w:rsidRPr="003D2CD4" w:rsidRDefault="00370ADA" w:rsidP="00370ADA">
      <w:pPr>
        <w:jc w:val="both"/>
        <w:rPr>
          <w:b/>
          <w:u w:val="single"/>
        </w:rPr>
      </w:pPr>
      <w:r w:rsidRPr="003D2CD4">
        <w:rPr>
          <w:b/>
          <w:u w:val="single"/>
        </w:rPr>
        <w:t>WHAT IS ‘SUPPORTING DOCUMENTATION’</w:t>
      </w:r>
    </w:p>
    <w:p w:rsidR="00370ADA" w:rsidRPr="003D2CD4" w:rsidRDefault="00370ADA" w:rsidP="00370ADA">
      <w:pPr>
        <w:jc w:val="both"/>
      </w:pPr>
      <w:r w:rsidRPr="003D2CD4">
        <w:t xml:space="preserve">Supporting documentation is that which provides documented evidence of the specific circumstance which has impacted the student.  Such material must </w:t>
      </w:r>
      <w:r w:rsidRPr="003D2CD4">
        <w:rPr>
          <w:b/>
        </w:rPr>
        <w:t>relate directly to the date of the examination(s) for the module(s) identified</w:t>
      </w:r>
      <w:r w:rsidRPr="003D2CD4">
        <w:t xml:space="preserve"> and should </w:t>
      </w:r>
      <w:r w:rsidRPr="003D2CD4">
        <w:rPr>
          <w:b/>
        </w:rPr>
        <w:t xml:space="preserve">detail the substantial and material </w:t>
      </w:r>
      <w:r w:rsidRPr="003D2CD4">
        <w:rPr>
          <w:b/>
          <w:i/>
          <w:u w:val="single"/>
        </w:rPr>
        <w:t>impact</w:t>
      </w:r>
      <w:r w:rsidRPr="003D2CD4">
        <w:rPr>
          <w:b/>
        </w:rPr>
        <w:t xml:space="preserve"> on the student’s ability to prepare for or sit the examination for that module(s)</w:t>
      </w:r>
      <w:r w:rsidRPr="003D2CD4">
        <w:t xml:space="preserve">.   Supporting documentation must correlate directly with details presented in the </w:t>
      </w:r>
      <w:r w:rsidRPr="003D2CD4">
        <w:rPr>
          <w:i/>
        </w:rPr>
        <w:t>Personal Statement</w:t>
      </w:r>
      <w:r w:rsidRPr="003D2CD4">
        <w:t xml:space="preserve">.  </w:t>
      </w:r>
    </w:p>
    <w:p w:rsidR="007D3541" w:rsidRDefault="007D3541">
      <w:pPr>
        <w:spacing w:after="80" w:line="240" w:lineRule="auto"/>
      </w:pPr>
    </w:p>
    <w:p w:rsidR="007044D0" w:rsidRDefault="00370ADA" w:rsidP="00370ADA">
      <w:r w:rsidRPr="003D2CD4">
        <w:t>Supporting documentation includes</w:t>
      </w:r>
      <w:r w:rsidR="007044D0">
        <w:t>:</w:t>
      </w:r>
    </w:p>
    <w:p w:rsidR="007044D0" w:rsidRDefault="00370ADA" w:rsidP="007044D0">
      <w:pPr>
        <w:pStyle w:val="ListParagraph"/>
        <w:numPr>
          <w:ilvl w:val="0"/>
          <w:numId w:val="12"/>
        </w:numPr>
      </w:pPr>
      <w:r w:rsidRPr="003D2CD4">
        <w:lastRenderedPageBreak/>
        <w:t xml:space="preserve">informative medical certification (see </w:t>
      </w:r>
      <w:r w:rsidRPr="007044D0">
        <w:rPr>
          <w:i/>
        </w:rPr>
        <w:t>Guide to Examinations for Staff and Students*</w:t>
      </w:r>
      <w:r w:rsidRPr="003D2CD4">
        <w:t xml:space="preserve"> for guidance on medical certification), </w:t>
      </w:r>
    </w:p>
    <w:p w:rsidR="007044D0" w:rsidRDefault="00370ADA" w:rsidP="007044D0">
      <w:pPr>
        <w:pStyle w:val="ListParagraph"/>
        <w:numPr>
          <w:ilvl w:val="0"/>
          <w:numId w:val="12"/>
        </w:numPr>
      </w:pPr>
      <w:r w:rsidRPr="003D2CD4">
        <w:t xml:space="preserve">bereavement notices, </w:t>
      </w:r>
    </w:p>
    <w:p w:rsidR="007044D0" w:rsidRDefault="00370ADA" w:rsidP="007044D0">
      <w:pPr>
        <w:pStyle w:val="ListParagraph"/>
        <w:numPr>
          <w:ilvl w:val="0"/>
          <w:numId w:val="12"/>
        </w:numPr>
      </w:pPr>
      <w:r w:rsidRPr="003D2CD4">
        <w:t xml:space="preserve">travel documentation (e.g. tickets), </w:t>
      </w:r>
    </w:p>
    <w:p w:rsidR="007044D0" w:rsidRDefault="00370ADA" w:rsidP="007044D0">
      <w:pPr>
        <w:pStyle w:val="ListParagraph"/>
        <w:numPr>
          <w:ilvl w:val="0"/>
          <w:numId w:val="12"/>
        </w:numPr>
      </w:pPr>
      <w:r w:rsidRPr="003D2CD4">
        <w:t xml:space="preserve">official communication from the Gardaí, etc. </w:t>
      </w:r>
    </w:p>
    <w:p w:rsidR="00045061" w:rsidRDefault="00370ADA" w:rsidP="00370ADA">
      <w:r w:rsidRPr="003D2CD4">
        <w:t>Where the supporting documentation is not sufficient to allow for fully informed consideration of the application, further information/documentation may be requested.  Incomplete applications (e.g. where supporting documentation is not provided or is not directly aligned with the module(s) identified in the application) will be returned without consideration by the Mitigation</w:t>
      </w:r>
    </w:p>
    <w:p w:rsidR="007D3541" w:rsidRDefault="007D3541" w:rsidP="00A72458">
      <w:pPr>
        <w:pStyle w:val="ListParagraph"/>
        <w:ind w:left="0"/>
        <w:jc w:val="both"/>
        <w:rPr>
          <w:b/>
          <w:u w:val="single"/>
        </w:rPr>
      </w:pPr>
    </w:p>
    <w:p w:rsidR="008F6E0A" w:rsidRDefault="008F6E0A" w:rsidP="00A72458">
      <w:pPr>
        <w:pStyle w:val="ListParagraph"/>
        <w:ind w:left="0"/>
        <w:jc w:val="both"/>
        <w:rPr>
          <w:b/>
          <w:u w:val="single"/>
        </w:rPr>
      </w:pPr>
      <w:r w:rsidRPr="00D47E49">
        <w:rPr>
          <w:b/>
          <w:u w:val="single"/>
        </w:rPr>
        <w:t>APPLICANTS SHOULD NOTE THE FOLLOWING:</w:t>
      </w:r>
    </w:p>
    <w:p w:rsidR="00821748" w:rsidRPr="003D2CD4" w:rsidRDefault="00821748" w:rsidP="00821748">
      <w:pPr>
        <w:pStyle w:val="BodyText2"/>
        <w:numPr>
          <w:ilvl w:val="0"/>
          <w:numId w:val="11"/>
        </w:numPr>
        <w:spacing w:line="276" w:lineRule="auto"/>
        <w:rPr>
          <w:rFonts w:asciiTheme="minorHAnsi" w:hAnsiTheme="minorHAnsi"/>
          <w:sz w:val="22"/>
          <w:szCs w:val="22"/>
        </w:rPr>
      </w:pPr>
      <w:r w:rsidRPr="003D2CD4">
        <w:rPr>
          <w:rFonts w:asciiTheme="minorHAnsi" w:hAnsiTheme="minorHAnsi"/>
          <w:sz w:val="22"/>
          <w:szCs w:val="22"/>
        </w:rPr>
        <w:t xml:space="preserve">It is the </w:t>
      </w:r>
      <w:r w:rsidRPr="003D2CD4">
        <w:rPr>
          <w:rFonts w:asciiTheme="minorHAnsi" w:hAnsiTheme="minorHAnsi"/>
          <w:b/>
          <w:sz w:val="22"/>
          <w:szCs w:val="22"/>
        </w:rPr>
        <w:t>responsibility of the applicant</w:t>
      </w:r>
      <w:r w:rsidRPr="003D2CD4">
        <w:rPr>
          <w:rFonts w:asciiTheme="minorHAnsi" w:hAnsiTheme="minorHAnsi"/>
          <w:sz w:val="22"/>
          <w:szCs w:val="22"/>
        </w:rPr>
        <w:t xml:space="preserve"> to supply </w:t>
      </w:r>
      <w:r w:rsidRPr="003D2CD4">
        <w:rPr>
          <w:rFonts w:asciiTheme="minorHAnsi" w:hAnsiTheme="minorHAnsi"/>
          <w:b/>
          <w:sz w:val="22"/>
          <w:szCs w:val="22"/>
        </w:rPr>
        <w:t>detailed supporting documentation</w:t>
      </w:r>
      <w:r w:rsidRPr="003D2CD4">
        <w:rPr>
          <w:rFonts w:asciiTheme="minorHAnsi" w:hAnsiTheme="minorHAnsi"/>
          <w:sz w:val="22"/>
          <w:szCs w:val="22"/>
        </w:rPr>
        <w:t xml:space="preserve">. Such documentation must correlate with the date(s) of examination for the appropriate module(s). </w:t>
      </w:r>
    </w:p>
    <w:p w:rsidR="00821748" w:rsidRDefault="00821748" w:rsidP="00821748">
      <w:pPr>
        <w:pStyle w:val="BodyText2"/>
        <w:numPr>
          <w:ilvl w:val="0"/>
          <w:numId w:val="3"/>
        </w:numPr>
        <w:spacing w:line="276" w:lineRule="auto"/>
        <w:rPr>
          <w:rFonts w:asciiTheme="minorHAnsi" w:hAnsiTheme="minorHAnsi"/>
          <w:sz w:val="22"/>
          <w:szCs w:val="22"/>
        </w:rPr>
      </w:pPr>
      <w:r w:rsidRPr="003D2CD4">
        <w:rPr>
          <w:rFonts w:asciiTheme="minorHAnsi" w:hAnsiTheme="minorHAnsi"/>
          <w:sz w:val="22"/>
          <w:szCs w:val="22"/>
        </w:rPr>
        <w:t xml:space="preserve"> The Mitigation Committee will be entitled to seek </w:t>
      </w:r>
      <w:r w:rsidRPr="00CC42D0">
        <w:rPr>
          <w:rFonts w:asciiTheme="minorHAnsi" w:hAnsiTheme="minorHAnsi"/>
          <w:b/>
          <w:sz w:val="22"/>
          <w:szCs w:val="22"/>
        </w:rPr>
        <w:t>further information/documentation</w:t>
      </w:r>
      <w:r w:rsidRPr="003D2CD4">
        <w:rPr>
          <w:rFonts w:asciiTheme="minorHAnsi" w:hAnsiTheme="minorHAnsi"/>
          <w:sz w:val="22"/>
          <w:szCs w:val="22"/>
        </w:rPr>
        <w:t>, including additional reports where necessary and appropriate.</w:t>
      </w:r>
    </w:p>
    <w:p w:rsidR="00821748" w:rsidRPr="00821748" w:rsidRDefault="00821748" w:rsidP="00821748">
      <w:pPr>
        <w:pStyle w:val="BodyText2"/>
        <w:numPr>
          <w:ilvl w:val="0"/>
          <w:numId w:val="3"/>
        </w:numPr>
        <w:spacing w:line="276" w:lineRule="auto"/>
        <w:rPr>
          <w:rFonts w:asciiTheme="minorHAnsi" w:hAnsiTheme="minorHAnsi"/>
          <w:sz w:val="22"/>
          <w:szCs w:val="22"/>
        </w:rPr>
      </w:pPr>
      <w:r>
        <w:rPr>
          <w:rFonts w:asciiTheme="minorHAnsi" w:hAnsiTheme="minorHAnsi"/>
          <w:sz w:val="22"/>
          <w:szCs w:val="22"/>
        </w:rPr>
        <w:t xml:space="preserve">If an </w:t>
      </w:r>
      <w:r w:rsidRPr="00821748">
        <w:rPr>
          <w:rFonts w:asciiTheme="minorHAnsi" w:hAnsiTheme="minorHAnsi"/>
          <w:b/>
          <w:sz w:val="22"/>
          <w:szCs w:val="22"/>
        </w:rPr>
        <w:t xml:space="preserve">application is unsuccessful, </w:t>
      </w:r>
      <w:r>
        <w:rPr>
          <w:rFonts w:asciiTheme="minorHAnsi" w:hAnsiTheme="minorHAnsi"/>
          <w:sz w:val="22"/>
          <w:szCs w:val="22"/>
        </w:rPr>
        <w:t xml:space="preserve">the </w:t>
      </w:r>
      <w:r w:rsidRPr="00821748">
        <w:rPr>
          <w:rFonts w:asciiTheme="minorHAnsi" w:hAnsiTheme="minorHAnsi"/>
          <w:b/>
          <w:sz w:val="22"/>
          <w:szCs w:val="22"/>
        </w:rPr>
        <w:t>capped mark obtained</w:t>
      </w:r>
      <w:r>
        <w:rPr>
          <w:rFonts w:asciiTheme="minorHAnsi" w:hAnsiTheme="minorHAnsi"/>
          <w:sz w:val="22"/>
          <w:szCs w:val="22"/>
        </w:rPr>
        <w:t xml:space="preserve"> in the module at the supplemental/repeat year examination shall be used for aggregation and progression purposes.</w:t>
      </w:r>
    </w:p>
    <w:p w:rsidR="00A34016" w:rsidRDefault="00A34016" w:rsidP="00A72458">
      <w:pPr>
        <w:pStyle w:val="ListParagraph"/>
        <w:numPr>
          <w:ilvl w:val="0"/>
          <w:numId w:val="5"/>
        </w:numPr>
        <w:jc w:val="both"/>
      </w:pPr>
      <w:r>
        <w:t xml:space="preserve">Please ensure that </w:t>
      </w:r>
      <w:r w:rsidRPr="00E21CD8">
        <w:rPr>
          <w:b/>
        </w:rPr>
        <w:t>all modules</w:t>
      </w:r>
      <w:r>
        <w:t xml:space="preserve"> for which </w:t>
      </w:r>
      <w:r w:rsidR="00265B73">
        <w:t>Deferral</w:t>
      </w:r>
      <w:r>
        <w:t xml:space="preserve"> is requested </w:t>
      </w:r>
      <w:r w:rsidRPr="00E21CD8">
        <w:rPr>
          <w:b/>
        </w:rPr>
        <w:t>are included</w:t>
      </w:r>
      <w:r>
        <w:t xml:space="preserve"> in this application.</w:t>
      </w:r>
    </w:p>
    <w:p w:rsidR="00A34016" w:rsidRPr="00D47E49" w:rsidRDefault="00A34016" w:rsidP="00A72458">
      <w:pPr>
        <w:pStyle w:val="ListParagraph"/>
        <w:numPr>
          <w:ilvl w:val="0"/>
          <w:numId w:val="5"/>
        </w:numPr>
        <w:jc w:val="both"/>
      </w:pPr>
      <w:r w:rsidRPr="00D47E49">
        <w:t xml:space="preserve">Any recommendation for </w:t>
      </w:r>
      <w:r w:rsidR="00265B73">
        <w:t xml:space="preserve">Deferral </w:t>
      </w:r>
      <w:r w:rsidRPr="00D47E49">
        <w:t xml:space="preserve">shall be </w:t>
      </w:r>
      <w:r w:rsidRPr="00A34016">
        <w:rPr>
          <w:u w:val="single"/>
        </w:rPr>
        <w:t xml:space="preserve">on a </w:t>
      </w:r>
      <w:r w:rsidRPr="00160892">
        <w:rPr>
          <w:b/>
          <w:u w:val="single"/>
        </w:rPr>
        <w:t>Module by Module</w:t>
      </w:r>
      <w:r w:rsidRPr="00A34016">
        <w:rPr>
          <w:u w:val="single"/>
        </w:rPr>
        <w:t xml:space="preserve"> basis</w:t>
      </w:r>
      <w:r w:rsidRPr="00D47E49">
        <w:t xml:space="preserve">. </w:t>
      </w:r>
    </w:p>
    <w:p w:rsidR="00A34016" w:rsidRDefault="00A34016" w:rsidP="00A72458">
      <w:pPr>
        <w:pStyle w:val="ListParagraph"/>
        <w:numPr>
          <w:ilvl w:val="0"/>
          <w:numId w:val="5"/>
        </w:numPr>
        <w:jc w:val="both"/>
      </w:pPr>
      <w:r w:rsidRPr="00160892">
        <w:rPr>
          <w:b/>
        </w:rPr>
        <w:t>All applications must, in the first instance,</w:t>
      </w:r>
      <w:r w:rsidRPr="00D47E49">
        <w:t xml:space="preserve"> </w:t>
      </w:r>
      <w:r w:rsidRPr="00160892">
        <w:rPr>
          <w:b/>
        </w:rPr>
        <w:t>relate to the first attempt at an examination, unless mitigation has been previously approved</w:t>
      </w:r>
      <w:r w:rsidRPr="00D47E49">
        <w:t xml:space="preserve">. </w:t>
      </w:r>
    </w:p>
    <w:p w:rsidR="00283929" w:rsidRDefault="00283929" w:rsidP="00A72458">
      <w:pPr>
        <w:pStyle w:val="ListParagraph"/>
        <w:numPr>
          <w:ilvl w:val="0"/>
          <w:numId w:val="5"/>
        </w:numPr>
        <w:jc w:val="both"/>
      </w:pPr>
      <w:r>
        <w:rPr>
          <w:b/>
        </w:rPr>
        <w:t>A Deferral may only be granted by the Mitigation Committee.</w:t>
      </w:r>
    </w:p>
    <w:p w:rsidR="007D3541" w:rsidRDefault="007D3541" w:rsidP="00A72458">
      <w:pPr>
        <w:jc w:val="both"/>
        <w:rPr>
          <w:b/>
          <w:u w:val="single"/>
        </w:rPr>
      </w:pPr>
    </w:p>
    <w:p w:rsidR="00A72458" w:rsidRDefault="002A51AC" w:rsidP="00A72458">
      <w:pPr>
        <w:jc w:val="both"/>
        <w:rPr>
          <w:b/>
          <w:u w:val="single"/>
        </w:rPr>
      </w:pPr>
      <w:r w:rsidRPr="00D47E49">
        <w:rPr>
          <w:b/>
          <w:u w:val="single"/>
        </w:rPr>
        <w:t xml:space="preserve">DECISIONS ON APPLICATIONS FOR </w:t>
      </w:r>
      <w:r w:rsidR="006E503D" w:rsidRPr="00D47E49">
        <w:rPr>
          <w:b/>
          <w:u w:val="single"/>
        </w:rPr>
        <w:t>DEFERRA</w:t>
      </w:r>
      <w:r w:rsidR="00B93959" w:rsidRPr="00D47E49">
        <w:rPr>
          <w:b/>
          <w:u w:val="single"/>
        </w:rPr>
        <w:t>L</w:t>
      </w:r>
      <w:r w:rsidR="00020226">
        <w:rPr>
          <w:b/>
          <w:u w:val="single"/>
        </w:rPr>
        <w:t xml:space="preserve"> </w:t>
      </w:r>
    </w:p>
    <w:p w:rsidR="006E503D" w:rsidRPr="00D47E49" w:rsidRDefault="008975F5" w:rsidP="00A72458">
      <w:pPr>
        <w:jc w:val="both"/>
      </w:pPr>
      <w:r w:rsidRPr="00D47E49">
        <w:t>Applicants</w:t>
      </w:r>
      <w:r w:rsidR="00B93959" w:rsidRPr="00D47E49">
        <w:t xml:space="preserve"> for the </w:t>
      </w:r>
      <w:r w:rsidR="00265B73">
        <w:t>D</w:t>
      </w:r>
      <w:r w:rsidR="00B93959" w:rsidRPr="00D47E49">
        <w:t xml:space="preserve">eferral of </w:t>
      </w:r>
      <w:r w:rsidR="004A5930">
        <w:t>E</w:t>
      </w:r>
      <w:r w:rsidR="00B93959" w:rsidRPr="00D47E49">
        <w:t>xaminations</w:t>
      </w:r>
      <w:r w:rsidR="004A5930">
        <w:t>/Assignment Submission</w:t>
      </w:r>
      <w:r w:rsidRPr="00D47E49">
        <w:t xml:space="preserve"> will </w:t>
      </w:r>
      <w:r w:rsidR="002A51AC" w:rsidRPr="00D47E49">
        <w:t xml:space="preserve">receive an e-mail </w:t>
      </w:r>
      <w:r w:rsidR="00B7758D">
        <w:t>(</w:t>
      </w:r>
      <w:r w:rsidR="00B7758D" w:rsidRPr="00E21CD8">
        <w:rPr>
          <w:b/>
        </w:rPr>
        <w:t xml:space="preserve">to </w:t>
      </w:r>
      <w:r w:rsidR="00265B73" w:rsidRPr="00E21CD8">
        <w:rPr>
          <w:b/>
        </w:rPr>
        <w:t xml:space="preserve">their </w:t>
      </w:r>
      <w:r w:rsidR="00B7758D" w:rsidRPr="00E21CD8">
        <w:rPr>
          <w:b/>
        </w:rPr>
        <w:t>student umail account</w:t>
      </w:r>
      <w:r w:rsidR="00283929">
        <w:t xml:space="preserve"> </w:t>
      </w:r>
      <w:r w:rsidR="00283929" w:rsidRPr="00E21CD8">
        <w:rPr>
          <w:b/>
        </w:rPr>
        <w:t>only</w:t>
      </w:r>
      <w:r w:rsidR="00B7758D">
        <w:t xml:space="preserve">) </w:t>
      </w:r>
      <w:r w:rsidR="002A51AC" w:rsidRPr="00D47E49">
        <w:t xml:space="preserve">from </w:t>
      </w:r>
      <w:r w:rsidR="007044D0">
        <w:t>ACE</w:t>
      </w:r>
      <w:r w:rsidR="00BB27DF">
        <w:t>,</w:t>
      </w:r>
      <w:r w:rsidR="002408E2">
        <w:t xml:space="preserve"> </w:t>
      </w:r>
      <w:r w:rsidR="00BB27DF">
        <w:t>normally within three weeks</w:t>
      </w:r>
      <w:r w:rsidR="00EC411D">
        <w:t xml:space="preserve"> of application</w:t>
      </w:r>
      <w:r w:rsidR="00BB27DF">
        <w:t xml:space="preserve">, informing them of the decision of the </w:t>
      </w:r>
      <w:r w:rsidR="007044D0">
        <w:t>Mitigation Committee.</w:t>
      </w:r>
    </w:p>
    <w:p w:rsidR="00821748" w:rsidRDefault="00821748" w:rsidP="00370ADA">
      <w:pPr>
        <w:pStyle w:val="ListParagraph"/>
        <w:ind w:left="0"/>
        <w:jc w:val="center"/>
      </w:pPr>
    </w:p>
    <w:p w:rsidR="007044D0" w:rsidRDefault="007044D0">
      <w:pPr>
        <w:spacing w:after="80" w:line="240" w:lineRule="auto"/>
        <w:rPr>
          <w:b/>
          <w:sz w:val="32"/>
          <w:u w:val="single"/>
        </w:rPr>
      </w:pPr>
      <w:r>
        <w:rPr>
          <w:b/>
          <w:sz w:val="32"/>
          <w:u w:val="single"/>
        </w:rPr>
        <w:br w:type="page"/>
      </w:r>
    </w:p>
    <w:p w:rsidR="002A51AC" w:rsidRPr="00A72458" w:rsidRDefault="00B7128E" w:rsidP="00370ADA">
      <w:pPr>
        <w:pStyle w:val="ListParagraph"/>
        <w:ind w:left="0"/>
        <w:jc w:val="center"/>
        <w:rPr>
          <w:sz w:val="32"/>
          <w:u w:val="single"/>
        </w:rPr>
      </w:pPr>
      <w:r w:rsidRPr="00A72458">
        <w:rPr>
          <w:b/>
          <w:sz w:val="32"/>
          <w:u w:val="single"/>
        </w:rPr>
        <w:lastRenderedPageBreak/>
        <w:t>MIT</w:t>
      </w:r>
      <w:r w:rsidR="002A51AC" w:rsidRPr="00A72458">
        <w:rPr>
          <w:b/>
          <w:sz w:val="32"/>
          <w:u w:val="single"/>
        </w:rPr>
        <w:t>IGATION APPLICATION FORM</w:t>
      </w:r>
    </w:p>
    <w:p w:rsidR="00445AAE" w:rsidRPr="00D47E49" w:rsidRDefault="00445AAE" w:rsidP="00370ADA">
      <w:pPr>
        <w:pStyle w:val="ListParagraph"/>
        <w:ind w:left="0"/>
        <w:jc w:val="center"/>
        <w:rPr>
          <w:b/>
        </w:rPr>
      </w:pPr>
    </w:p>
    <w:p w:rsidR="002A51AC" w:rsidRPr="00D47E49" w:rsidRDefault="002A51AC" w:rsidP="00370ADA">
      <w:pPr>
        <w:pStyle w:val="ListParagraph"/>
        <w:ind w:left="0"/>
        <w:jc w:val="center"/>
        <w:rPr>
          <w:b/>
        </w:rPr>
      </w:pPr>
    </w:p>
    <w:tbl>
      <w:tblPr>
        <w:tblW w:w="9287"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2268"/>
        <w:gridCol w:w="2268"/>
        <w:gridCol w:w="2736"/>
      </w:tblGrid>
      <w:tr w:rsidR="004A5930" w:rsidTr="004A5930">
        <w:trPr>
          <w:trHeight w:val="913"/>
        </w:trPr>
        <w:tc>
          <w:tcPr>
            <w:tcW w:w="2015" w:type="dxa"/>
          </w:tcPr>
          <w:p w:rsidR="007044D0" w:rsidRDefault="007044D0" w:rsidP="007044D0">
            <w:pPr>
              <w:pStyle w:val="ListParagraph"/>
              <w:ind w:left="30"/>
              <w:rPr>
                <w:b/>
              </w:rPr>
            </w:pPr>
            <w:r w:rsidRPr="00D47E49">
              <w:rPr>
                <w:b/>
              </w:rPr>
              <w:t>Surname</w:t>
            </w:r>
            <w:r w:rsidRPr="00D47E49">
              <w:t>:</w:t>
            </w:r>
          </w:p>
        </w:tc>
        <w:tc>
          <w:tcPr>
            <w:tcW w:w="2268" w:type="dxa"/>
          </w:tcPr>
          <w:p w:rsidR="007044D0" w:rsidRDefault="007044D0" w:rsidP="007044D0">
            <w:pPr>
              <w:pStyle w:val="ListParagraph"/>
              <w:ind w:left="30"/>
              <w:rPr>
                <w:b/>
              </w:rPr>
            </w:pPr>
          </w:p>
        </w:tc>
        <w:tc>
          <w:tcPr>
            <w:tcW w:w="2268" w:type="dxa"/>
          </w:tcPr>
          <w:p w:rsidR="007044D0" w:rsidRPr="007044D0" w:rsidRDefault="007044D0" w:rsidP="007044D0">
            <w:pPr>
              <w:rPr>
                <w:b/>
              </w:rPr>
            </w:pPr>
            <w:r w:rsidRPr="007044D0">
              <w:rPr>
                <w:b/>
              </w:rPr>
              <w:t>Title of Programme</w:t>
            </w:r>
            <w:r w:rsidRPr="00D47E49">
              <w:t>:</w:t>
            </w:r>
          </w:p>
        </w:tc>
        <w:tc>
          <w:tcPr>
            <w:tcW w:w="2736" w:type="dxa"/>
          </w:tcPr>
          <w:p w:rsidR="007044D0" w:rsidRDefault="007044D0" w:rsidP="007044D0">
            <w:pPr>
              <w:pStyle w:val="ListParagraph"/>
              <w:ind w:left="30"/>
              <w:rPr>
                <w:b/>
              </w:rPr>
            </w:pPr>
          </w:p>
        </w:tc>
      </w:tr>
      <w:tr w:rsidR="007044D0" w:rsidTr="001A58B4">
        <w:trPr>
          <w:trHeight w:val="285"/>
        </w:trPr>
        <w:tc>
          <w:tcPr>
            <w:tcW w:w="2015" w:type="dxa"/>
          </w:tcPr>
          <w:p w:rsidR="007044D0" w:rsidRPr="007044D0" w:rsidRDefault="007044D0" w:rsidP="007044D0">
            <w:r w:rsidRPr="007044D0">
              <w:rPr>
                <w:b/>
              </w:rPr>
              <w:t xml:space="preserve">First Name: </w:t>
            </w:r>
          </w:p>
        </w:tc>
        <w:tc>
          <w:tcPr>
            <w:tcW w:w="2268" w:type="dxa"/>
          </w:tcPr>
          <w:p w:rsidR="007044D0" w:rsidRDefault="007044D0" w:rsidP="007044D0">
            <w:pPr>
              <w:pStyle w:val="ListParagraph"/>
              <w:ind w:left="30"/>
              <w:rPr>
                <w:b/>
              </w:rPr>
            </w:pPr>
          </w:p>
        </w:tc>
        <w:tc>
          <w:tcPr>
            <w:tcW w:w="5004" w:type="dxa"/>
            <w:gridSpan w:val="2"/>
          </w:tcPr>
          <w:p w:rsidR="007044D0" w:rsidRDefault="007044D0" w:rsidP="007044D0">
            <w:pPr>
              <w:pStyle w:val="ListParagraph"/>
              <w:ind w:left="30"/>
              <w:jc w:val="center"/>
              <w:rPr>
                <w:b/>
              </w:rPr>
            </w:pPr>
            <w:r>
              <w:rPr>
                <w:b/>
              </w:rPr>
              <w:t xml:space="preserve">Do you wish to defer to: </w:t>
            </w:r>
          </w:p>
          <w:p w:rsidR="007044D0" w:rsidRDefault="007044D0" w:rsidP="007044D0">
            <w:pPr>
              <w:pStyle w:val="ListParagraph"/>
              <w:ind w:left="30"/>
              <w:jc w:val="center"/>
              <w:rPr>
                <w:b/>
              </w:rPr>
            </w:pPr>
            <w:r>
              <w:rPr>
                <w:b/>
              </w:rPr>
              <w:t>(Please circle ‘Yes’ or ‘No’)</w:t>
            </w:r>
          </w:p>
        </w:tc>
      </w:tr>
      <w:tr w:rsidR="004A5930" w:rsidTr="004A5930">
        <w:trPr>
          <w:trHeight w:val="301"/>
        </w:trPr>
        <w:tc>
          <w:tcPr>
            <w:tcW w:w="2015" w:type="dxa"/>
          </w:tcPr>
          <w:p w:rsidR="007044D0" w:rsidRPr="00D47E49" w:rsidRDefault="007044D0" w:rsidP="007044D0">
            <w:pPr>
              <w:tabs>
                <w:tab w:val="left" w:pos="3328"/>
              </w:tabs>
              <w:ind w:left="30"/>
              <w:rPr>
                <w:b/>
              </w:rPr>
            </w:pPr>
            <w:r w:rsidRPr="00D47E49">
              <w:rPr>
                <w:b/>
              </w:rPr>
              <w:t>Student Number</w:t>
            </w:r>
            <w:r>
              <w:rPr>
                <w:b/>
              </w:rPr>
              <w:t>:</w:t>
            </w:r>
            <w:r w:rsidRPr="00D47E49">
              <w:rPr>
                <w:b/>
              </w:rPr>
              <w:t xml:space="preserve"> </w:t>
            </w:r>
          </w:p>
        </w:tc>
        <w:tc>
          <w:tcPr>
            <w:tcW w:w="2268" w:type="dxa"/>
          </w:tcPr>
          <w:p w:rsidR="007044D0" w:rsidRDefault="007044D0" w:rsidP="007044D0">
            <w:pPr>
              <w:pStyle w:val="ListParagraph"/>
              <w:ind w:left="30"/>
              <w:rPr>
                <w:b/>
              </w:rPr>
            </w:pPr>
          </w:p>
        </w:tc>
        <w:tc>
          <w:tcPr>
            <w:tcW w:w="2268" w:type="dxa"/>
          </w:tcPr>
          <w:p w:rsidR="007044D0" w:rsidRPr="00D47E49" w:rsidRDefault="007044D0" w:rsidP="007044D0">
            <w:pPr>
              <w:pStyle w:val="ListParagraph"/>
              <w:ind w:left="30"/>
              <w:rPr>
                <w:b/>
              </w:rPr>
            </w:pPr>
            <w:r>
              <w:rPr>
                <w:b/>
              </w:rPr>
              <w:t>Supplemental Exams?</w:t>
            </w:r>
          </w:p>
        </w:tc>
        <w:tc>
          <w:tcPr>
            <w:tcW w:w="2736" w:type="dxa"/>
          </w:tcPr>
          <w:p w:rsidR="007044D0" w:rsidRDefault="007044D0" w:rsidP="007044D0">
            <w:pPr>
              <w:pStyle w:val="ListParagraph"/>
              <w:ind w:left="30"/>
              <w:rPr>
                <w:b/>
              </w:rPr>
            </w:pPr>
            <w:r>
              <w:rPr>
                <w:b/>
              </w:rPr>
              <w:t>Yes/No</w:t>
            </w:r>
          </w:p>
        </w:tc>
      </w:tr>
      <w:tr w:rsidR="004A5930" w:rsidTr="004A5930">
        <w:trPr>
          <w:trHeight w:val="570"/>
        </w:trPr>
        <w:tc>
          <w:tcPr>
            <w:tcW w:w="2015" w:type="dxa"/>
          </w:tcPr>
          <w:p w:rsidR="007044D0" w:rsidRDefault="007044D0" w:rsidP="007044D0">
            <w:pPr>
              <w:pStyle w:val="ListParagraph"/>
              <w:ind w:left="30"/>
              <w:rPr>
                <w:b/>
              </w:rPr>
            </w:pPr>
            <w:r w:rsidRPr="00D47E49">
              <w:rPr>
                <w:b/>
              </w:rPr>
              <w:t>Phone Number:</w:t>
            </w:r>
          </w:p>
        </w:tc>
        <w:tc>
          <w:tcPr>
            <w:tcW w:w="2268" w:type="dxa"/>
          </w:tcPr>
          <w:p w:rsidR="007044D0" w:rsidRDefault="007044D0" w:rsidP="007044D0">
            <w:pPr>
              <w:pStyle w:val="ListParagraph"/>
              <w:ind w:left="30"/>
              <w:rPr>
                <w:b/>
              </w:rPr>
            </w:pPr>
          </w:p>
        </w:tc>
        <w:tc>
          <w:tcPr>
            <w:tcW w:w="2268" w:type="dxa"/>
          </w:tcPr>
          <w:p w:rsidR="007044D0" w:rsidRPr="00D47E49" w:rsidRDefault="007044D0" w:rsidP="007044D0">
            <w:pPr>
              <w:pStyle w:val="ListParagraph"/>
              <w:ind w:left="30"/>
              <w:rPr>
                <w:b/>
              </w:rPr>
            </w:pPr>
            <w:r>
              <w:rPr>
                <w:b/>
              </w:rPr>
              <w:t>Repeat Year Exam?</w:t>
            </w:r>
          </w:p>
        </w:tc>
        <w:tc>
          <w:tcPr>
            <w:tcW w:w="2736" w:type="dxa"/>
          </w:tcPr>
          <w:p w:rsidR="007044D0" w:rsidRDefault="007044D0" w:rsidP="007044D0">
            <w:pPr>
              <w:pStyle w:val="ListParagraph"/>
              <w:ind w:left="30"/>
              <w:rPr>
                <w:b/>
              </w:rPr>
            </w:pPr>
            <w:r>
              <w:rPr>
                <w:b/>
              </w:rPr>
              <w:t>Yes/No</w:t>
            </w:r>
          </w:p>
        </w:tc>
      </w:tr>
    </w:tbl>
    <w:p w:rsidR="007044D0" w:rsidRDefault="007044D0" w:rsidP="007044D0">
      <w:pPr>
        <w:ind w:left="360"/>
        <w:jc w:val="both"/>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gridCol w:w="2410"/>
      </w:tblGrid>
      <w:tr w:rsidR="00413453" w:rsidTr="00413453">
        <w:trPr>
          <w:trHeight w:val="486"/>
        </w:trPr>
        <w:tc>
          <w:tcPr>
            <w:tcW w:w="6804" w:type="dxa"/>
          </w:tcPr>
          <w:p w:rsidR="00413453" w:rsidRDefault="00413453" w:rsidP="00413453">
            <w:pPr>
              <w:jc w:val="both"/>
            </w:pPr>
            <w:r w:rsidRPr="00413453">
              <w:rPr>
                <w:b/>
                <w:u w:val="single"/>
              </w:rPr>
              <w:t>GROUNDS ON WHICH APPLICATION IS BEING MADE:</w:t>
            </w:r>
          </w:p>
        </w:tc>
        <w:tc>
          <w:tcPr>
            <w:tcW w:w="2410" w:type="dxa"/>
          </w:tcPr>
          <w:p w:rsidR="00413453" w:rsidRPr="00413453" w:rsidRDefault="00413453" w:rsidP="00413453">
            <w:pPr>
              <w:jc w:val="both"/>
              <w:rPr>
                <w:b/>
              </w:rPr>
            </w:pPr>
            <w:r w:rsidRPr="00413453">
              <w:rPr>
                <w:b/>
              </w:rPr>
              <w:t>Please tick:</w:t>
            </w:r>
          </w:p>
        </w:tc>
      </w:tr>
      <w:tr w:rsidR="007044D0" w:rsidTr="001A58B4">
        <w:trPr>
          <w:trHeight w:val="1245"/>
        </w:trPr>
        <w:tc>
          <w:tcPr>
            <w:tcW w:w="6804" w:type="dxa"/>
          </w:tcPr>
          <w:p w:rsidR="007044D0" w:rsidRPr="007044D0" w:rsidRDefault="007044D0" w:rsidP="00413453">
            <w:pPr>
              <w:jc w:val="both"/>
            </w:pPr>
            <w:r w:rsidRPr="00D47E49">
              <w:t xml:space="preserve">Death of parent/guardian, sibling, spouse, child (or person to whom the student is </w:t>
            </w:r>
            <w:r w:rsidRPr="00413453">
              <w:rPr>
                <w:i/>
              </w:rPr>
              <w:t>in loco parentis</w:t>
            </w:r>
            <w:r w:rsidRPr="00D47E49">
              <w:t>), if within sufficient proximity to the examination</w:t>
            </w:r>
            <w:r w:rsidR="00D24894">
              <w:t>/assignment submission date</w:t>
            </w:r>
            <w:r w:rsidRPr="00D47E49">
              <w:t xml:space="preserve"> to have </w:t>
            </w:r>
            <w:r w:rsidRPr="00413453">
              <w:rPr>
                <w:b/>
              </w:rPr>
              <w:t>substantial and material effect</w:t>
            </w:r>
            <w:r w:rsidRPr="00D47E49">
              <w:t>.</w:t>
            </w:r>
          </w:p>
        </w:tc>
        <w:tc>
          <w:tcPr>
            <w:tcW w:w="2410" w:type="dxa"/>
          </w:tcPr>
          <w:p w:rsidR="007044D0" w:rsidRDefault="007044D0" w:rsidP="007044D0">
            <w:pPr>
              <w:ind w:left="60"/>
              <w:jc w:val="both"/>
            </w:pPr>
          </w:p>
        </w:tc>
      </w:tr>
      <w:tr w:rsidR="007044D0" w:rsidTr="001A58B4">
        <w:trPr>
          <w:trHeight w:val="1395"/>
        </w:trPr>
        <w:tc>
          <w:tcPr>
            <w:tcW w:w="6804" w:type="dxa"/>
          </w:tcPr>
          <w:p w:rsidR="007044D0" w:rsidRPr="00D47E49" w:rsidRDefault="007044D0" w:rsidP="00413453">
            <w:pPr>
              <w:jc w:val="both"/>
            </w:pPr>
            <w:r w:rsidRPr="00D47E49">
              <w:t>Death of mother-in-law, father-in-law, grandparent/grandchild or any person who was habitually resident in the home of the applicant, if within sufficient proximity to the examination</w:t>
            </w:r>
            <w:r w:rsidR="00413453">
              <w:t>/assignment submission date</w:t>
            </w:r>
            <w:r w:rsidRPr="00D47E49">
              <w:t xml:space="preserve"> to have </w:t>
            </w:r>
            <w:r w:rsidRPr="00413453">
              <w:rPr>
                <w:b/>
              </w:rPr>
              <w:t>substantial and material effect</w:t>
            </w:r>
            <w:r w:rsidRPr="00D47E49">
              <w:t>.</w:t>
            </w:r>
          </w:p>
        </w:tc>
        <w:tc>
          <w:tcPr>
            <w:tcW w:w="2410" w:type="dxa"/>
          </w:tcPr>
          <w:p w:rsidR="007044D0" w:rsidRDefault="007044D0" w:rsidP="007044D0">
            <w:pPr>
              <w:ind w:left="60"/>
              <w:jc w:val="both"/>
            </w:pPr>
          </w:p>
        </w:tc>
      </w:tr>
      <w:tr w:rsidR="007044D0" w:rsidTr="001A58B4">
        <w:trPr>
          <w:trHeight w:val="792"/>
        </w:trPr>
        <w:tc>
          <w:tcPr>
            <w:tcW w:w="6804" w:type="dxa"/>
          </w:tcPr>
          <w:p w:rsidR="007044D0" w:rsidRPr="00D47E49" w:rsidRDefault="007044D0" w:rsidP="00413453">
            <w:pPr>
              <w:jc w:val="both"/>
            </w:pPr>
            <w:r w:rsidRPr="00D47E49">
              <w:t>Debilitating illness/condition, if within sufficient proximity to the examination</w:t>
            </w:r>
            <w:r w:rsidR="00413453">
              <w:t>/assignment submission date</w:t>
            </w:r>
            <w:r w:rsidRPr="00D47E49">
              <w:t xml:space="preserve"> to have </w:t>
            </w:r>
            <w:r w:rsidRPr="00413453">
              <w:rPr>
                <w:b/>
              </w:rPr>
              <w:t>substantial and material effect</w:t>
            </w:r>
            <w:r w:rsidRPr="00D47E49">
              <w:t>.</w:t>
            </w:r>
          </w:p>
        </w:tc>
        <w:tc>
          <w:tcPr>
            <w:tcW w:w="2410" w:type="dxa"/>
          </w:tcPr>
          <w:p w:rsidR="007044D0" w:rsidRDefault="007044D0" w:rsidP="007044D0">
            <w:pPr>
              <w:ind w:left="60"/>
              <w:jc w:val="both"/>
            </w:pPr>
          </w:p>
        </w:tc>
      </w:tr>
      <w:tr w:rsidR="007044D0" w:rsidTr="001A58B4">
        <w:trPr>
          <w:trHeight w:val="1088"/>
        </w:trPr>
        <w:tc>
          <w:tcPr>
            <w:tcW w:w="6804" w:type="dxa"/>
          </w:tcPr>
          <w:p w:rsidR="007044D0" w:rsidRPr="00D47E49" w:rsidRDefault="007044D0" w:rsidP="00413453">
            <w:pPr>
              <w:jc w:val="both"/>
            </w:pPr>
            <w:r w:rsidRPr="00D47E49">
              <w:t xml:space="preserve">Circumstances </w:t>
            </w:r>
            <w:r w:rsidRPr="00413453">
              <w:rPr>
                <w:b/>
              </w:rPr>
              <w:t>outside the control of the applicant</w:t>
            </w:r>
            <w:r w:rsidRPr="00D47E49">
              <w:t>, which make it legally or physically impossible for the student to attend the examination</w:t>
            </w:r>
            <w:r w:rsidR="00413453">
              <w:t xml:space="preserve"> or submit the assignment</w:t>
            </w:r>
            <w:r w:rsidRPr="00D47E49">
              <w:t xml:space="preserve"> in a particular </w:t>
            </w:r>
            <w:r>
              <w:t>m</w:t>
            </w:r>
            <w:r w:rsidRPr="00D47E49">
              <w:t>odule.</w:t>
            </w:r>
          </w:p>
        </w:tc>
        <w:tc>
          <w:tcPr>
            <w:tcW w:w="2410" w:type="dxa"/>
          </w:tcPr>
          <w:p w:rsidR="007044D0" w:rsidRDefault="007044D0" w:rsidP="007044D0">
            <w:pPr>
              <w:ind w:left="60"/>
              <w:jc w:val="both"/>
            </w:pPr>
          </w:p>
        </w:tc>
      </w:tr>
      <w:tr w:rsidR="007044D0" w:rsidTr="001A58B4">
        <w:trPr>
          <w:trHeight w:val="808"/>
        </w:trPr>
        <w:tc>
          <w:tcPr>
            <w:tcW w:w="6804" w:type="dxa"/>
          </w:tcPr>
          <w:p w:rsidR="007044D0" w:rsidRPr="00D47E49" w:rsidRDefault="007044D0" w:rsidP="00413453">
            <w:pPr>
              <w:jc w:val="both"/>
            </w:pPr>
            <w:r w:rsidRPr="00D47E49">
              <w:t xml:space="preserve">Other circumstances which the Mitigation Committee considers to be </w:t>
            </w:r>
            <w:r w:rsidRPr="007044D0">
              <w:rPr>
                <w:b/>
              </w:rPr>
              <w:t>analogous</w:t>
            </w:r>
            <w:r w:rsidRPr="00D47E49">
              <w:t xml:space="preserve"> to any of the above.</w:t>
            </w:r>
          </w:p>
        </w:tc>
        <w:tc>
          <w:tcPr>
            <w:tcW w:w="2410" w:type="dxa"/>
          </w:tcPr>
          <w:p w:rsidR="007044D0" w:rsidRDefault="007044D0" w:rsidP="007044D0">
            <w:pPr>
              <w:ind w:left="60"/>
              <w:jc w:val="both"/>
            </w:pPr>
          </w:p>
        </w:tc>
      </w:tr>
      <w:tr w:rsidR="007044D0" w:rsidTr="00413453">
        <w:trPr>
          <w:trHeight w:val="387"/>
        </w:trPr>
        <w:tc>
          <w:tcPr>
            <w:tcW w:w="6804" w:type="dxa"/>
          </w:tcPr>
          <w:p w:rsidR="007044D0" w:rsidRPr="00D47E49" w:rsidRDefault="001A58B4" w:rsidP="00413453">
            <w:pPr>
              <w:jc w:val="both"/>
            </w:pPr>
            <w:r>
              <w:t>Pregnancy</w:t>
            </w:r>
          </w:p>
        </w:tc>
        <w:tc>
          <w:tcPr>
            <w:tcW w:w="2410" w:type="dxa"/>
          </w:tcPr>
          <w:p w:rsidR="007044D0" w:rsidRDefault="007044D0" w:rsidP="007044D0">
            <w:pPr>
              <w:ind w:left="60"/>
              <w:jc w:val="both"/>
            </w:pPr>
          </w:p>
        </w:tc>
      </w:tr>
    </w:tbl>
    <w:p w:rsidR="001A58B4" w:rsidRDefault="001A58B4" w:rsidP="00370ADA">
      <w:pPr>
        <w:jc w:val="center"/>
        <w:rPr>
          <w:b/>
        </w:rPr>
      </w:pPr>
    </w:p>
    <w:p w:rsidR="001A58B4" w:rsidRDefault="001A58B4">
      <w:pPr>
        <w:spacing w:after="80" w:line="240" w:lineRule="auto"/>
        <w:rPr>
          <w:b/>
        </w:rPr>
      </w:pPr>
      <w:r>
        <w:rPr>
          <w:b/>
        </w:rPr>
        <w:br w:type="page"/>
      </w:r>
    </w:p>
    <w:p w:rsidR="006B0756" w:rsidRDefault="006B0756" w:rsidP="00370ADA">
      <w:pPr>
        <w:jc w:val="center"/>
        <w:rPr>
          <w:b/>
          <w:u w:val="single"/>
        </w:rPr>
      </w:pPr>
      <w:r>
        <w:rPr>
          <w:b/>
        </w:rPr>
        <w:lastRenderedPageBreak/>
        <w:t xml:space="preserve">Please enter the details of </w:t>
      </w:r>
      <w:r>
        <w:rPr>
          <w:b/>
          <w:u w:val="single"/>
        </w:rPr>
        <w:t xml:space="preserve">ALL modules for which </w:t>
      </w:r>
      <w:r w:rsidR="00265B73">
        <w:rPr>
          <w:b/>
          <w:u w:val="single"/>
        </w:rPr>
        <w:t xml:space="preserve">Deferral </w:t>
      </w:r>
      <w:r>
        <w:rPr>
          <w:b/>
          <w:u w:val="single"/>
        </w:rPr>
        <w:t xml:space="preserve">is sought </w:t>
      </w:r>
    </w:p>
    <w:p w:rsidR="006B0756" w:rsidRPr="00370ADA" w:rsidRDefault="006B0756" w:rsidP="00370ADA">
      <w:pPr>
        <w:jc w:val="center"/>
        <w:rPr>
          <w:b/>
          <w:u w:val="single"/>
        </w:rPr>
      </w:pPr>
      <w:r>
        <w:rPr>
          <w:b/>
          <w:u w:val="single"/>
        </w:rPr>
        <w:t>Supporting documentation must relate specifically to those module(s) identified below</w:t>
      </w:r>
    </w:p>
    <w:tbl>
      <w:tblPr>
        <w:tblStyle w:val="TableGrid"/>
        <w:tblW w:w="5000" w:type="pct"/>
        <w:tblLook w:val="04A0" w:firstRow="1" w:lastRow="0" w:firstColumn="1" w:lastColumn="0" w:noHBand="0" w:noVBand="1"/>
      </w:tblPr>
      <w:tblGrid>
        <w:gridCol w:w="2506"/>
        <w:gridCol w:w="2506"/>
        <w:gridCol w:w="2939"/>
        <w:gridCol w:w="2505"/>
      </w:tblGrid>
      <w:tr w:rsidR="00BF0C5C" w:rsidRPr="00D47E49" w:rsidTr="007D3541">
        <w:trPr>
          <w:trHeight w:val="2147"/>
        </w:trPr>
        <w:tc>
          <w:tcPr>
            <w:tcW w:w="1198" w:type="pct"/>
            <w:vAlign w:val="center"/>
          </w:tcPr>
          <w:p w:rsidR="00BF0C5C" w:rsidRPr="00D47E49" w:rsidRDefault="00BF0C5C" w:rsidP="00370ADA">
            <w:pPr>
              <w:jc w:val="center"/>
              <w:rPr>
                <w:b/>
              </w:rPr>
            </w:pPr>
          </w:p>
          <w:p w:rsidR="00BF0C5C" w:rsidRPr="00D47E49" w:rsidRDefault="00BF0C5C" w:rsidP="00370ADA">
            <w:pPr>
              <w:jc w:val="center"/>
              <w:rPr>
                <w:b/>
              </w:rPr>
            </w:pPr>
            <w:r w:rsidRPr="00D47E49">
              <w:rPr>
                <w:b/>
              </w:rPr>
              <w:t>Module Code</w:t>
            </w:r>
          </w:p>
        </w:tc>
        <w:tc>
          <w:tcPr>
            <w:tcW w:w="1198" w:type="pct"/>
            <w:vAlign w:val="center"/>
          </w:tcPr>
          <w:p w:rsidR="00BF0C5C" w:rsidRPr="00D47E49" w:rsidRDefault="00BF0C5C" w:rsidP="00370ADA">
            <w:pPr>
              <w:jc w:val="center"/>
              <w:rPr>
                <w:b/>
              </w:rPr>
            </w:pPr>
          </w:p>
          <w:p w:rsidR="00BF0C5C" w:rsidRPr="00D47E49" w:rsidRDefault="00BF0C5C" w:rsidP="00370ADA">
            <w:pPr>
              <w:jc w:val="center"/>
              <w:rPr>
                <w:b/>
              </w:rPr>
            </w:pPr>
            <w:r w:rsidRPr="00D47E49">
              <w:rPr>
                <w:b/>
              </w:rPr>
              <w:t>Module Title</w:t>
            </w:r>
          </w:p>
        </w:tc>
        <w:tc>
          <w:tcPr>
            <w:tcW w:w="1405" w:type="pct"/>
            <w:vAlign w:val="center"/>
          </w:tcPr>
          <w:p w:rsidR="00BF0C5C" w:rsidRPr="00D47E49" w:rsidRDefault="00BF0C5C" w:rsidP="00370ADA">
            <w:pPr>
              <w:jc w:val="center"/>
              <w:rPr>
                <w:b/>
              </w:rPr>
            </w:pPr>
          </w:p>
          <w:p w:rsidR="00BF0C5C" w:rsidRPr="00D47E49" w:rsidRDefault="00BF0C5C" w:rsidP="00283929">
            <w:pPr>
              <w:jc w:val="center"/>
              <w:rPr>
                <w:b/>
              </w:rPr>
            </w:pPr>
            <w:r w:rsidRPr="00D47E49">
              <w:rPr>
                <w:b/>
              </w:rPr>
              <w:t xml:space="preserve">Date </w:t>
            </w:r>
            <w:r w:rsidR="00821748" w:rsidRPr="00D47E49">
              <w:rPr>
                <w:b/>
              </w:rPr>
              <w:t>and</w:t>
            </w:r>
            <w:r w:rsidRPr="00D47E49">
              <w:rPr>
                <w:b/>
              </w:rPr>
              <w:t xml:space="preserve"> Time </w:t>
            </w:r>
            <w:r w:rsidR="006B0756">
              <w:rPr>
                <w:b/>
              </w:rPr>
              <w:t>o</w:t>
            </w:r>
            <w:r w:rsidRPr="00D47E49">
              <w:rPr>
                <w:b/>
              </w:rPr>
              <w:t>f Examination/Assessment (Semester 1, Semester 2, Spring)</w:t>
            </w:r>
            <w:r w:rsidR="00283929">
              <w:rPr>
                <w:b/>
              </w:rPr>
              <w:t>. Please indicate if you are repeating a year.</w:t>
            </w:r>
          </w:p>
        </w:tc>
        <w:tc>
          <w:tcPr>
            <w:tcW w:w="1198" w:type="pct"/>
            <w:vAlign w:val="center"/>
          </w:tcPr>
          <w:p w:rsidR="00BF0C5C" w:rsidRPr="00D47E49" w:rsidRDefault="00BF0C5C" w:rsidP="00370ADA">
            <w:pPr>
              <w:jc w:val="center"/>
              <w:rPr>
                <w:b/>
              </w:rPr>
            </w:pPr>
          </w:p>
          <w:p w:rsidR="00BF0C5C" w:rsidRPr="00D47E49" w:rsidRDefault="00BF0C5C" w:rsidP="00283929">
            <w:pPr>
              <w:jc w:val="center"/>
              <w:rPr>
                <w:b/>
              </w:rPr>
            </w:pPr>
            <w:r w:rsidRPr="00D47E49">
              <w:rPr>
                <w:b/>
              </w:rPr>
              <w:t xml:space="preserve">Indicate </w:t>
            </w:r>
            <w:r w:rsidR="00891244" w:rsidRPr="00D47E49">
              <w:rPr>
                <w:b/>
              </w:rPr>
              <w:t xml:space="preserve">Deferral </w:t>
            </w:r>
            <w:r w:rsidRPr="00D47E49">
              <w:rPr>
                <w:b/>
              </w:rPr>
              <w:t xml:space="preserve"> </w:t>
            </w:r>
            <w:r w:rsidR="00265B73">
              <w:rPr>
                <w:b/>
              </w:rPr>
              <w:t>to</w:t>
            </w:r>
            <w:r w:rsidR="00A72458">
              <w:rPr>
                <w:b/>
              </w:rPr>
              <w:t xml:space="preserve"> a</w:t>
            </w:r>
            <w:r w:rsidRPr="00D47E49">
              <w:rPr>
                <w:b/>
              </w:rPr>
              <w:t>utumn</w:t>
            </w:r>
            <w:r w:rsidR="00D47E49" w:rsidRPr="00D47E49">
              <w:rPr>
                <w:b/>
              </w:rPr>
              <w:t>(1)</w:t>
            </w:r>
            <w:r w:rsidRPr="00D47E49">
              <w:rPr>
                <w:b/>
              </w:rPr>
              <w:t xml:space="preserve"> Or</w:t>
            </w:r>
            <w:r w:rsidR="00D47E49" w:rsidRPr="00D47E49">
              <w:rPr>
                <w:b/>
              </w:rPr>
              <w:t xml:space="preserve"> </w:t>
            </w:r>
            <w:r w:rsidRPr="00D47E49">
              <w:rPr>
                <w:b/>
              </w:rPr>
              <w:t>Repeat Year</w:t>
            </w:r>
            <w:r w:rsidR="00D47E49" w:rsidRPr="00D47E49">
              <w:rPr>
                <w:b/>
              </w:rPr>
              <w:t xml:space="preserve"> (2) </w:t>
            </w:r>
            <w:r w:rsidR="00A72458">
              <w:rPr>
                <w:b/>
              </w:rPr>
              <w:t>e</w:t>
            </w:r>
            <w:r w:rsidRPr="00D47E49">
              <w:rPr>
                <w:b/>
              </w:rPr>
              <w:t>xamination</w:t>
            </w:r>
            <w:r w:rsidR="00283929">
              <w:rPr>
                <w:b/>
              </w:rPr>
              <w:t xml:space="preserve">  </w:t>
            </w:r>
          </w:p>
        </w:tc>
      </w:tr>
      <w:tr w:rsidR="00BF0C5C" w:rsidRPr="00D47E49" w:rsidTr="007D3541">
        <w:tc>
          <w:tcPr>
            <w:tcW w:w="1198" w:type="pct"/>
          </w:tcPr>
          <w:p w:rsidR="00BF0C5C" w:rsidRPr="00D47E49" w:rsidRDefault="00BF0C5C" w:rsidP="00370ADA">
            <w:pPr>
              <w:rPr>
                <w:b/>
              </w:rPr>
            </w:pPr>
          </w:p>
        </w:tc>
        <w:tc>
          <w:tcPr>
            <w:tcW w:w="1198" w:type="pct"/>
          </w:tcPr>
          <w:p w:rsidR="00BF0C5C" w:rsidRPr="00D47E49" w:rsidRDefault="00BF0C5C" w:rsidP="00370ADA">
            <w:pPr>
              <w:rPr>
                <w:b/>
              </w:rPr>
            </w:pPr>
          </w:p>
        </w:tc>
        <w:tc>
          <w:tcPr>
            <w:tcW w:w="1405" w:type="pct"/>
          </w:tcPr>
          <w:p w:rsidR="00BF0C5C" w:rsidRPr="00D47E49" w:rsidRDefault="00BF0C5C" w:rsidP="00370ADA">
            <w:pPr>
              <w:rPr>
                <w:b/>
              </w:rPr>
            </w:pPr>
          </w:p>
        </w:tc>
        <w:tc>
          <w:tcPr>
            <w:tcW w:w="1198" w:type="pct"/>
          </w:tcPr>
          <w:p w:rsidR="00BF0C5C" w:rsidRPr="00D47E49" w:rsidRDefault="00BF0C5C" w:rsidP="00370ADA">
            <w:pPr>
              <w:rPr>
                <w:b/>
              </w:rPr>
            </w:pPr>
          </w:p>
        </w:tc>
      </w:tr>
      <w:tr w:rsidR="00BF0C5C" w:rsidRPr="00D47E49" w:rsidTr="007D3541">
        <w:tc>
          <w:tcPr>
            <w:tcW w:w="1198" w:type="pct"/>
          </w:tcPr>
          <w:p w:rsidR="00BF0C5C" w:rsidRPr="00D47E49" w:rsidRDefault="00BF0C5C" w:rsidP="00370ADA">
            <w:pPr>
              <w:rPr>
                <w:b/>
              </w:rPr>
            </w:pPr>
          </w:p>
        </w:tc>
        <w:tc>
          <w:tcPr>
            <w:tcW w:w="1198" w:type="pct"/>
          </w:tcPr>
          <w:p w:rsidR="00BF0C5C" w:rsidRPr="00D47E49" w:rsidRDefault="00BF0C5C" w:rsidP="00370ADA">
            <w:pPr>
              <w:rPr>
                <w:b/>
              </w:rPr>
            </w:pPr>
          </w:p>
        </w:tc>
        <w:tc>
          <w:tcPr>
            <w:tcW w:w="1405" w:type="pct"/>
          </w:tcPr>
          <w:p w:rsidR="00BF0C5C" w:rsidRPr="00D47E49" w:rsidRDefault="00BF0C5C" w:rsidP="00370ADA">
            <w:pPr>
              <w:rPr>
                <w:b/>
              </w:rPr>
            </w:pPr>
          </w:p>
        </w:tc>
        <w:tc>
          <w:tcPr>
            <w:tcW w:w="1198" w:type="pct"/>
          </w:tcPr>
          <w:p w:rsidR="00BF0C5C" w:rsidRPr="00D47E49" w:rsidRDefault="00BF0C5C" w:rsidP="00370ADA">
            <w:pPr>
              <w:rPr>
                <w:b/>
              </w:rPr>
            </w:pPr>
          </w:p>
        </w:tc>
      </w:tr>
      <w:tr w:rsidR="00BF0C5C" w:rsidRPr="00D47E49" w:rsidTr="007D3541">
        <w:tc>
          <w:tcPr>
            <w:tcW w:w="1198" w:type="pct"/>
          </w:tcPr>
          <w:p w:rsidR="00BF0C5C" w:rsidRPr="00D47E49" w:rsidRDefault="00BF0C5C" w:rsidP="00370ADA">
            <w:pPr>
              <w:rPr>
                <w:b/>
              </w:rPr>
            </w:pPr>
          </w:p>
        </w:tc>
        <w:tc>
          <w:tcPr>
            <w:tcW w:w="1198" w:type="pct"/>
          </w:tcPr>
          <w:p w:rsidR="00BF0C5C" w:rsidRPr="00D47E49" w:rsidRDefault="00BF0C5C" w:rsidP="00370ADA">
            <w:pPr>
              <w:rPr>
                <w:b/>
              </w:rPr>
            </w:pPr>
          </w:p>
        </w:tc>
        <w:tc>
          <w:tcPr>
            <w:tcW w:w="1405" w:type="pct"/>
          </w:tcPr>
          <w:p w:rsidR="00BF0C5C" w:rsidRPr="00D47E49" w:rsidRDefault="00BF0C5C" w:rsidP="00370ADA">
            <w:pPr>
              <w:rPr>
                <w:b/>
              </w:rPr>
            </w:pPr>
          </w:p>
        </w:tc>
        <w:tc>
          <w:tcPr>
            <w:tcW w:w="1198" w:type="pct"/>
          </w:tcPr>
          <w:p w:rsidR="00BF0C5C" w:rsidRPr="00D47E49" w:rsidRDefault="00BF0C5C" w:rsidP="00370ADA">
            <w:pPr>
              <w:rPr>
                <w:b/>
              </w:rPr>
            </w:pPr>
          </w:p>
        </w:tc>
      </w:tr>
      <w:tr w:rsidR="00BF0C5C" w:rsidRPr="00D47E49" w:rsidTr="007D3541">
        <w:tc>
          <w:tcPr>
            <w:tcW w:w="1198" w:type="pct"/>
          </w:tcPr>
          <w:p w:rsidR="00BF0C5C" w:rsidRPr="00D47E49" w:rsidRDefault="00BF0C5C" w:rsidP="00370ADA">
            <w:pPr>
              <w:rPr>
                <w:b/>
              </w:rPr>
            </w:pPr>
          </w:p>
        </w:tc>
        <w:tc>
          <w:tcPr>
            <w:tcW w:w="1198" w:type="pct"/>
          </w:tcPr>
          <w:p w:rsidR="00BF0C5C" w:rsidRPr="00D47E49" w:rsidRDefault="00BF0C5C" w:rsidP="00370ADA">
            <w:pPr>
              <w:rPr>
                <w:b/>
              </w:rPr>
            </w:pPr>
          </w:p>
        </w:tc>
        <w:tc>
          <w:tcPr>
            <w:tcW w:w="1405" w:type="pct"/>
          </w:tcPr>
          <w:p w:rsidR="00BF0C5C" w:rsidRPr="00D47E49" w:rsidRDefault="00BF0C5C" w:rsidP="00370ADA">
            <w:pPr>
              <w:rPr>
                <w:b/>
              </w:rPr>
            </w:pPr>
          </w:p>
        </w:tc>
        <w:tc>
          <w:tcPr>
            <w:tcW w:w="1198" w:type="pct"/>
          </w:tcPr>
          <w:p w:rsidR="00BF0C5C" w:rsidRPr="00D47E49" w:rsidRDefault="00BF0C5C" w:rsidP="00370ADA">
            <w:pPr>
              <w:rPr>
                <w:b/>
              </w:rPr>
            </w:pPr>
          </w:p>
        </w:tc>
      </w:tr>
    </w:tbl>
    <w:p w:rsidR="00A72458" w:rsidRPr="003D2CD4" w:rsidRDefault="00A72458" w:rsidP="00A72458">
      <w:pPr>
        <w:jc w:val="both"/>
        <w:rPr>
          <w:b/>
          <w:i/>
        </w:rPr>
      </w:pPr>
      <w:r w:rsidRPr="003D2CD4">
        <w:rPr>
          <w:b/>
        </w:rPr>
        <w:t>Personal Statement</w:t>
      </w:r>
      <w:r>
        <w:rPr>
          <w:b/>
        </w:rPr>
        <w:t>:</w:t>
      </w:r>
      <w:r w:rsidRPr="003D2CD4">
        <w:rPr>
          <w:b/>
        </w:rPr>
        <w:t xml:space="preserve"> </w:t>
      </w:r>
      <w:r w:rsidRPr="003D2CD4">
        <w:rPr>
          <w:b/>
          <w:i/>
        </w:rPr>
        <w:t xml:space="preserve">Please include details of the circumstances – in particular their </w:t>
      </w:r>
      <w:r w:rsidRPr="00E21CD8">
        <w:rPr>
          <w:b/>
          <w:i/>
          <w:u w:val="single"/>
        </w:rPr>
        <w:t xml:space="preserve">impact </w:t>
      </w:r>
      <w:r w:rsidRPr="003D2CD4">
        <w:rPr>
          <w:b/>
          <w:i/>
        </w:rPr>
        <w:t>- that may have substantially and materially affected your ability to perform to your best at examination.</w:t>
      </w:r>
    </w:p>
    <w:tbl>
      <w:tblPr>
        <w:tblStyle w:val="TableGrid"/>
        <w:tblW w:w="5000" w:type="pct"/>
        <w:tblLook w:val="04A0" w:firstRow="1" w:lastRow="0" w:firstColumn="1" w:lastColumn="0" w:noHBand="0" w:noVBand="1"/>
      </w:tblPr>
      <w:tblGrid>
        <w:gridCol w:w="10456"/>
      </w:tblGrid>
      <w:tr w:rsidR="00BF0C5C" w:rsidRPr="00D47E49" w:rsidTr="007D3541">
        <w:trPr>
          <w:trHeight w:val="6504"/>
        </w:trPr>
        <w:tc>
          <w:tcPr>
            <w:tcW w:w="5000" w:type="pct"/>
          </w:tcPr>
          <w:p w:rsidR="00BF0C5C" w:rsidRPr="00D47E49" w:rsidRDefault="00BF0C5C" w:rsidP="00370ADA">
            <w:pPr>
              <w:rPr>
                <w:b/>
              </w:rPr>
            </w:pPr>
          </w:p>
          <w:p w:rsidR="00BF0C5C" w:rsidRPr="00D47E49" w:rsidRDefault="00BF0C5C" w:rsidP="00370ADA">
            <w:pPr>
              <w:rPr>
                <w:b/>
              </w:rPr>
            </w:pPr>
          </w:p>
          <w:p w:rsidR="00BF0C5C" w:rsidRPr="00D47E49" w:rsidRDefault="00BF0C5C" w:rsidP="00370ADA">
            <w:pPr>
              <w:rPr>
                <w:b/>
              </w:rPr>
            </w:pPr>
          </w:p>
          <w:p w:rsidR="00BF0C5C" w:rsidRPr="00D47E49" w:rsidRDefault="00BF0C5C" w:rsidP="00370ADA">
            <w:pPr>
              <w:rPr>
                <w:b/>
              </w:rPr>
            </w:pPr>
          </w:p>
          <w:p w:rsidR="00BF0C5C" w:rsidRPr="00D47E49" w:rsidRDefault="00BF0C5C" w:rsidP="00370ADA">
            <w:pPr>
              <w:rPr>
                <w:b/>
              </w:rPr>
            </w:pPr>
          </w:p>
          <w:p w:rsidR="004A5930" w:rsidRDefault="004A5930" w:rsidP="00370ADA">
            <w:pPr>
              <w:rPr>
                <w:b/>
              </w:rPr>
            </w:pPr>
          </w:p>
          <w:p w:rsidR="004A5930" w:rsidRDefault="004A5930" w:rsidP="00370ADA">
            <w:pPr>
              <w:rPr>
                <w:b/>
              </w:rPr>
            </w:pPr>
          </w:p>
          <w:p w:rsidR="00BF0C5C" w:rsidRPr="00D47E49" w:rsidRDefault="00BF0C5C" w:rsidP="00370ADA">
            <w:pPr>
              <w:rPr>
                <w:b/>
              </w:rPr>
            </w:pPr>
          </w:p>
        </w:tc>
      </w:tr>
    </w:tbl>
    <w:p w:rsidR="00A72458" w:rsidRPr="003D2CD4" w:rsidRDefault="00A72458" w:rsidP="00A72458">
      <w:r w:rsidRPr="003D2CD4">
        <w:rPr>
          <w:b/>
          <w:u w:val="single"/>
        </w:rPr>
        <w:t>DECLARATION</w:t>
      </w:r>
    </w:p>
    <w:p w:rsidR="00A72458" w:rsidRPr="003D2CD4" w:rsidRDefault="00A72458" w:rsidP="00A72458">
      <w:pPr>
        <w:jc w:val="both"/>
        <w:rPr>
          <w:i/>
        </w:rPr>
      </w:pPr>
      <w:r w:rsidRPr="003D2CD4">
        <w:rPr>
          <w:i/>
        </w:rPr>
        <w:t xml:space="preserve">I declare that the material provided with this application is a true and accurate representation of the circumstances on which the application is based.  I accept all rules and procedures governing the examination process.                                                                                                  </w:t>
      </w:r>
    </w:p>
    <w:p w:rsidR="00A72458" w:rsidRPr="003D2CD4" w:rsidRDefault="00A72458" w:rsidP="00A72458">
      <w:r w:rsidRPr="003D2CD4">
        <w:t xml:space="preserve">Applicants Signature: __________________________ </w:t>
      </w:r>
      <w:r w:rsidR="00283929">
        <w:tab/>
      </w:r>
      <w:r w:rsidR="00283929">
        <w:tab/>
      </w:r>
      <w:r w:rsidR="00283929">
        <w:tab/>
      </w:r>
      <w:r w:rsidRPr="003D2CD4">
        <w:t>Date: __________</w:t>
      </w:r>
      <w:r w:rsidR="005A4D85">
        <w:t>_____</w:t>
      </w:r>
      <w:r w:rsidRPr="003D2CD4">
        <w:t xml:space="preserve">__  </w:t>
      </w:r>
    </w:p>
    <w:p w:rsidR="00BE7CE8" w:rsidRDefault="00A72458" w:rsidP="00A72458">
      <w:pPr>
        <w:tabs>
          <w:tab w:val="left" w:pos="2848"/>
        </w:tabs>
      </w:pPr>
      <w:r>
        <w:lastRenderedPageBreak/>
        <w:tab/>
      </w:r>
    </w:p>
    <w:p w:rsidR="004A5930" w:rsidRPr="003D2CD4" w:rsidRDefault="004A5930" w:rsidP="004A5930">
      <w:pPr>
        <w:rPr>
          <w:b/>
          <w:u w:val="single"/>
        </w:rPr>
      </w:pPr>
      <w:r w:rsidRPr="003D2CD4">
        <w:rPr>
          <w:b/>
          <w:u w:val="single"/>
        </w:rPr>
        <w:t>Checklist:</w:t>
      </w:r>
    </w:p>
    <w:p w:rsidR="004A5930" w:rsidRPr="003D2CD4" w:rsidRDefault="004A5930" w:rsidP="004A5930">
      <w:pPr>
        <w:rPr>
          <w:b/>
          <w:i/>
        </w:rPr>
      </w:pPr>
      <w:r w:rsidRPr="003D2CD4">
        <w:rPr>
          <w:b/>
          <w:i/>
        </w:rPr>
        <w:t>I have included the following with my complete Mitigation Application Form:</w:t>
      </w:r>
    </w:p>
    <w:p w:rsidR="004A5930" w:rsidRPr="003D2CD4" w:rsidRDefault="004A5930" w:rsidP="004A5930">
      <w:pPr>
        <w:pStyle w:val="ListParagraph"/>
        <w:numPr>
          <w:ilvl w:val="0"/>
          <w:numId w:val="13"/>
        </w:numPr>
      </w:pPr>
      <w:r w:rsidRPr="003D2CD4">
        <w:t xml:space="preserve">Completed Form   </w:t>
      </w:r>
      <w:r w:rsidRPr="003D2CD4">
        <w:sym w:font="Wingdings 2" w:char="F0A3"/>
      </w:r>
      <w:r w:rsidRPr="003D2CD4">
        <w:t xml:space="preserve">     </w:t>
      </w:r>
    </w:p>
    <w:p w:rsidR="004A5930" w:rsidRPr="003D2CD4" w:rsidRDefault="004A5930" w:rsidP="004A5930">
      <w:pPr>
        <w:pStyle w:val="ListParagraph"/>
        <w:numPr>
          <w:ilvl w:val="0"/>
          <w:numId w:val="13"/>
        </w:numPr>
      </w:pPr>
      <w:r w:rsidRPr="003D2CD4">
        <w:t xml:space="preserve">Relevant supporting documentation </w:t>
      </w:r>
      <w:r>
        <w:t xml:space="preserve">(e.g. Medical Certification) </w:t>
      </w:r>
      <w:r w:rsidRPr="003D2CD4">
        <w:sym w:font="Wingdings 2" w:char="F0A3"/>
      </w:r>
      <w:r w:rsidRPr="003D2CD4">
        <w:t xml:space="preserve">   </w:t>
      </w:r>
    </w:p>
    <w:p w:rsidR="004A5930" w:rsidRDefault="004A5930" w:rsidP="004A5930">
      <w:pPr>
        <w:pStyle w:val="ListParagraph"/>
        <w:numPr>
          <w:ilvl w:val="0"/>
          <w:numId w:val="13"/>
        </w:numPr>
      </w:pPr>
      <w:r w:rsidRPr="003D2CD4">
        <w:t xml:space="preserve">Personal Statement </w:t>
      </w:r>
      <w:r w:rsidRPr="003D2CD4">
        <w:sym w:font="Wingdings 2" w:char="F0A3"/>
      </w:r>
    </w:p>
    <w:p w:rsidR="004A5930" w:rsidRPr="00D47E49" w:rsidRDefault="004A5930" w:rsidP="004A5930">
      <w:pPr>
        <w:jc w:val="both"/>
        <w:rPr>
          <w:b/>
        </w:rPr>
      </w:pPr>
      <w:r w:rsidRPr="00D47E49">
        <w:rPr>
          <w:b/>
        </w:rPr>
        <w:t xml:space="preserve">N.B. </w:t>
      </w:r>
      <w:r w:rsidRPr="003D2CD4">
        <w:rPr>
          <w:b/>
        </w:rPr>
        <w:t>If your application is incomplete, it will be returned to you without consideration by the Mitigation Committee.</w:t>
      </w:r>
      <w:r>
        <w:rPr>
          <w:b/>
        </w:rPr>
        <w:t xml:space="preserve">  </w:t>
      </w:r>
      <w:r w:rsidRPr="003D2CD4">
        <w:rPr>
          <w:b/>
        </w:rPr>
        <w:t>The accurate completion of th</w:t>
      </w:r>
      <w:r>
        <w:rPr>
          <w:b/>
        </w:rPr>
        <w:t>is</w:t>
      </w:r>
      <w:r w:rsidRPr="003D2CD4">
        <w:rPr>
          <w:b/>
        </w:rPr>
        <w:t xml:space="preserve"> application form and inclusion of all the </w:t>
      </w:r>
      <w:r>
        <w:rPr>
          <w:b/>
        </w:rPr>
        <w:t xml:space="preserve">appropriate supporting </w:t>
      </w:r>
      <w:r w:rsidRPr="003D2CD4">
        <w:rPr>
          <w:b/>
        </w:rPr>
        <w:t xml:space="preserve">documentation will prevent delays in considering your application.  </w:t>
      </w:r>
    </w:p>
    <w:p w:rsidR="005A4D85" w:rsidRDefault="005A4D85" w:rsidP="00A72458">
      <w:pPr>
        <w:tabs>
          <w:tab w:val="left" w:pos="2848"/>
        </w:tabs>
      </w:pPr>
    </w:p>
    <w:p w:rsidR="005A4D85" w:rsidRDefault="005A4D85" w:rsidP="00A72458">
      <w:pPr>
        <w:tabs>
          <w:tab w:val="left" w:pos="2848"/>
        </w:tabs>
      </w:pPr>
    </w:p>
    <w:p w:rsidR="005A4D85" w:rsidRDefault="005A4D85" w:rsidP="00A72458">
      <w:pPr>
        <w:tabs>
          <w:tab w:val="left" w:pos="2848"/>
        </w:tabs>
      </w:pPr>
    </w:p>
    <w:p w:rsidR="00BE7CE8" w:rsidRDefault="00BE7CE8" w:rsidP="00370ADA">
      <w:pPr>
        <w:pStyle w:val="ListParagraph"/>
        <w:ind w:left="0"/>
        <w:jc w:val="center"/>
        <w:rPr>
          <w:b/>
          <w:sz w:val="32"/>
          <w:u w:val="single"/>
        </w:rPr>
      </w:pPr>
      <w:r w:rsidRPr="00A72458">
        <w:rPr>
          <w:b/>
          <w:sz w:val="32"/>
          <w:u w:val="single"/>
        </w:rPr>
        <w:t>COMPLETED APPLICATIONS</w:t>
      </w:r>
    </w:p>
    <w:p w:rsidR="00A72458" w:rsidRPr="008F43A8" w:rsidRDefault="00A72458" w:rsidP="008F43A8">
      <w:pPr>
        <w:pStyle w:val="ListParagraph"/>
        <w:ind w:left="0"/>
        <w:rPr>
          <w:sz w:val="32"/>
          <w:u w:val="single"/>
        </w:rPr>
      </w:pPr>
    </w:p>
    <w:p w:rsidR="008F43A8" w:rsidRPr="008F43A8" w:rsidRDefault="00BE7CE8" w:rsidP="008F43A8">
      <w:pPr>
        <w:pStyle w:val="ListParagraph"/>
        <w:numPr>
          <w:ilvl w:val="0"/>
          <w:numId w:val="9"/>
        </w:numPr>
        <w:rPr>
          <w:sz w:val="28"/>
          <w:szCs w:val="28"/>
        </w:rPr>
      </w:pPr>
      <w:r w:rsidRPr="008F43A8">
        <w:rPr>
          <w:sz w:val="28"/>
          <w:szCs w:val="28"/>
        </w:rPr>
        <w:t xml:space="preserve">Send completed </w:t>
      </w:r>
      <w:r w:rsidRPr="008F43A8">
        <w:rPr>
          <w:sz w:val="28"/>
          <w:szCs w:val="28"/>
          <w:u w:val="single"/>
        </w:rPr>
        <w:t>applications by email</w:t>
      </w:r>
      <w:r w:rsidRPr="008F43A8">
        <w:rPr>
          <w:sz w:val="28"/>
          <w:szCs w:val="28"/>
        </w:rPr>
        <w:t xml:space="preserve"> to: </w:t>
      </w:r>
      <w:hyperlink r:id="rId11" w:history="1">
        <w:r w:rsidR="008F43A8" w:rsidRPr="00F53E9A">
          <w:rPr>
            <w:rStyle w:val="Hyperlink"/>
            <w:sz w:val="28"/>
            <w:szCs w:val="28"/>
          </w:rPr>
          <w:t>acemitigation@ucc.ie</w:t>
        </w:r>
      </w:hyperlink>
      <w:r w:rsidRPr="008F43A8">
        <w:rPr>
          <w:sz w:val="28"/>
          <w:szCs w:val="28"/>
        </w:rPr>
        <w:t xml:space="preserve"> </w:t>
      </w:r>
      <w:r w:rsidR="008F43A8" w:rsidRPr="008F43A8">
        <w:rPr>
          <w:sz w:val="28"/>
          <w:szCs w:val="28"/>
        </w:rPr>
        <w:t xml:space="preserve">or by post to: </w:t>
      </w:r>
    </w:p>
    <w:p w:rsidR="008F43A8" w:rsidRPr="008F43A8" w:rsidRDefault="008F43A8" w:rsidP="008F43A8">
      <w:pPr>
        <w:spacing w:after="0"/>
        <w:ind w:left="1440"/>
      </w:pPr>
      <w:r w:rsidRPr="008F43A8">
        <w:t>The Manager</w:t>
      </w:r>
    </w:p>
    <w:p w:rsidR="008F43A8" w:rsidRPr="008F43A8" w:rsidRDefault="008F43A8" w:rsidP="008F43A8">
      <w:pPr>
        <w:spacing w:after="0"/>
        <w:ind w:left="1440"/>
      </w:pPr>
      <w:r w:rsidRPr="008F43A8">
        <w:t>Adult Continuing Education (ACE)</w:t>
      </w:r>
    </w:p>
    <w:p w:rsidR="008F43A8" w:rsidRPr="008F43A8" w:rsidRDefault="008F43A8" w:rsidP="008F43A8">
      <w:pPr>
        <w:spacing w:after="0"/>
        <w:ind w:left="1440"/>
      </w:pPr>
      <w:r w:rsidRPr="008F43A8">
        <w:t>‘The Laurels’</w:t>
      </w:r>
    </w:p>
    <w:p w:rsidR="008F43A8" w:rsidRPr="008F43A8" w:rsidRDefault="008F43A8" w:rsidP="008F43A8">
      <w:pPr>
        <w:spacing w:after="0"/>
        <w:ind w:left="1440"/>
      </w:pPr>
      <w:r w:rsidRPr="008F43A8">
        <w:t>Western Rd</w:t>
      </w:r>
    </w:p>
    <w:p w:rsidR="008F43A8" w:rsidRDefault="008F43A8" w:rsidP="008F43A8">
      <w:pPr>
        <w:spacing w:after="0"/>
        <w:ind w:left="1440"/>
      </w:pPr>
      <w:r w:rsidRPr="008F43A8">
        <w:t>University College Cork</w:t>
      </w:r>
    </w:p>
    <w:p w:rsidR="008F43A8" w:rsidRPr="008F43A8" w:rsidRDefault="008F43A8" w:rsidP="008F43A8">
      <w:pPr>
        <w:spacing w:after="0"/>
        <w:ind w:left="1440"/>
      </w:pPr>
    </w:p>
    <w:p w:rsidR="00BE7CE8" w:rsidRPr="008F43A8" w:rsidRDefault="008F43A8" w:rsidP="008F43A8">
      <w:pPr>
        <w:pStyle w:val="ListParagraph"/>
        <w:numPr>
          <w:ilvl w:val="0"/>
          <w:numId w:val="9"/>
        </w:numPr>
        <w:rPr>
          <w:sz w:val="28"/>
          <w:szCs w:val="28"/>
        </w:rPr>
      </w:pPr>
      <w:r w:rsidRPr="008F43A8">
        <w:rPr>
          <w:sz w:val="28"/>
          <w:szCs w:val="28"/>
        </w:rPr>
        <w:t xml:space="preserve">Applications must be received </w:t>
      </w:r>
      <w:r w:rsidR="00BE7CE8" w:rsidRPr="008F43A8">
        <w:rPr>
          <w:sz w:val="28"/>
          <w:szCs w:val="28"/>
        </w:rPr>
        <w:t>no later than two weeks before the official start date of examinations.</w:t>
      </w:r>
    </w:p>
    <w:p w:rsidR="00A72458" w:rsidRPr="008F43A8" w:rsidRDefault="00A72458" w:rsidP="008F43A8">
      <w:pPr>
        <w:pStyle w:val="ListParagraph"/>
        <w:numPr>
          <w:ilvl w:val="0"/>
          <w:numId w:val="9"/>
        </w:numPr>
        <w:rPr>
          <w:sz w:val="28"/>
          <w:szCs w:val="28"/>
        </w:rPr>
      </w:pPr>
      <w:r w:rsidRPr="008F43A8">
        <w:rPr>
          <w:sz w:val="28"/>
          <w:szCs w:val="28"/>
        </w:rPr>
        <w:t>Applications must be signed by the applicant and NOT by a third party.</w:t>
      </w:r>
    </w:p>
    <w:p w:rsidR="00A72458" w:rsidRDefault="00A72458" w:rsidP="00370ADA">
      <w:pPr>
        <w:pStyle w:val="ListParagraph"/>
        <w:rPr>
          <w:sz w:val="24"/>
        </w:rPr>
      </w:pPr>
    </w:p>
    <w:p w:rsidR="00A72458" w:rsidRDefault="00A72458" w:rsidP="00370ADA">
      <w:pPr>
        <w:pStyle w:val="ListParagraph"/>
        <w:rPr>
          <w:sz w:val="24"/>
        </w:rPr>
      </w:pPr>
    </w:p>
    <w:sectPr w:rsidR="00A72458" w:rsidSect="007D3541">
      <w:footerReference w:type="default" r:id="rId12"/>
      <w:pgSz w:w="11906" w:h="16838"/>
      <w:pgMar w:top="720" w:right="720" w:bottom="720" w:left="720"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741" w:rsidRDefault="00355741" w:rsidP="00BF0C5C">
      <w:pPr>
        <w:spacing w:after="0" w:line="240" w:lineRule="auto"/>
      </w:pPr>
      <w:r>
        <w:separator/>
      </w:r>
    </w:p>
  </w:endnote>
  <w:endnote w:type="continuationSeparator" w:id="0">
    <w:p w:rsidR="00355741" w:rsidRDefault="00355741" w:rsidP="00BF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0"/>
        <w:szCs w:val="20"/>
      </w:rPr>
      <w:id w:val="1656873504"/>
      <w:docPartObj>
        <w:docPartGallery w:val="Page Numbers (Bottom of Page)"/>
        <w:docPartUnique/>
      </w:docPartObj>
    </w:sdtPr>
    <w:sdtEndPr>
      <w:rPr>
        <w:b w:val="0"/>
        <w:noProof/>
      </w:rPr>
    </w:sdtEndPr>
    <w:sdtContent>
      <w:p w:rsidR="000B6498" w:rsidRPr="005A4D85" w:rsidRDefault="00A72458" w:rsidP="005A4D85">
        <w:pPr>
          <w:rPr>
            <w:b/>
            <w:i/>
            <w:sz w:val="20"/>
            <w:szCs w:val="20"/>
          </w:rPr>
        </w:pPr>
        <w:r w:rsidRPr="005A4D85">
          <w:rPr>
            <w:b/>
            <w:i/>
            <w:sz w:val="20"/>
            <w:szCs w:val="20"/>
          </w:rPr>
          <w:t xml:space="preserve">Please contact </w:t>
        </w:r>
        <w:hyperlink r:id="rId1" w:history="1">
          <w:r w:rsidR="004A5930" w:rsidRPr="00F53E9A">
            <w:rPr>
              <w:rStyle w:val="Hyperlink"/>
              <w:b/>
              <w:i/>
              <w:sz w:val="20"/>
              <w:szCs w:val="20"/>
            </w:rPr>
            <w:t>acemitigation@ucc.ie</w:t>
          </w:r>
        </w:hyperlink>
        <w:r w:rsidRPr="005A4D85">
          <w:rPr>
            <w:b/>
            <w:i/>
            <w:sz w:val="20"/>
            <w:szCs w:val="20"/>
          </w:rPr>
          <w:t xml:space="preserve"> with any queries </w:t>
        </w:r>
        <w:r w:rsidRPr="005A4D85">
          <w:rPr>
            <w:b/>
            <w:i/>
            <w:sz w:val="20"/>
            <w:szCs w:val="20"/>
            <w:u w:val="single"/>
          </w:rPr>
          <w:t>prior to submission</w:t>
        </w:r>
        <w:r w:rsidRPr="005A4D85">
          <w:rPr>
            <w:b/>
            <w:i/>
            <w:sz w:val="20"/>
            <w:szCs w:val="20"/>
          </w:rPr>
          <w:t xml:space="preserve"> of this form</w:t>
        </w:r>
        <w:r w:rsidRPr="005A4D85">
          <w:rPr>
            <w:b/>
            <w:i/>
            <w:sz w:val="20"/>
            <w:szCs w:val="20"/>
          </w:rPr>
          <w:tab/>
        </w:r>
        <w:r w:rsidR="005A4D85">
          <w:rPr>
            <w:b/>
            <w:i/>
            <w:sz w:val="20"/>
            <w:szCs w:val="20"/>
          </w:rPr>
          <w:tab/>
        </w:r>
        <w:r w:rsidR="005A4D85">
          <w:rPr>
            <w:b/>
            <w:i/>
            <w:sz w:val="20"/>
            <w:szCs w:val="20"/>
          </w:rPr>
          <w:tab/>
        </w:r>
        <w:r w:rsidR="005A4D85">
          <w:rPr>
            <w:b/>
            <w:i/>
            <w:sz w:val="20"/>
            <w:szCs w:val="20"/>
          </w:rPr>
          <w:tab/>
        </w:r>
        <w:r w:rsidR="000B6498" w:rsidRPr="005A4D85">
          <w:rPr>
            <w:sz w:val="20"/>
            <w:szCs w:val="20"/>
          </w:rPr>
          <w:fldChar w:fldCharType="begin"/>
        </w:r>
        <w:r w:rsidR="000B6498" w:rsidRPr="005A4D85">
          <w:rPr>
            <w:sz w:val="20"/>
            <w:szCs w:val="20"/>
          </w:rPr>
          <w:instrText xml:space="preserve"> PAGE   \* MERGEFORMAT </w:instrText>
        </w:r>
        <w:r w:rsidR="000B6498" w:rsidRPr="005A4D85">
          <w:rPr>
            <w:sz w:val="20"/>
            <w:szCs w:val="20"/>
          </w:rPr>
          <w:fldChar w:fldCharType="separate"/>
        </w:r>
        <w:r w:rsidR="00560177">
          <w:rPr>
            <w:noProof/>
            <w:sz w:val="20"/>
            <w:szCs w:val="20"/>
          </w:rPr>
          <w:t>5</w:t>
        </w:r>
        <w:r w:rsidR="000B6498" w:rsidRPr="005A4D85">
          <w:rPr>
            <w:noProof/>
            <w:sz w:val="20"/>
            <w:szCs w:val="20"/>
          </w:rPr>
          <w:fldChar w:fldCharType="end"/>
        </w:r>
      </w:p>
    </w:sdtContent>
  </w:sdt>
  <w:p w:rsidR="000B6498" w:rsidRDefault="000B6498" w:rsidP="00BD3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741" w:rsidRDefault="00355741" w:rsidP="00BF0C5C">
      <w:pPr>
        <w:spacing w:after="0" w:line="240" w:lineRule="auto"/>
      </w:pPr>
      <w:r>
        <w:separator/>
      </w:r>
    </w:p>
  </w:footnote>
  <w:footnote w:type="continuationSeparator" w:id="0">
    <w:p w:rsidR="00355741" w:rsidRDefault="00355741" w:rsidP="00BF0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145"/>
    <w:multiLevelType w:val="hybridMultilevel"/>
    <w:tmpl w:val="4378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F5B70"/>
    <w:multiLevelType w:val="hybridMultilevel"/>
    <w:tmpl w:val="ADAAC8D8"/>
    <w:lvl w:ilvl="0" w:tplc="80E07B3A">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1A0BF7"/>
    <w:multiLevelType w:val="hybridMultilevel"/>
    <w:tmpl w:val="632854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D497DB8"/>
    <w:multiLevelType w:val="hybridMultilevel"/>
    <w:tmpl w:val="9364E5B6"/>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EF72B6"/>
    <w:multiLevelType w:val="hybridMultilevel"/>
    <w:tmpl w:val="FD80B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4A369F"/>
    <w:multiLevelType w:val="hybridMultilevel"/>
    <w:tmpl w:val="39BEB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C5512E"/>
    <w:multiLevelType w:val="hybridMultilevel"/>
    <w:tmpl w:val="5478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F15BBB"/>
    <w:multiLevelType w:val="hybridMultilevel"/>
    <w:tmpl w:val="1BA85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A13887"/>
    <w:multiLevelType w:val="hybridMultilevel"/>
    <w:tmpl w:val="993E5DBA"/>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4D1A97"/>
    <w:multiLevelType w:val="hybridMultilevel"/>
    <w:tmpl w:val="9560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0000AC"/>
    <w:multiLevelType w:val="hybridMultilevel"/>
    <w:tmpl w:val="AD20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85DDB"/>
    <w:multiLevelType w:val="hybridMultilevel"/>
    <w:tmpl w:val="BF84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9A7DAE"/>
    <w:multiLevelType w:val="hybridMultilevel"/>
    <w:tmpl w:val="7ADE08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7"/>
  </w:num>
  <w:num w:numId="5">
    <w:abstractNumId w:val="5"/>
  </w:num>
  <w:num w:numId="6">
    <w:abstractNumId w:val="11"/>
  </w:num>
  <w:num w:numId="7">
    <w:abstractNumId w:val="0"/>
  </w:num>
  <w:num w:numId="8">
    <w:abstractNumId w:val="8"/>
  </w:num>
  <w:num w:numId="9">
    <w:abstractNumId w:val="9"/>
  </w:num>
  <w:num w:numId="10">
    <w:abstractNumId w:val="4"/>
  </w:num>
  <w:num w:numId="11">
    <w:abstractNumId w:val="6"/>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1AC"/>
    <w:rsid w:val="00002C2F"/>
    <w:rsid w:val="00020226"/>
    <w:rsid w:val="00025D32"/>
    <w:rsid w:val="000318FE"/>
    <w:rsid w:val="00045061"/>
    <w:rsid w:val="000501B3"/>
    <w:rsid w:val="00056A0B"/>
    <w:rsid w:val="00056AC6"/>
    <w:rsid w:val="00077D70"/>
    <w:rsid w:val="000905B8"/>
    <w:rsid w:val="000B25B4"/>
    <w:rsid w:val="000B6498"/>
    <w:rsid w:val="000C20CE"/>
    <w:rsid w:val="000F50ED"/>
    <w:rsid w:val="00112113"/>
    <w:rsid w:val="0012116A"/>
    <w:rsid w:val="00153C1C"/>
    <w:rsid w:val="00171336"/>
    <w:rsid w:val="001A58B4"/>
    <w:rsid w:val="001B39F6"/>
    <w:rsid w:val="001C0D86"/>
    <w:rsid w:val="002003AB"/>
    <w:rsid w:val="00237474"/>
    <w:rsid w:val="002408E2"/>
    <w:rsid w:val="00242FDD"/>
    <w:rsid w:val="002454D3"/>
    <w:rsid w:val="00265B73"/>
    <w:rsid w:val="00283929"/>
    <w:rsid w:val="00291F5D"/>
    <w:rsid w:val="002A51AC"/>
    <w:rsid w:val="00306BBD"/>
    <w:rsid w:val="0033758E"/>
    <w:rsid w:val="00355741"/>
    <w:rsid w:val="00367070"/>
    <w:rsid w:val="00370ADA"/>
    <w:rsid w:val="0037393E"/>
    <w:rsid w:val="00391309"/>
    <w:rsid w:val="003A070A"/>
    <w:rsid w:val="003B60DF"/>
    <w:rsid w:val="003C2C77"/>
    <w:rsid w:val="003D5FD5"/>
    <w:rsid w:val="003F0370"/>
    <w:rsid w:val="00413453"/>
    <w:rsid w:val="004210F5"/>
    <w:rsid w:val="00424F92"/>
    <w:rsid w:val="0042729E"/>
    <w:rsid w:val="00445AAE"/>
    <w:rsid w:val="0045616F"/>
    <w:rsid w:val="0045708B"/>
    <w:rsid w:val="004703F8"/>
    <w:rsid w:val="0047742C"/>
    <w:rsid w:val="00490EC4"/>
    <w:rsid w:val="004A5930"/>
    <w:rsid w:val="004B4412"/>
    <w:rsid w:val="004B5CC3"/>
    <w:rsid w:val="004B68F1"/>
    <w:rsid w:val="004E1995"/>
    <w:rsid w:val="004E2B7A"/>
    <w:rsid w:val="004F1B2B"/>
    <w:rsid w:val="005136B7"/>
    <w:rsid w:val="005511FB"/>
    <w:rsid w:val="00560177"/>
    <w:rsid w:val="005952C8"/>
    <w:rsid w:val="005A14FB"/>
    <w:rsid w:val="005A1DC2"/>
    <w:rsid w:val="005A4D85"/>
    <w:rsid w:val="005A5442"/>
    <w:rsid w:val="005B4C94"/>
    <w:rsid w:val="005C3051"/>
    <w:rsid w:val="005C5D2E"/>
    <w:rsid w:val="005D7207"/>
    <w:rsid w:val="00604E8C"/>
    <w:rsid w:val="0062736D"/>
    <w:rsid w:val="00640A51"/>
    <w:rsid w:val="00645D5A"/>
    <w:rsid w:val="006512A1"/>
    <w:rsid w:val="00680E1E"/>
    <w:rsid w:val="006A7356"/>
    <w:rsid w:val="006B0756"/>
    <w:rsid w:val="006B7E1B"/>
    <w:rsid w:val="006D3100"/>
    <w:rsid w:val="006E1C2F"/>
    <w:rsid w:val="006E3C72"/>
    <w:rsid w:val="006E503D"/>
    <w:rsid w:val="007044D0"/>
    <w:rsid w:val="007338C5"/>
    <w:rsid w:val="00737BE0"/>
    <w:rsid w:val="00777C4A"/>
    <w:rsid w:val="007B6972"/>
    <w:rsid w:val="007D3541"/>
    <w:rsid w:val="007D58E5"/>
    <w:rsid w:val="007F6AFC"/>
    <w:rsid w:val="0080752B"/>
    <w:rsid w:val="0081245B"/>
    <w:rsid w:val="00815A9B"/>
    <w:rsid w:val="00821748"/>
    <w:rsid w:val="008708BD"/>
    <w:rsid w:val="00891244"/>
    <w:rsid w:val="008975F5"/>
    <w:rsid w:val="008A1132"/>
    <w:rsid w:val="008B14B6"/>
    <w:rsid w:val="008F43A8"/>
    <w:rsid w:val="008F6E0A"/>
    <w:rsid w:val="00943DCC"/>
    <w:rsid w:val="00967E22"/>
    <w:rsid w:val="00982216"/>
    <w:rsid w:val="009A0FD0"/>
    <w:rsid w:val="009D0546"/>
    <w:rsid w:val="009F26FC"/>
    <w:rsid w:val="00A2242C"/>
    <w:rsid w:val="00A34016"/>
    <w:rsid w:val="00A34708"/>
    <w:rsid w:val="00A644F9"/>
    <w:rsid w:val="00A72458"/>
    <w:rsid w:val="00A75909"/>
    <w:rsid w:val="00A80F7F"/>
    <w:rsid w:val="00A8778C"/>
    <w:rsid w:val="00AD5CD4"/>
    <w:rsid w:val="00AD6ACC"/>
    <w:rsid w:val="00B4739D"/>
    <w:rsid w:val="00B6033B"/>
    <w:rsid w:val="00B611CA"/>
    <w:rsid w:val="00B7128E"/>
    <w:rsid w:val="00B7758D"/>
    <w:rsid w:val="00B93959"/>
    <w:rsid w:val="00BB27DF"/>
    <w:rsid w:val="00BC7362"/>
    <w:rsid w:val="00BD3D2B"/>
    <w:rsid w:val="00BE7CE8"/>
    <w:rsid w:val="00BF0C5C"/>
    <w:rsid w:val="00C05A69"/>
    <w:rsid w:val="00C239E0"/>
    <w:rsid w:val="00C47CDC"/>
    <w:rsid w:val="00C7080B"/>
    <w:rsid w:val="00CB4035"/>
    <w:rsid w:val="00CB4B77"/>
    <w:rsid w:val="00CB580A"/>
    <w:rsid w:val="00CC751A"/>
    <w:rsid w:val="00CD5E62"/>
    <w:rsid w:val="00CE485B"/>
    <w:rsid w:val="00D015BB"/>
    <w:rsid w:val="00D04461"/>
    <w:rsid w:val="00D06E71"/>
    <w:rsid w:val="00D24894"/>
    <w:rsid w:val="00D27C8A"/>
    <w:rsid w:val="00D45799"/>
    <w:rsid w:val="00D47E49"/>
    <w:rsid w:val="00D50174"/>
    <w:rsid w:val="00D51E68"/>
    <w:rsid w:val="00D52657"/>
    <w:rsid w:val="00D82810"/>
    <w:rsid w:val="00DA7FFB"/>
    <w:rsid w:val="00DC38FD"/>
    <w:rsid w:val="00DD7AA8"/>
    <w:rsid w:val="00DD7E4A"/>
    <w:rsid w:val="00DE40AF"/>
    <w:rsid w:val="00DF7E30"/>
    <w:rsid w:val="00E07136"/>
    <w:rsid w:val="00E13F7A"/>
    <w:rsid w:val="00E21CD8"/>
    <w:rsid w:val="00E36D36"/>
    <w:rsid w:val="00E41752"/>
    <w:rsid w:val="00E43153"/>
    <w:rsid w:val="00E72DED"/>
    <w:rsid w:val="00E76476"/>
    <w:rsid w:val="00E9217D"/>
    <w:rsid w:val="00E9508A"/>
    <w:rsid w:val="00EC0ACE"/>
    <w:rsid w:val="00EC411D"/>
    <w:rsid w:val="00EE4B6C"/>
    <w:rsid w:val="00EF43BB"/>
    <w:rsid w:val="00F26623"/>
    <w:rsid w:val="00F63C3E"/>
    <w:rsid w:val="00F727D9"/>
    <w:rsid w:val="00F9624E"/>
    <w:rsid w:val="00F974A8"/>
    <w:rsid w:val="00FD4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024ADAD-A573-4E77-B2F8-503FF1B3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E0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2A1"/>
    <w:pPr>
      <w:ind w:left="720"/>
      <w:contextualSpacing/>
    </w:pPr>
  </w:style>
  <w:style w:type="table" w:styleId="TableGrid">
    <w:name w:val="Table Grid"/>
    <w:basedOn w:val="TableNormal"/>
    <w:uiPriority w:val="59"/>
    <w:rsid w:val="002A51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1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1FB"/>
    <w:rPr>
      <w:rFonts w:ascii="Tahoma" w:hAnsi="Tahoma" w:cs="Tahoma"/>
      <w:sz w:val="16"/>
      <w:szCs w:val="16"/>
    </w:rPr>
  </w:style>
  <w:style w:type="table" w:customStyle="1" w:styleId="Calendar3">
    <w:name w:val="Calendar 3"/>
    <w:basedOn w:val="TableNormal"/>
    <w:uiPriority w:val="99"/>
    <w:qFormat/>
    <w:rsid w:val="004703F8"/>
    <w:pPr>
      <w:spacing w:after="0"/>
      <w:jc w:val="right"/>
    </w:pPr>
    <w:rPr>
      <w:rFonts w:asciiTheme="majorHAnsi" w:eastAsiaTheme="minorEastAsia" w:hAnsiTheme="majorHAnsi"/>
      <w:color w:val="7F7F7F" w:themeColor="text1" w:themeTint="80"/>
      <w:lang w:val="en-US"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paragraph" w:styleId="Header">
    <w:name w:val="header"/>
    <w:basedOn w:val="Normal"/>
    <w:link w:val="HeaderChar"/>
    <w:uiPriority w:val="99"/>
    <w:unhideWhenUsed/>
    <w:rsid w:val="00BF0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C5C"/>
  </w:style>
  <w:style w:type="paragraph" w:styleId="Footer">
    <w:name w:val="footer"/>
    <w:basedOn w:val="Normal"/>
    <w:link w:val="FooterChar"/>
    <w:uiPriority w:val="99"/>
    <w:unhideWhenUsed/>
    <w:rsid w:val="00BF0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C5C"/>
  </w:style>
  <w:style w:type="paragraph" w:customStyle="1" w:styleId="Default">
    <w:name w:val="Default"/>
    <w:rsid w:val="00A75909"/>
    <w:pPr>
      <w:autoSpaceDE w:val="0"/>
      <w:autoSpaceDN w:val="0"/>
      <w:adjustRightInd w:val="0"/>
      <w:spacing w:after="0"/>
    </w:pPr>
    <w:rPr>
      <w:rFonts w:ascii="Times New Roman" w:hAnsi="Times New Roman" w:cs="Times New Roman"/>
      <w:color w:val="000000"/>
      <w:sz w:val="24"/>
      <w:szCs w:val="24"/>
    </w:rPr>
  </w:style>
  <w:style w:type="paragraph" w:styleId="BodyText2">
    <w:name w:val="Body Text 2"/>
    <w:basedOn w:val="Normal"/>
    <w:link w:val="BodyText2Char"/>
    <w:rsid w:val="00A75909"/>
    <w:pPr>
      <w:spacing w:after="0" w:line="240" w:lineRule="auto"/>
    </w:pPr>
    <w:rPr>
      <w:rFonts w:ascii="Times New Roman" w:eastAsia="Times New Roman" w:hAnsi="Times New Roman" w:cs="Times New Roman"/>
      <w:sz w:val="20"/>
      <w:szCs w:val="24"/>
      <w:lang w:val="en-US"/>
    </w:rPr>
  </w:style>
  <w:style w:type="character" w:customStyle="1" w:styleId="BodyText2Char">
    <w:name w:val="Body Text 2 Char"/>
    <w:basedOn w:val="DefaultParagraphFont"/>
    <w:link w:val="BodyText2"/>
    <w:rsid w:val="00A75909"/>
    <w:rPr>
      <w:rFonts w:ascii="Times New Roman" w:eastAsia="Times New Roman" w:hAnsi="Times New Roman" w:cs="Times New Roman"/>
      <w:sz w:val="20"/>
      <w:szCs w:val="24"/>
      <w:lang w:val="en-US"/>
    </w:rPr>
  </w:style>
  <w:style w:type="paragraph" w:styleId="NoSpacing">
    <w:name w:val="No Spacing"/>
    <w:link w:val="NoSpacingChar"/>
    <w:uiPriority w:val="1"/>
    <w:qFormat/>
    <w:rsid w:val="001C0D86"/>
    <w:pPr>
      <w:spacing w:after="0"/>
    </w:pPr>
    <w:rPr>
      <w:rFonts w:eastAsiaTheme="minorEastAsia"/>
      <w:lang w:val="en-US" w:eastAsia="ja-JP"/>
    </w:rPr>
  </w:style>
  <w:style w:type="character" w:customStyle="1" w:styleId="NoSpacingChar">
    <w:name w:val="No Spacing Char"/>
    <w:basedOn w:val="DefaultParagraphFont"/>
    <w:link w:val="NoSpacing"/>
    <w:uiPriority w:val="1"/>
    <w:rsid w:val="001C0D86"/>
    <w:rPr>
      <w:rFonts w:eastAsiaTheme="minorEastAsia"/>
      <w:lang w:val="en-US" w:eastAsia="ja-JP"/>
    </w:rPr>
  </w:style>
  <w:style w:type="character" w:styleId="Hyperlink">
    <w:name w:val="Hyperlink"/>
    <w:basedOn w:val="DefaultParagraphFont"/>
    <w:uiPriority w:val="99"/>
    <w:unhideWhenUsed/>
    <w:rsid w:val="0062736D"/>
    <w:rPr>
      <w:color w:val="0000FF" w:themeColor="hyperlink"/>
      <w:u w:val="single"/>
    </w:rPr>
  </w:style>
  <w:style w:type="character" w:styleId="CommentReference">
    <w:name w:val="annotation reference"/>
    <w:basedOn w:val="DefaultParagraphFont"/>
    <w:uiPriority w:val="99"/>
    <w:semiHidden/>
    <w:unhideWhenUsed/>
    <w:rsid w:val="00E43153"/>
    <w:rPr>
      <w:sz w:val="16"/>
      <w:szCs w:val="16"/>
    </w:rPr>
  </w:style>
  <w:style w:type="paragraph" w:styleId="CommentText">
    <w:name w:val="annotation text"/>
    <w:basedOn w:val="Normal"/>
    <w:link w:val="CommentTextChar"/>
    <w:uiPriority w:val="99"/>
    <w:semiHidden/>
    <w:unhideWhenUsed/>
    <w:rsid w:val="00E43153"/>
    <w:pPr>
      <w:spacing w:line="240" w:lineRule="auto"/>
    </w:pPr>
    <w:rPr>
      <w:sz w:val="20"/>
      <w:szCs w:val="20"/>
    </w:rPr>
  </w:style>
  <w:style w:type="character" w:customStyle="1" w:styleId="CommentTextChar">
    <w:name w:val="Comment Text Char"/>
    <w:basedOn w:val="DefaultParagraphFont"/>
    <w:link w:val="CommentText"/>
    <w:uiPriority w:val="99"/>
    <w:semiHidden/>
    <w:rsid w:val="00E43153"/>
    <w:rPr>
      <w:sz w:val="20"/>
      <w:szCs w:val="20"/>
    </w:rPr>
  </w:style>
  <w:style w:type="paragraph" w:styleId="CommentSubject">
    <w:name w:val="annotation subject"/>
    <w:basedOn w:val="CommentText"/>
    <w:next w:val="CommentText"/>
    <w:link w:val="CommentSubjectChar"/>
    <w:uiPriority w:val="99"/>
    <w:semiHidden/>
    <w:unhideWhenUsed/>
    <w:rsid w:val="00E43153"/>
    <w:rPr>
      <w:b/>
      <w:bCs/>
    </w:rPr>
  </w:style>
  <w:style w:type="character" w:customStyle="1" w:styleId="CommentSubjectChar">
    <w:name w:val="Comment Subject Char"/>
    <w:basedOn w:val="CommentTextChar"/>
    <w:link w:val="CommentSubject"/>
    <w:uiPriority w:val="99"/>
    <w:semiHidden/>
    <w:rsid w:val="00E43153"/>
    <w:rPr>
      <w:b/>
      <w:bCs/>
      <w:sz w:val="20"/>
      <w:szCs w:val="20"/>
    </w:rPr>
  </w:style>
  <w:style w:type="character" w:customStyle="1" w:styleId="UnresolvedMention">
    <w:name w:val="Unresolved Mention"/>
    <w:basedOn w:val="DefaultParagraphFont"/>
    <w:uiPriority w:val="99"/>
    <w:semiHidden/>
    <w:unhideWhenUsed/>
    <w:rsid w:val="00704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emitigation@ucc.ie" TargetMode="Externa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0.gi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cemitigation@uc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3C73B-53A7-4162-A9F8-CF5EF9D1B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Mary</dc:creator>
  <cp:lastModifiedBy>Moynihan, Julianne</cp:lastModifiedBy>
  <cp:revision>8</cp:revision>
  <cp:lastPrinted>2020-01-08T16:04:00Z</cp:lastPrinted>
  <dcterms:created xsi:type="dcterms:W3CDTF">2020-01-08T14:56:00Z</dcterms:created>
  <dcterms:modified xsi:type="dcterms:W3CDTF">2020-02-04T15:33:00Z</dcterms:modified>
</cp:coreProperties>
</file>