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A930" w14:textId="2139F288" w:rsidR="0011587D" w:rsidRDefault="0011587D" w:rsidP="0011587D">
      <w:pPr>
        <w:shd w:val="clear" w:color="auto" w:fill="FFFFFF"/>
        <w:spacing w:after="195" w:line="240" w:lineRule="auto"/>
        <w:jc w:val="center"/>
        <w:rPr>
          <w:rFonts w:eastAsia="Times New Roman" w:cstheme="minorHAnsi"/>
          <w:b/>
          <w:bCs/>
          <w:color w:val="231F20"/>
          <w:kern w:val="0"/>
          <w:sz w:val="32"/>
          <w:szCs w:val="32"/>
          <w:lang w:eastAsia="en-IE"/>
          <w14:ligatures w14:val="none"/>
        </w:rPr>
      </w:pPr>
      <w:r w:rsidRPr="0011587D">
        <w:rPr>
          <w:rFonts w:eastAsia="Times New Roman" w:cstheme="minorHAnsi"/>
          <w:b/>
          <w:bCs/>
          <w:color w:val="231F20"/>
          <w:kern w:val="0"/>
          <w:sz w:val="32"/>
          <w:szCs w:val="32"/>
          <w:lang w:eastAsia="en-IE"/>
          <w14:ligatures w14:val="none"/>
        </w:rPr>
        <w:t>The modules covered in the course are:</w:t>
      </w:r>
    </w:p>
    <w:p w14:paraId="33A42FD1" w14:textId="77777777" w:rsidR="0011587D" w:rsidRPr="0011587D" w:rsidRDefault="0011587D" w:rsidP="0011587D">
      <w:pPr>
        <w:shd w:val="clear" w:color="auto" w:fill="FFFFFF"/>
        <w:spacing w:after="195" w:line="240" w:lineRule="auto"/>
        <w:jc w:val="center"/>
        <w:rPr>
          <w:rFonts w:eastAsia="Times New Roman" w:cstheme="minorHAnsi"/>
          <w:b/>
          <w:bCs/>
          <w:color w:val="231F20"/>
          <w:kern w:val="0"/>
          <w:sz w:val="32"/>
          <w:szCs w:val="32"/>
          <w:lang w:eastAsia="en-IE"/>
          <w14:ligatures w14:val="none"/>
        </w:rPr>
      </w:pPr>
    </w:p>
    <w:p w14:paraId="289C82A3" w14:textId="77777777" w:rsidR="0011587D" w:rsidRPr="0011587D" w:rsidRDefault="0011587D" w:rsidP="0011587D">
      <w:pPr>
        <w:shd w:val="clear" w:color="auto" w:fill="FFFFFF"/>
        <w:spacing w:after="195" w:line="240" w:lineRule="auto"/>
        <w:jc w:val="both"/>
        <w:rPr>
          <w:rFonts w:eastAsia="Times New Roman" w:cstheme="minorHAnsi"/>
          <w:color w:val="231F20"/>
          <w:kern w:val="0"/>
          <w:sz w:val="28"/>
          <w:szCs w:val="28"/>
          <w:lang w:eastAsia="en-IE"/>
          <w14:ligatures w14:val="none"/>
        </w:rPr>
      </w:pPr>
      <w:r w:rsidRPr="0011587D">
        <w:rPr>
          <w:rFonts w:eastAsia="Times New Roman" w:cstheme="minorHAnsi"/>
          <w:b/>
          <w:bCs/>
          <w:color w:val="231F20"/>
          <w:kern w:val="0"/>
          <w:sz w:val="28"/>
          <w:szCs w:val="28"/>
          <w:lang w:eastAsia="en-IE"/>
          <w14:ligatures w14:val="none"/>
        </w:rPr>
        <w:t>Year 1</w:t>
      </w:r>
      <w:r w:rsidRPr="0011587D">
        <w:rPr>
          <w:rFonts w:eastAsia="Times New Roman" w:cstheme="minorHAnsi"/>
          <w:color w:val="231F20"/>
          <w:kern w:val="0"/>
          <w:sz w:val="28"/>
          <w:szCs w:val="28"/>
          <w:lang w:eastAsia="en-IE"/>
          <w14:ligatures w14:val="none"/>
        </w:rPr>
        <w:t>: 40 credits total, 4 modules</w:t>
      </w:r>
    </w:p>
    <w:p w14:paraId="174C65C8" w14:textId="77777777" w:rsidR="0011587D" w:rsidRPr="0011587D" w:rsidRDefault="0011587D" w:rsidP="0011587D">
      <w:pPr>
        <w:shd w:val="clear" w:color="auto" w:fill="FFFFFF"/>
        <w:spacing w:after="195" w:line="240" w:lineRule="auto"/>
        <w:jc w:val="both"/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</w:pPr>
      <w:r w:rsidRPr="0011587D">
        <w:rPr>
          <w:rFonts w:eastAsia="Times New Roman" w:cstheme="minorHAnsi"/>
          <w:b/>
          <w:bCs/>
          <w:i/>
          <w:iCs/>
          <w:color w:val="231F20"/>
          <w:kern w:val="0"/>
          <w:sz w:val="24"/>
          <w:szCs w:val="24"/>
          <w:lang w:eastAsia="en-IE"/>
          <w14:ligatures w14:val="none"/>
        </w:rPr>
        <w:t>ED6610: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 Professional Studies</w:t>
      </w:r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>: 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Teaching in the Adult Learning Environment (</w:t>
      </w:r>
      <w:r w:rsidRPr="0011587D">
        <w:rPr>
          <w:rFonts w:eastAsia="Times New Roman" w:cstheme="minorHAnsi"/>
          <w:b/>
          <w:bCs/>
          <w:i/>
          <w:iCs/>
          <w:color w:val="231F20"/>
          <w:kern w:val="0"/>
          <w:sz w:val="24"/>
          <w:szCs w:val="24"/>
          <w:lang w:eastAsia="en-IE"/>
          <w14:ligatures w14:val="none"/>
        </w:rPr>
        <w:t>20 credits; Semesters 1 and 2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) - </w:t>
      </w:r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>Attendance at weekly workshops (4 hours) throughout Semester I (10 Saturdays) and II (10 Saturdays); 16 hours (8 hours each Semester) for supporting research study and self-assessment = 96 hours’ contact. </w:t>
      </w:r>
    </w:p>
    <w:p w14:paraId="68E976D5" w14:textId="77777777" w:rsidR="0011587D" w:rsidRPr="0011587D" w:rsidRDefault="0011587D" w:rsidP="0011587D">
      <w:pPr>
        <w:shd w:val="clear" w:color="auto" w:fill="FFFFFF"/>
        <w:spacing w:after="195" w:line="240" w:lineRule="auto"/>
        <w:jc w:val="both"/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</w:pPr>
      <w:r w:rsidRPr="0011587D">
        <w:rPr>
          <w:rFonts w:eastAsia="Times New Roman" w:cstheme="minorHAnsi"/>
          <w:b/>
          <w:bCs/>
          <w:i/>
          <w:iCs/>
          <w:color w:val="231F20"/>
          <w:kern w:val="0"/>
          <w:sz w:val="24"/>
          <w:szCs w:val="24"/>
          <w:lang w:eastAsia="en-IE"/>
          <w14:ligatures w14:val="none"/>
        </w:rPr>
        <w:t>ED6607: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 Foundations 1</w:t>
      </w:r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>: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 Philosophy, Sociology and Psychology of Adult Learning (</w:t>
      </w:r>
      <w:r w:rsidRPr="0011587D">
        <w:rPr>
          <w:rFonts w:eastAsia="Times New Roman" w:cstheme="minorHAnsi"/>
          <w:b/>
          <w:bCs/>
          <w:i/>
          <w:iCs/>
          <w:color w:val="231F20"/>
          <w:kern w:val="0"/>
          <w:sz w:val="24"/>
          <w:szCs w:val="24"/>
          <w:lang w:eastAsia="en-IE"/>
          <w14:ligatures w14:val="none"/>
        </w:rPr>
        <w:t>5 credits; Semester 1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) – </w:t>
      </w:r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>Blended approach. Predominantly face-to-face teaching with some online sessions. Approximately, 10 x 2 hours (face-to-face); 2 x 2 hours (online) - (Friday afternoons) = 24 hours contact.</w:t>
      </w:r>
    </w:p>
    <w:p w14:paraId="5F80A6AA" w14:textId="77777777" w:rsidR="0011587D" w:rsidRPr="0011587D" w:rsidRDefault="0011587D" w:rsidP="0011587D">
      <w:pPr>
        <w:shd w:val="clear" w:color="auto" w:fill="FFFFFF"/>
        <w:spacing w:after="195" w:line="240" w:lineRule="auto"/>
        <w:jc w:val="both"/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</w:pPr>
      <w:r w:rsidRPr="0011587D">
        <w:rPr>
          <w:rFonts w:eastAsia="Times New Roman" w:cstheme="minorHAnsi"/>
          <w:b/>
          <w:bCs/>
          <w:i/>
          <w:iCs/>
          <w:color w:val="231F20"/>
          <w:kern w:val="0"/>
          <w:sz w:val="24"/>
          <w:szCs w:val="24"/>
          <w:lang w:eastAsia="en-IE"/>
          <w14:ligatures w14:val="none"/>
        </w:rPr>
        <w:t>ED6608: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 Foundations 2</w:t>
      </w:r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>: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 FET Policy and Practice in Ireland (</w:t>
      </w:r>
      <w:r w:rsidRPr="0011587D">
        <w:rPr>
          <w:rFonts w:eastAsia="Times New Roman" w:cstheme="minorHAnsi"/>
          <w:b/>
          <w:bCs/>
          <w:i/>
          <w:iCs/>
          <w:color w:val="231F20"/>
          <w:kern w:val="0"/>
          <w:sz w:val="24"/>
          <w:szCs w:val="24"/>
          <w:lang w:eastAsia="en-IE"/>
          <w14:ligatures w14:val="none"/>
        </w:rPr>
        <w:t>5 credits; Semester 2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)</w:t>
      </w:r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> - Blended Learning: Attendance (compulsory) at 2 half-day (Friday afternoon) workshops – 6 hours plus six (3 hour) online sessions via MS Teams (Friday afternoons) = 24 hours contact in total.</w:t>
      </w:r>
    </w:p>
    <w:p w14:paraId="6586A711" w14:textId="77777777" w:rsidR="0011587D" w:rsidRDefault="0011587D" w:rsidP="0011587D">
      <w:pPr>
        <w:shd w:val="clear" w:color="auto" w:fill="FFFFFF"/>
        <w:spacing w:after="195" w:line="240" w:lineRule="auto"/>
        <w:jc w:val="both"/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</w:pPr>
      <w:r w:rsidRPr="0011587D">
        <w:rPr>
          <w:rFonts w:eastAsia="Times New Roman" w:cstheme="minorHAnsi"/>
          <w:b/>
          <w:bCs/>
          <w:i/>
          <w:iCs/>
          <w:color w:val="231F20"/>
          <w:kern w:val="0"/>
          <w:sz w:val="24"/>
          <w:szCs w:val="24"/>
          <w:lang w:eastAsia="en-IE"/>
          <w14:ligatures w14:val="none"/>
        </w:rPr>
        <w:t>ED6611: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 Professional Teaching Placement 1 (</w:t>
      </w:r>
      <w:r w:rsidRPr="0011587D">
        <w:rPr>
          <w:rFonts w:eastAsia="Times New Roman" w:cstheme="minorHAnsi"/>
          <w:b/>
          <w:bCs/>
          <w:i/>
          <w:iCs/>
          <w:color w:val="231F20"/>
          <w:kern w:val="0"/>
          <w:sz w:val="24"/>
          <w:szCs w:val="24"/>
          <w:lang w:eastAsia="en-IE"/>
          <w14:ligatures w14:val="none"/>
        </w:rPr>
        <w:t>10 credits; Semesters 1 and 2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) - </w:t>
      </w:r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>On-site teaching in one Further or Adult and Community Education setting. </w:t>
      </w:r>
    </w:p>
    <w:p w14:paraId="7A346C01" w14:textId="77777777" w:rsidR="0011587D" w:rsidRPr="0011587D" w:rsidRDefault="0011587D" w:rsidP="0011587D">
      <w:pPr>
        <w:shd w:val="clear" w:color="auto" w:fill="FFFFFF"/>
        <w:spacing w:after="195" w:line="240" w:lineRule="auto"/>
        <w:jc w:val="both"/>
        <w:rPr>
          <w:rFonts w:eastAsia="Times New Roman" w:cstheme="minorHAnsi"/>
          <w:color w:val="231F20"/>
          <w:kern w:val="0"/>
          <w:sz w:val="28"/>
          <w:szCs w:val="28"/>
          <w:lang w:eastAsia="en-IE"/>
          <w14:ligatures w14:val="none"/>
        </w:rPr>
      </w:pPr>
    </w:p>
    <w:p w14:paraId="79C412CF" w14:textId="77777777" w:rsidR="0011587D" w:rsidRPr="0011587D" w:rsidRDefault="0011587D" w:rsidP="0011587D">
      <w:pPr>
        <w:shd w:val="clear" w:color="auto" w:fill="FFFFFF"/>
        <w:spacing w:after="195" w:line="240" w:lineRule="auto"/>
        <w:jc w:val="both"/>
        <w:rPr>
          <w:rFonts w:eastAsia="Times New Roman" w:cstheme="minorHAnsi"/>
          <w:color w:val="231F20"/>
          <w:kern w:val="0"/>
          <w:sz w:val="28"/>
          <w:szCs w:val="28"/>
          <w:lang w:eastAsia="en-IE"/>
          <w14:ligatures w14:val="none"/>
        </w:rPr>
      </w:pPr>
      <w:r w:rsidRPr="0011587D">
        <w:rPr>
          <w:rFonts w:eastAsia="Times New Roman" w:cstheme="minorHAnsi"/>
          <w:b/>
          <w:bCs/>
          <w:color w:val="231F20"/>
          <w:kern w:val="0"/>
          <w:sz w:val="28"/>
          <w:szCs w:val="28"/>
          <w:lang w:eastAsia="en-IE"/>
          <w14:ligatures w14:val="none"/>
        </w:rPr>
        <w:t>Year 2: 20 credits total, 2 modules</w:t>
      </w:r>
    </w:p>
    <w:p w14:paraId="72129505" w14:textId="77777777" w:rsidR="0011587D" w:rsidRPr="0011587D" w:rsidRDefault="0011587D" w:rsidP="0011587D">
      <w:pPr>
        <w:shd w:val="clear" w:color="auto" w:fill="FFFFFF"/>
        <w:spacing w:after="195" w:line="240" w:lineRule="auto"/>
        <w:jc w:val="both"/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</w:pPr>
      <w:r w:rsidRPr="0011587D">
        <w:rPr>
          <w:rFonts w:eastAsia="Times New Roman" w:cstheme="minorHAnsi"/>
          <w:b/>
          <w:bCs/>
          <w:i/>
          <w:iCs/>
          <w:color w:val="231F20"/>
          <w:kern w:val="0"/>
          <w:sz w:val="24"/>
          <w:szCs w:val="24"/>
          <w:lang w:eastAsia="en-IE"/>
          <w14:ligatures w14:val="none"/>
        </w:rPr>
        <w:t>ED6612: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 Professional Teaching Placement 2 (</w:t>
      </w:r>
      <w:r w:rsidRPr="0011587D">
        <w:rPr>
          <w:rFonts w:eastAsia="Times New Roman" w:cstheme="minorHAnsi"/>
          <w:b/>
          <w:bCs/>
          <w:i/>
          <w:iCs/>
          <w:color w:val="231F20"/>
          <w:kern w:val="0"/>
          <w:sz w:val="24"/>
          <w:szCs w:val="24"/>
          <w:lang w:eastAsia="en-IE"/>
          <w14:ligatures w14:val="none"/>
        </w:rPr>
        <w:t>15 credits; Semester 1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) - </w:t>
      </w:r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>On-site teaching in one Further and/or Adult Community Education setting.</w:t>
      </w:r>
    </w:p>
    <w:p w14:paraId="4DEBCA8A" w14:textId="77777777" w:rsidR="0011587D" w:rsidRDefault="0011587D" w:rsidP="0011587D">
      <w:pPr>
        <w:shd w:val="clear" w:color="auto" w:fill="FFFFFF"/>
        <w:spacing w:after="195" w:line="240" w:lineRule="auto"/>
        <w:jc w:val="both"/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</w:pPr>
      <w:r w:rsidRPr="0011587D">
        <w:rPr>
          <w:rFonts w:eastAsia="Times New Roman" w:cstheme="minorHAnsi"/>
          <w:b/>
          <w:bCs/>
          <w:i/>
          <w:iCs/>
          <w:color w:val="231F20"/>
          <w:kern w:val="0"/>
          <w:sz w:val="24"/>
          <w:szCs w:val="24"/>
          <w:lang w:eastAsia="en-IE"/>
          <w14:ligatures w14:val="none"/>
        </w:rPr>
        <w:t>ED6609: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 Foundations 3</w:t>
      </w:r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>:</w:t>
      </w:r>
      <w:r w:rsidRPr="0011587D">
        <w:rPr>
          <w:rFonts w:eastAsia="Times New Roman" w:cstheme="minorHAnsi"/>
          <w:i/>
          <w:iCs/>
          <w:color w:val="231F20"/>
          <w:kern w:val="0"/>
          <w:sz w:val="24"/>
          <w:szCs w:val="24"/>
          <w:lang w:eastAsia="en-IE"/>
          <w14:ligatures w14:val="none"/>
        </w:rPr>
        <w:t> Adult Education and Social Change (5 credits; Semester 1) - </w:t>
      </w:r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 xml:space="preserve">Attendance (compulsory) at three (6-hour) workshops (Saturdays) = 18 contact hours; </w:t>
      </w:r>
      <w:proofErr w:type="gramStart"/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>plus</w:t>
      </w:r>
      <w:proofErr w:type="gramEnd"/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 xml:space="preserve"> two (3-hour) online sessions via MS Teams (Friday afternoons) = 24 hours contact in total.</w:t>
      </w:r>
    </w:p>
    <w:p w14:paraId="54340075" w14:textId="77777777" w:rsidR="0011587D" w:rsidRPr="0011587D" w:rsidRDefault="0011587D" w:rsidP="0011587D">
      <w:pPr>
        <w:shd w:val="clear" w:color="auto" w:fill="FFFFFF"/>
        <w:spacing w:after="195" w:line="240" w:lineRule="auto"/>
        <w:jc w:val="both"/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</w:pPr>
    </w:p>
    <w:p w14:paraId="69C5F55C" w14:textId="77777777" w:rsidR="0011587D" w:rsidRPr="0011587D" w:rsidRDefault="0011587D" w:rsidP="0011587D">
      <w:pPr>
        <w:shd w:val="clear" w:color="auto" w:fill="FFFFFF"/>
        <w:spacing w:before="300" w:after="150" w:line="240" w:lineRule="auto"/>
        <w:jc w:val="both"/>
        <w:outlineLvl w:val="2"/>
        <w:rPr>
          <w:rFonts w:eastAsia="Times New Roman" w:cstheme="minorHAnsi"/>
          <w:b/>
          <w:bCs/>
          <w:color w:val="231F20"/>
          <w:kern w:val="0"/>
          <w:sz w:val="28"/>
          <w:szCs w:val="28"/>
          <w:lang w:eastAsia="en-IE"/>
          <w14:ligatures w14:val="none"/>
        </w:rPr>
      </w:pPr>
      <w:r w:rsidRPr="0011587D">
        <w:rPr>
          <w:rFonts w:eastAsia="Times New Roman" w:cstheme="minorHAnsi"/>
          <w:b/>
          <w:bCs/>
          <w:color w:val="231F20"/>
          <w:kern w:val="0"/>
          <w:sz w:val="28"/>
          <w:szCs w:val="28"/>
          <w:lang w:eastAsia="en-IE"/>
          <w14:ligatures w14:val="none"/>
        </w:rPr>
        <w:t>Assessment</w:t>
      </w:r>
    </w:p>
    <w:p w14:paraId="6A62B378" w14:textId="77777777" w:rsidR="0011587D" w:rsidRPr="0011587D" w:rsidRDefault="0011587D" w:rsidP="0011587D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</w:pPr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>Reflective teaching portfolio; Individual and Team-Teaching practical assessments.</w:t>
      </w:r>
    </w:p>
    <w:p w14:paraId="678BF5C2" w14:textId="77777777" w:rsidR="0011587D" w:rsidRPr="0011587D" w:rsidRDefault="0011587D" w:rsidP="0011587D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</w:pPr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 xml:space="preserve">Reflective learning journal, online </w:t>
      </w:r>
      <w:proofErr w:type="gramStart"/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>blogs</w:t>
      </w:r>
      <w:proofErr w:type="gramEnd"/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 xml:space="preserve"> and participation in discussion boards.</w:t>
      </w:r>
    </w:p>
    <w:p w14:paraId="7F5FF448" w14:textId="77777777" w:rsidR="0011587D" w:rsidRPr="0011587D" w:rsidRDefault="0011587D" w:rsidP="0011587D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</w:pPr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>Formative assessment Year 1: 2 Supervised visits and feedback sessions based on clear Teaching Council criteria (reports given each visit) plus inspection of Teaching Placement E-Portfolio.</w:t>
      </w:r>
    </w:p>
    <w:p w14:paraId="1F2B6213" w14:textId="77777777" w:rsidR="0011587D" w:rsidRPr="0011587D" w:rsidRDefault="0011587D" w:rsidP="0011587D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</w:pPr>
      <w:r w:rsidRPr="0011587D">
        <w:rPr>
          <w:rFonts w:eastAsia="Times New Roman" w:cstheme="minorHAnsi"/>
          <w:color w:val="231F20"/>
          <w:kern w:val="0"/>
          <w:sz w:val="24"/>
          <w:szCs w:val="24"/>
          <w:lang w:eastAsia="en-IE"/>
          <w14:ligatures w14:val="none"/>
        </w:rPr>
        <w:t>Summative assessment Year 2: On-site teaching in one Further and/or Adult Community Education setting. Assessment: 2 Supervised visits (before Christmas) and feedback sessions based on clear Teaching Council criteria (reports given each visit) plus inspection of Teaching Placement E-Portfolio.</w:t>
      </w:r>
    </w:p>
    <w:p w14:paraId="38F7A11A" w14:textId="77777777" w:rsidR="00D72355" w:rsidRDefault="00D72355"/>
    <w:sectPr w:rsidR="00D72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F6699"/>
    <w:multiLevelType w:val="multilevel"/>
    <w:tmpl w:val="73EC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939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7D"/>
    <w:rsid w:val="0011587D"/>
    <w:rsid w:val="006C5C01"/>
    <w:rsid w:val="00B329AA"/>
    <w:rsid w:val="00CE72B0"/>
    <w:rsid w:val="00D7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A81E"/>
  <w15:chartTrackingRefBased/>
  <w15:docId w15:val="{5A274AE0-3DA1-44FC-BD38-B381A9CA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5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8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Hosford</dc:creator>
  <cp:keywords/>
  <dc:description/>
  <cp:lastModifiedBy>Siobhan Hosford</cp:lastModifiedBy>
  <cp:revision>1</cp:revision>
  <dcterms:created xsi:type="dcterms:W3CDTF">2023-07-10T13:13:00Z</dcterms:created>
  <dcterms:modified xsi:type="dcterms:W3CDTF">2023-07-10T13:14:00Z</dcterms:modified>
</cp:coreProperties>
</file>