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CA2499" w14:textId="6D6D38A5" w:rsidR="005D0C05" w:rsidRPr="00232F68" w:rsidRDefault="000A41C6" w:rsidP="00232F68">
      <w:pPr>
        <w:jc w:val="both"/>
        <w:rPr>
          <w:rFonts w:ascii="Times New Roman" w:hAnsi="Times New Roman" w:cs="Times New Roman"/>
          <w:b/>
          <w:bCs/>
          <w:sz w:val="24"/>
          <w:szCs w:val="24"/>
        </w:rPr>
      </w:pPr>
      <w:r w:rsidRPr="00232F68">
        <w:rPr>
          <w:rFonts w:ascii="Times New Roman" w:hAnsi="Times New Roman" w:cs="Times New Roman"/>
          <w:b/>
          <w:bCs/>
          <w:sz w:val="24"/>
          <w:szCs w:val="24"/>
        </w:rPr>
        <w:t>About the Teaching Environmental Law for Policy Innovation and Impact Project</w:t>
      </w:r>
    </w:p>
    <w:p w14:paraId="3DF58A51" w14:textId="3848922D" w:rsidR="00232F68" w:rsidRPr="00232F68" w:rsidRDefault="00232F68" w:rsidP="00232F68">
      <w:pPr>
        <w:shd w:val="clear" w:color="auto" w:fill="FFFFFF"/>
        <w:spacing w:after="195" w:line="240" w:lineRule="auto"/>
        <w:jc w:val="both"/>
        <w:rPr>
          <w:rFonts w:ascii="Times New Roman" w:eastAsia="Times New Roman" w:hAnsi="Times New Roman" w:cs="Times New Roman"/>
          <w:sz w:val="24"/>
          <w:szCs w:val="24"/>
          <w:lang w:eastAsia="en-IE"/>
        </w:rPr>
      </w:pPr>
      <w:r w:rsidRPr="00232F68">
        <w:rPr>
          <w:rFonts w:ascii="Times New Roman" w:eastAsia="Times New Roman" w:hAnsi="Times New Roman" w:cs="Times New Roman"/>
          <w:sz w:val="24"/>
          <w:szCs w:val="24"/>
          <w:lang w:eastAsia="en-IE"/>
        </w:rPr>
        <w:t>In 2020/21, t</w:t>
      </w:r>
      <w:r w:rsidRPr="00232F68">
        <w:rPr>
          <w:rFonts w:ascii="Times New Roman" w:eastAsia="Times New Roman" w:hAnsi="Times New Roman" w:cs="Times New Roman"/>
          <w:sz w:val="24"/>
          <w:szCs w:val="24"/>
          <w:lang w:eastAsia="en-IE"/>
        </w:rPr>
        <w:t>he Centre for Law &amp; the Environment engaged in a research project on the theme </w:t>
      </w:r>
      <w:r w:rsidRPr="00232F68">
        <w:rPr>
          <w:rFonts w:ascii="Times New Roman" w:eastAsia="Times New Roman" w:hAnsi="Times New Roman" w:cs="Times New Roman"/>
          <w:i/>
          <w:iCs/>
          <w:sz w:val="24"/>
          <w:szCs w:val="24"/>
          <w:lang w:eastAsia="en-IE"/>
        </w:rPr>
        <w:t>Teaching Environmental Law for Policy Innovation and Impact</w:t>
      </w:r>
      <w:r w:rsidRPr="00232F68">
        <w:rPr>
          <w:rFonts w:ascii="Times New Roman" w:eastAsia="Times New Roman" w:hAnsi="Times New Roman" w:cs="Times New Roman"/>
          <w:sz w:val="24"/>
          <w:szCs w:val="24"/>
          <w:lang w:eastAsia="en-IE"/>
        </w:rPr>
        <w:t>.</w:t>
      </w:r>
    </w:p>
    <w:p w14:paraId="0FC826D6" w14:textId="2C6FE3D1" w:rsidR="00232F68" w:rsidRPr="00232F68" w:rsidRDefault="00232F68" w:rsidP="00232F68">
      <w:pPr>
        <w:shd w:val="clear" w:color="auto" w:fill="FFFFFF"/>
        <w:spacing w:after="195" w:line="240" w:lineRule="auto"/>
        <w:jc w:val="both"/>
        <w:rPr>
          <w:rFonts w:ascii="Times New Roman" w:eastAsia="Times New Roman" w:hAnsi="Times New Roman" w:cs="Times New Roman"/>
          <w:color w:val="231F20"/>
          <w:sz w:val="24"/>
          <w:szCs w:val="24"/>
          <w:lang w:eastAsia="en-IE"/>
        </w:rPr>
      </w:pPr>
      <w:r w:rsidRPr="00232F68">
        <w:rPr>
          <w:rFonts w:ascii="Times New Roman" w:eastAsia="Times New Roman" w:hAnsi="Times New Roman" w:cs="Times New Roman"/>
          <w:color w:val="231F20"/>
          <w:sz w:val="24"/>
          <w:szCs w:val="24"/>
          <w:lang w:eastAsia="en-IE"/>
        </w:rPr>
        <w:t>The project aim</w:t>
      </w:r>
      <w:r>
        <w:rPr>
          <w:rFonts w:ascii="Times New Roman" w:eastAsia="Times New Roman" w:hAnsi="Times New Roman" w:cs="Times New Roman"/>
          <w:color w:val="231F20"/>
          <w:sz w:val="24"/>
          <w:szCs w:val="24"/>
          <w:lang w:eastAsia="en-IE"/>
        </w:rPr>
        <w:t>ed</w:t>
      </w:r>
      <w:r w:rsidRPr="00232F68">
        <w:rPr>
          <w:rFonts w:ascii="Times New Roman" w:eastAsia="Times New Roman" w:hAnsi="Times New Roman" w:cs="Times New Roman"/>
          <w:color w:val="231F20"/>
          <w:sz w:val="24"/>
          <w:szCs w:val="24"/>
          <w:lang w:eastAsia="en-IE"/>
        </w:rPr>
        <w:t xml:space="preserve"> to design, develop and test a series of new models of experiential learning in the field of environmental law and policy.  The climate and biodiversity crisis confirms the importance of this project.  There is a pressing need to improve students’ capacity for critical thinking in response to complex societal challenges.</w:t>
      </w:r>
    </w:p>
    <w:p w14:paraId="228E1439" w14:textId="0BFC35E0" w:rsidR="00232F68" w:rsidRPr="00232F68" w:rsidRDefault="00232F68" w:rsidP="00232F68">
      <w:pPr>
        <w:shd w:val="clear" w:color="auto" w:fill="FFFFFF"/>
        <w:spacing w:after="195" w:line="240" w:lineRule="auto"/>
        <w:jc w:val="both"/>
        <w:rPr>
          <w:rFonts w:ascii="Times New Roman" w:eastAsia="Times New Roman" w:hAnsi="Times New Roman" w:cs="Times New Roman"/>
          <w:color w:val="231F20"/>
          <w:sz w:val="24"/>
          <w:szCs w:val="24"/>
          <w:lang w:eastAsia="en-IE"/>
        </w:rPr>
      </w:pPr>
      <w:r w:rsidRPr="00232F68">
        <w:rPr>
          <w:rFonts w:ascii="Times New Roman" w:eastAsia="Times New Roman" w:hAnsi="Times New Roman" w:cs="Times New Roman"/>
          <w:color w:val="231F20"/>
          <w:sz w:val="24"/>
          <w:szCs w:val="24"/>
          <w:lang w:eastAsia="en-IE"/>
        </w:rPr>
        <w:t xml:space="preserve">Designing innovative assessment methods </w:t>
      </w:r>
      <w:r>
        <w:rPr>
          <w:rFonts w:ascii="Times New Roman" w:eastAsia="Times New Roman" w:hAnsi="Times New Roman" w:cs="Times New Roman"/>
          <w:color w:val="231F20"/>
          <w:sz w:val="24"/>
          <w:szCs w:val="24"/>
          <w:lang w:eastAsia="en-IE"/>
        </w:rPr>
        <w:t>was</w:t>
      </w:r>
      <w:r w:rsidRPr="00232F68">
        <w:rPr>
          <w:rFonts w:ascii="Times New Roman" w:eastAsia="Times New Roman" w:hAnsi="Times New Roman" w:cs="Times New Roman"/>
          <w:color w:val="231F20"/>
          <w:sz w:val="24"/>
          <w:szCs w:val="24"/>
          <w:lang w:eastAsia="en-IE"/>
        </w:rPr>
        <w:t xml:space="preserve"> a key element of the project.   </w:t>
      </w:r>
    </w:p>
    <w:p w14:paraId="3FAA9C68" w14:textId="77777777" w:rsidR="00232F68" w:rsidRPr="00232F68" w:rsidRDefault="00232F68" w:rsidP="00232F68">
      <w:pPr>
        <w:shd w:val="clear" w:color="auto" w:fill="FFFFFF"/>
        <w:spacing w:after="195" w:line="240" w:lineRule="auto"/>
        <w:jc w:val="both"/>
        <w:rPr>
          <w:rFonts w:ascii="Times New Roman" w:eastAsia="Times New Roman" w:hAnsi="Times New Roman" w:cs="Times New Roman"/>
          <w:color w:val="231F20"/>
          <w:sz w:val="24"/>
          <w:szCs w:val="24"/>
          <w:lang w:eastAsia="en-IE"/>
        </w:rPr>
      </w:pPr>
      <w:r w:rsidRPr="00232F68">
        <w:rPr>
          <w:rFonts w:ascii="Times New Roman" w:eastAsia="Times New Roman" w:hAnsi="Times New Roman" w:cs="Times New Roman"/>
          <w:color w:val="231F20"/>
          <w:sz w:val="24"/>
          <w:szCs w:val="24"/>
          <w:lang w:eastAsia="en-IE"/>
        </w:rPr>
        <w:t>The School of Law currently offers a wide range of environmental law modules at undergraduate and postgraduate level including, for example: </w:t>
      </w:r>
      <w:hyperlink r:id="rId6" w:tgtFrame="_blank" w:history="1">
        <w:r w:rsidRPr="00232F68">
          <w:rPr>
            <w:rFonts w:ascii="Times New Roman" w:eastAsia="Times New Roman" w:hAnsi="Times New Roman" w:cs="Times New Roman"/>
            <w:color w:val="337AB7"/>
            <w:sz w:val="24"/>
            <w:szCs w:val="24"/>
            <w:u w:val="single"/>
            <w:lang w:eastAsia="en-IE"/>
          </w:rPr>
          <w:t>Environmental Law: Contemporary Issues in Governance, Regulation and Enforcem</w:t>
        </w:r>
        <w:r w:rsidRPr="00232F68">
          <w:rPr>
            <w:rFonts w:ascii="Times New Roman" w:eastAsia="Times New Roman" w:hAnsi="Times New Roman" w:cs="Times New Roman"/>
            <w:color w:val="337AB7"/>
            <w:sz w:val="24"/>
            <w:szCs w:val="24"/>
            <w:u w:val="single"/>
            <w:lang w:eastAsia="en-IE"/>
          </w:rPr>
          <w:t>ent</w:t>
        </w:r>
      </w:hyperlink>
      <w:r w:rsidRPr="00232F68">
        <w:rPr>
          <w:rFonts w:ascii="Times New Roman" w:eastAsia="Times New Roman" w:hAnsi="Times New Roman" w:cs="Times New Roman"/>
          <w:color w:val="231F20"/>
          <w:sz w:val="24"/>
          <w:szCs w:val="24"/>
          <w:lang w:eastAsia="en-IE"/>
        </w:rPr>
        <w:t> (LW3372) and the LLM module </w:t>
      </w:r>
      <w:hyperlink r:id="rId7" w:tgtFrame="_blank" w:history="1">
        <w:r w:rsidRPr="00232F68">
          <w:rPr>
            <w:rFonts w:ascii="Times New Roman" w:eastAsia="Times New Roman" w:hAnsi="Times New Roman" w:cs="Times New Roman"/>
            <w:color w:val="337AB7"/>
            <w:sz w:val="24"/>
            <w:szCs w:val="24"/>
            <w:u w:val="single"/>
            <w:lang w:eastAsia="en-IE"/>
          </w:rPr>
          <w:t>Environmental Law in P</w:t>
        </w:r>
        <w:r w:rsidRPr="00232F68">
          <w:rPr>
            <w:rFonts w:ascii="Times New Roman" w:eastAsia="Times New Roman" w:hAnsi="Times New Roman" w:cs="Times New Roman"/>
            <w:color w:val="337AB7"/>
            <w:sz w:val="24"/>
            <w:szCs w:val="24"/>
            <w:u w:val="single"/>
            <w:lang w:eastAsia="en-IE"/>
          </w:rPr>
          <w:t>ractice</w:t>
        </w:r>
      </w:hyperlink>
      <w:r w:rsidRPr="00232F68">
        <w:rPr>
          <w:rFonts w:ascii="Times New Roman" w:eastAsia="Times New Roman" w:hAnsi="Times New Roman" w:cs="Times New Roman"/>
          <w:color w:val="231F20"/>
          <w:sz w:val="24"/>
          <w:szCs w:val="24"/>
          <w:lang w:eastAsia="en-IE"/>
        </w:rPr>
        <w:t> (LW6580).</w:t>
      </w:r>
    </w:p>
    <w:p w14:paraId="0F3F297C" w14:textId="27089282" w:rsidR="00232F68" w:rsidRPr="00232F68" w:rsidRDefault="00232F68" w:rsidP="00232F68">
      <w:pPr>
        <w:shd w:val="clear" w:color="auto" w:fill="FFFFFF"/>
        <w:spacing w:after="195" w:line="240" w:lineRule="auto"/>
        <w:jc w:val="both"/>
        <w:rPr>
          <w:rFonts w:ascii="Times New Roman" w:eastAsia="Times New Roman" w:hAnsi="Times New Roman" w:cs="Times New Roman"/>
          <w:color w:val="231F20"/>
          <w:sz w:val="24"/>
          <w:szCs w:val="24"/>
          <w:lang w:eastAsia="en-IE"/>
        </w:rPr>
      </w:pPr>
      <w:r w:rsidRPr="00232F68">
        <w:rPr>
          <w:rFonts w:ascii="Times New Roman" w:eastAsia="Times New Roman" w:hAnsi="Times New Roman" w:cs="Times New Roman"/>
          <w:color w:val="231F20"/>
          <w:sz w:val="24"/>
          <w:szCs w:val="24"/>
          <w:lang w:eastAsia="en-IE"/>
        </w:rPr>
        <w:t>The Centre also offers two clinical modules at postgraduate level: Environmental Law Clinic (LW66</w:t>
      </w:r>
      <w:r>
        <w:rPr>
          <w:rFonts w:ascii="Times New Roman" w:eastAsia="Times New Roman" w:hAnsi="Times New Roman" w:cs="Times New Roman"/>
          <w:color w:val="231F20"/>
          <w:sz w:val="24"/>
          <w:szCs w:val="24"/>
          <w:lang w:eastAsia="en-IE"/>
        </w:rPr>
        <w:t>42</w:t>
      </w:r>
      <w:r w:rsidRPr="00232F68">
        <w:rPr>
          <w:rFonts w:ascii="Times New Roman" w:eastAsia="Times New Roman" w:hAnsi="Times New Roman" w:cs="Times New Roman"/>
          <w:color w:val="231F20"/>
          <w:sz w:val="24"/>
          <w:szCs w:val="24"/>
          <w:lang w:eastAsia="en-IE"/>
        </w:rPr>
        <w:t>) and Law of the Sea (Clinical) (LW6625).</w:t>
      </w:r>
    </w:p>
    <w:p w14:paraId="05273C83" w14:textId="354E8DDF" w:rsidR="00232F68" w:rsidRPr="00232F68" w:rsidRDefault="00232F68" w:rsidP="00232F68">
      <w:pPr>
        <w:shd w:val="clear" w:color="auto" w:fill="FFFFFF"/>
        <w:spacing w:after="195" w:line="240" w:lineRule="auto"/>
        <w:jc w:val="both"/>
        <w:rPr>
          <w:rFonts w:ascii="Times New Roman" w:eastAsia="Times New Roman" w:hAnsi="Times New Roman" w:cs="Times New Roman"/>
          <w:color w:val="231F20"/>
          <w:sz w:val="24"/>
          <w:szCs w:val="24"/>
          <w:lang w:eastAsia="en-IE"/>
        </w:rPr>
      </w:pPr>
      <w:r w:rsidRPr="00232F68">
        <w:rPr>
          <w:rFonts w:ascii="Times New Roman" w:eastAsia="Times New Roman" w:hAnsi="Times New Roman" w:cs="Times New Roman"/>
          <w:color w:val="231F20"/>
          <w:sz w:val="24"/>
          <w:szCs w:val="24"/>
          <w:lang w:eastAsia="en-IE"/>
        </w:rPr>
        <w:t>The project build</w:t>
      </w:r>
      <w:r>
        <w:rPr>
          <w:rFonts w:ascii="Times New Roman" w:eastAsia="Times New Roman" w:hAnsi="Times New Roman" w:cs="Times New Roman"/>
          <w:color w:val="231F20"/>
          <w:sz w:val="24"/>
          <w:szCs w:val="24"/>
          <w:lang w:eastAsia="en-IE"/>
        </w:rPr>
        <w:t>s</w:t>
      </w:r>
      <w:r w:rsidRPr="00232F68">
        <w:rPr>
          <w:rFonts w:ascii="Times New Roman" w:eastAsia="Times New Roman" w:hAnsi="Times New Roman" w:cs="Times New Roman"/>
          <w:color w:val="231F20"/>
          <w:sz w:val="24"/>
          <w:szCs w:val="24"/>
          <w:lang w:eastAsia="en-IE"/>
        </w:rPr>
        <w:t xml:space="preserve"> on and expand</w:t>
      </w:r>
      <w:r>
        <w:rPr>
          <w:rFonts w:ascii="Times New Roman" w:eastAsia="Times New Roman" w:hAnsi="Times New Roman" w:cs="Times New Roman"/>
          <w:color w:val="231F20"/>
          <w:sz w:val="24"/>
          <w:szCs w:val="24"/>
          <w:lang w:eastAsia="en-IE"/>
        </w:rPr>
        <w:t xml:space="preserve">s </w:t>
      </w:r>
      <w:r w:rsidRPr="00232F68">
        <w:rPr>
          <w:rFonts w:ascii="Times New Roman" w:eastAsia="Times New Roman" w:hAnsi="Times New Roman" w:cs="Times New Roman"/>
          <w:color w:val="231F20"/>
          <w:sz w:val="24"/>
          <w:szCs w:val="24"/>
          <w:lang w:eastAsia="en-IE"/>
        </w:rPr>
        <w:t>these initiatives by developing new experiential learning opportunities with a particular focus on the undergraduate curriculum.</w:t>
      </w:r>
    </w:p>
    <w:p w14:paraId="0A2FF339" w14:textId="366C5087" w:rsidR="00232F68" w:rsidRPr="00232F68" w:rsidRDefault="00232F68" w:rsidP="00232F68">
      <w:pPr>
        <w:shd w:val="clear" w:color="auto" w:fill="FFFFFF"/>
        <w:spacing w:after="195" w:line="240" w:lineRule="auto"/>
        <w:jc w:val="both"/>
        <w:rPr>
          <w:rFonts w:ascii="Times New Roman" w:eastAsia="Times New Roman" w:hAnsi="Times New Roman" w:cs="Times New Roman"/>
          <w:b/>
          <w:bCs/>
          <w:color w:val="231F20"/>
          <w:sz w:val="24"/>
          <w:szCs w:val="24"/>
          <w:lang w:eastAsia="en-IE"/>
        </w:rPr>
      </w:pPr>
      <w:r w:rsidRPr="00232F68">
        <w:rPr>
          <w:rFonts w:ascii="Times New Roman" w:eastAsia="Times New Roman" w:hAnsi="Times New Roman" w:cs="Times New Roman"/>
          <w:b/>
          <w:bCs/>
          <w:color w:val="231F20"/>
          <w:sz w:val="24"/>
          <w:szCs w:val="24"/>
          <w:lang w:eastAsia="en-IE"/>
        </w:rPr>
        <w:t>Project team</w:t>
      </w:r>
    </w:p>
    <w:p w14:paraId="6C9277C5" w14:textId="455FB29E" w:rsidR="00232F68" w:rsidRPr="00232F68" w:rsidRDefault="00232F68" w:rsidP="00232F68">
      <w:pPr>
        <w:shd w:val="clear" w:color="auto" w:fill="FFFFFF"/>
        <w:spacing w:after="195" w:line="240" w:lineRule="auto"/>
        <w:jc w:val="both"/>
        <w:rPr>
          <w:rFonts w:ascii="Times New Roman" w:eastAsia="Times New Roman" w:hAnsi="Times New Roman" w:cs="Times New Roman"/>
          <w:color w:val="231F20"/>
          <w:sz w:val="24"/>
          <w:szCs w:val="24"/>
          <w:lang w:eastAsia="en-IE"/>
        </w:rPr>
      </w:pPr>
      <w:r w:rsidRPr="00232F68">
        <w:rPr>
          <w:rFonts w:ascii="Times New Roman" w:eastAsia="Times New Roman" w:hAnsi="Times New Roman" w:cs="Times New Roman"/>
          <w:color w:val="231F20"/>
          <w:sz w:val="24"/>
          <w:szCs w:val="24"/>
          <w:lang w:eastAsia="en-IE"/>
        </w:rPr>
        <w:t xml:space="preserve">The project </w:t>
      </w:r>
      <w:r>
        <w:rPr>
          <w:rFonts w:ascii="Times New Roman" w:eastAsia="Times New Roman" w:hAnsi="Times New Roman" w:cs="Times New Roman"/>
          <w:color w:val="231F20"/>
          <w:sz w:val="24"/>
          <w:szCs w:val="24"/>
          <w:lang w:eastAsia="en-IE"/>
        </w:rPr>
        <w:t>was</w:t>
      </w:r>
      <w:r w:rsidRPr="00232F68">
        <w:rPr>
          <w:rFonts w:ascii="Times New Roman" w:eastAsia="Times New Roman" w:hAnsi="Times New Roman" w:cs="Times New Roman"/>
          <w:color w:val="231F20"/>
          <w:sz w:val="24"/>
          <w:szCs w:val="24"/>
          <w:lang w:eastAsia="en-IE"/>
        </w:rPr>
        <w:t xml:space="preserve"> led by</w:t>
      </w:r>
      <w:r w:rsidR="0001111B">
        <w:rPr>
          <w:rFonts w:ascii="Times New Roman" w:eastAsia="Times New Roman" w:hAnsi="Times New Roman" w:cs="Times New Roman"/>
          <w:color w:val="231F20"/>
          <w:sz w:val="24"/>
          <w:szCs w:val="24"/>
          <w:lang w:eastAsia="en-IE"/>
        </w:rPr>
        <w:t xml:space="preserve"> Professor </w:t>
      </w:r>
      <w:proofErr w:type="spellStart"/>
      <w:r w:rsidR="0001111B">
        <w:rPr>
          <w:rFonts w:ascii="Times New Roman" w:eastAsia="Times New Roman" w:hAnsi="Times New Roman" w:cs="Times New Roman"/>
          <w:color w:val="231F20"/>
          <w:sz w:val="24"/>
          <w:szCs w:val="24"/>
          <w:lang w:eastAsia="en-IE"/>
        </w:rPr>
        <w:t>Áine</w:t>
      </w:r>
      <w:proofErr w:type="spellEnd"/>
      <w:r w:rsidR="0001111B">
        <w:rPr>
          <w:rFonts w:ascii="Times New Roman" w:eastAsia="Times New Roman" w:hAnsi="Times New Roman" w:cs="Times New Roman"/>
          <w:color w:val="231F20"/>
          <w:sz w:val="24"/>
          <w:szCs w:val="24"/>
          <w:lang w:eastAsia="en-IE"/>
        </w:rPr>
        <w:t xml:space="preserve"> Ryall,</w:t>
      </w:r>
      <w:r w:rsidRPr="00232F68">
        <w:rPr>
          <w:rFonts w:ascii="Times New Roman" w:eastAsia="Times New Roman" w:hAnsi="Times New Roman" w:cs="Times New Roman"/>
          <w:color w:val="231F20"/>
          <w:sz w:val="24"/>
          <w:szCs w:val="24"/>
          <w:lang w:eastAsia="en-IE"/>
        </w:rPr>
        <w:t> Principal Investigator, Co-Director, Centre for Law &amp; the Environment.</w:t>
      </w:r>
    </w:p>
    <w:p w14:paraId="4A09A4E5" w14:textId="3A27BC2F" w:rsidR="00232F68" w:rsidRPr="00232F68" w:rsidRDefault="00232F68" w:rsidP="00232F68">
      <w:pPr>
        <w:shd w:val="clear" w:color="auto" w:fill="FFFFFF"/>
        <w:spacing w:after="195" w:line="240" w:lineRule="auto"/>
        <w:jc w:val="both"/>
        <w:rPr>
          <w:rFonts w:ascii="Times New Roman" w:eastAsia="Times New Roman" w:hAnsi="Times New Roman" w:cs="Times New Roman"/>
          <w:color w:val="231F20"/>
          <w:sz w:val="24"/>
          <w:szCs w:val="24"/>
          <w:lang w:eastAsia="en-IE"/>
        </w:rPr>
      </w:pPr>
      <w:r w:rsidRPr="00232F68">
        <w:rPr>
          <w:rFonts w:ascii="Times New Roman" w:eastAsia="Times New Roman" w:hAnsi="Times New Roman" w:cs="Times New Roman"/>
          <w:color w:val="231F20"/>
          <w:sz w:val="24"/>
          <w:szCs w:val="24"/>
          <w:lang w:eastAsia="en-IE"/>
        </w:rPr>
        <w:t>The project team comprise</w:t>
      </w:r>
      <w:r>
        <w:rPr>
          <w:rFonts w:ascii="Times New Roman" w:eastAsia="Times New Roman" w:hAnsi="Times New Roman" w:cs="Times New Roman"/>
          <w:color w:val="231F20"/>
          <w:sz w:val="24"/>
          <w:szCs w:val="24"/>
          <w:lang w:eastAsia="en-IE"/>
        </w:rPr>
        <w:t>d</w:t>
      </w:r>
      <w:r w:rsidRPr="00232F68">
        <w:rPr>
          <w:rFonts w:ascii="Times New Roman" w:eastAsia="Times New Roman" w:hAnsi="Times New Roman" w:cs="Times New Roman"/>
          <w:color w:val="231F20"/>
          <w:sz w:val="24"/>
          <w:szCs w:val="24"/>
          <w:lang w:eastAsia="en-IE"/>
        </w:rPr>
        <w:t>: Professor Mark Poustie, Dean of Law UCC; Professor Owen McIntyre, Co-Director, Centre for Law &amp; the Environment; and Cara O’Mahony, Research Assistant to the project.</w:t>
      </w:r>
    </w:p>
    <w:p w14:paraId="6F07C76B" w14:textId="0507B3AF" w:rsidR="00232F68" w:rsidRDefault="00232F68" w:rsidP="00232F68">
      <w:pPr>
        <w:shd w:val="clear" w:color="auto" w:fill="FFFFFF"/>
        <w:spacing w:after="195" w:line="240" w:lineRule="auto"/>
        <w:jc w:val="both"/>
        <w:rPr>
          <w:rFonts w:ascii="Times New Roman" w:eastAsia="Times New Roman" w:hAnsi="Times New Roman" w:cs="Times New Roman"/>
          <w:color w:val="231F20"/>
          <w:sz w:val="24"/>
          <w:szCs w:val="24"/>
          <w:lang w:eastAsia="en-IE"/>
        </w:rPr>
      </w:pPr>
      <w:r w:rsidRPr="00232F68">
        <w:rPr>
          <w:rFonts w:ascii="Times New Roman" w:eastAsia="Times New Roman" w:hAnsi="Times New Roman" w:cs="Times New Roman"/>
          <w:color w:val="231F20"/>
          <w:sz w:val="24"/>
          <w:szCs w:val="24"/>
          <w:lang w:eastAsia="en-IE"/>
        </w:rPr>
        <w:t xml:space="preserve">Our research </w:t>
      </w:r>
      <w:r>
        <w:rPr>
          <w:rFonts w:ascii="Times New Roman" w:eastAsia="Times New Roman" w:hAnsi="Times New Roman" w:cs="Times New Roman"/>
          <w:color w:val="231F20"/>
          <w:sz w:val="24"/>
          <w:szCs w:val="24"/>
          <w:lang w:eastAsia="en-IE"/>
        </w:rPr>
        <w:t xml:space="preserve">was </w:t>
      </w:r>
      <w:r w:rsidRPr="00232F68">
        <w:rPr>
          <w:rFonts w:ascii="Times New Roman" w:eastAsia="Times New Roman" w:hAnsi="Times New Roman" w:cs="Times New Roman"/>
          <w:color w:val="231F20"/>
          <w:sz w:val="24"/>
          <w:szCs w:val="24"/>
          <w:lang w:eastAsia="en-IE"/>
        </w:rPr>
        <w:t>funded by the </w:t>
      </w:r>
      <w:hyperlink r:id="rId8" w:tgtFrame="_blank" w:history="1">
        <w:r w:rsidRPr="00232F68">
          <w:rPr>
            <w:rFonts w:ascii="Times New Roman" w:eastAsia="Times New Roman" w:hAnsi="Times New Roman" w:cs="Times New Roman"/>
            <w:color w:val="337AB7"/>
            <w:sz w:val="24"/>
            <w:szCs w:val="24"/>
            <w:u w:val="single"/>
            <w:lang w:eastAsia="en-IE"/>
          </w:rPr>
          <w:t>National Forum for the Enhancement of Teaching and Learning in Higher Education</w:t>
        </w:r>
      </w:hyperlink>
      <w:r w:rsidRPr="00232F68">
        <w:rPr>
          <w:rFonts w:ascii="Times New Roman" w:eastAsia="Times New Roman" w:hAnsi="Times New Roman" w:cs="Times New Roman"/>
          <w:color w:val="231F20"/>
          <w:sz w:val="24"/>
          <w:szCs w:val="24"/>
          <w:lang w:eastAsia="en-IE"/>
        </w:rPr>
        <w:t> and the </w:t>
      </w:r>
      <w:hyperlink r:id="rId9" w:tgtFrame="_blank" w:history="1">
        <w:r w:rsidRPr="00232F68">
          <w:rPr>
            <w:rFonts w:ascii="Times New Roman" w:eastAsia="Times New Roman" w:hAnsi="Times New Roman" w:cs="Times New Roman"/>
            <w:color w:val="337AB7"/>
            <w:sz w:val="24"/>
            <w:szCs w:val="24"/>
            <w:u w:val="single"/>
            <w:lang w:eastAsia="en-IE"/>
          </w:rPr>
          <w:t>Higher Education Authority</w:t>
        </w:r>
      </w:hyperlink>
      <w:r w:rsidRPr="00232F68">
        <w:rPr>
          <w:rFonts w:ascii="Times New Roman" w:eastAsia="Times New Roman" w:hAnsi="Times New Roman" w:cs="Times New Roman"/>
          <w:color w:val="231F20"/>
          <w:sz w:val="24"/>
          <w:szCs w:val="24"/>
          <w:lang w:eastAsia="en-IE"/>
        </w:rPr>
        <w:t>.</w:t>
      </w:r>
    </w:p>
    <w:p w14:paraId="53930D35" w14:textId="77777777" w:rsidR="00232F68" w:rsidRPr="00232F68" w:rsidRDefault="00232F68" w:rsidP="00232F68">
      <w:pPr>
        <w:shd w:val="clear" w:color="auto" w:fill="FFFFFF"/>
        <w:spacing w:before="450" w:after="300" w:line="240" w:lineRule="auto"/>
        <w:jc w:val="both"/>
        <w:outlineLvl w:val="1"/>
        <w:rPr>
          <w:rFonts w:ascii="Times New Roman" w:eastAsia="Times New Roman" w:hAnsi="Times New Roman" w:cs="Times New Roman"/>
          <w:b/>
          <w:bCs/>
          <w:color w:val="231F20"/>
          <w:sz w:val="24"/>
          <w:szCs w:val="24"/>
          <w:lang w:eastAsia="en-IE"/>
        </w:rPr>
      </w:pPr>
      <w:r w:rsidRPr="00232F68">
        <w:rPr>
          <w:rFonts w:ascii="Times New Roman" w:eastAsia="Times New Roman" w:hAnsi="Times New Roman" w:cs="Times New Roman"/>
          <w:b/>
          <w:bCs/>
          <w:color w:val="231F20"/>
          <w:sz w:val="24"/>
          <w:szCs w:val="24"/>
          <w:lang w:eastAsia="en-IE"/>
        </w:rPr>
        <w:t>Project overview</w:t>
      </w:r>
    </w:p>
    <w:p w14:paraId="4B6E8956" w14:textId="55E56485" w:rsidR="00232F68" w:rsidRPr="00232F68" w:rsidRDefault="00232F68" w:rsidP="00232F68">
      <w:pPr>
        <w:shd w:val="clear" w:color="auto" w:fill="FFFFFF"/>
        <w:spacing w:after="195" w:line="240" w:lineRule="auto"/>
        <w:jc w:val="both"/>
        <w:rPr>
          <w:rFonts w:ascii="Times New Roman" w:eastAsia="Times New Roman" w:hAnsi="Times New Roman" w:cs="Times New Roman"/>
          <w:color w:val="231F20"/>
          <w:sz w:val="24"/>
          <w:szCs w:val="24"/>
          <w:lang w:eastAsia="en-IE"/>
        </w:rPr>
      </w:pPr>
      <w:r w:rsidRPr="00232F68">
        <w:rPr>
          <w:rFonts w:ascii="Times New Roman" w:eastAsia="Times New Roman" w:hAnsi="Times New Roman" w:cs="Times New Roman"/>
          <w:color w:val="231F20"/>
          <w:sz w:val="24"/>
          <w:szCs w:val="24"/>
          <w:lang w:eastAsia="en-IE"/>
        </w:rPr>
        <w:t xml:space="preserve">The project </w:t>
      </w:r>
      <w:r w:rsidR="006E43FF">
        <w:rPr>
          <w:rFonts w:ascii="Times New Roman" w:eastAsia="Times New Roman" w:hAnsi="Times New Roman" w:cs="Times New Roman"/>
          <w:color w:val="231F20"/>
          <w:sz w:val="24"/>
          <w:szCs w:val="24"/>
          <w:lang w:eastAsia="en-IE"/>
        </w:rPr>
        <w:t>is</w:t>
      </w:r>
      <w:r w:rsidRPr="00232F68">
        <w:rPr>
          <w:rFonts w:ascii="Times New Roman" w:eastAsia="Times New Roman" w:hAnsi="Times New Roman" w:cs="Times New Roman"/>
          <w:color w:val="231F20"/>
          <w:sz w:val="24"/>
          <w:szCs w:val="24"/>
          <w:lang w:eastAsia="en-IE"/>
        </w:rPr>
        <w:t xml:space="preserve"> concerned primarily with curriculum design and embedding student-centred, research-based, collaborative inquiry more deeply in environmental law teaching and scholarship.</w:t>
      </w:r>
    </w:p>
    <w:p w14:paraId="6A979556" w14:textId="6D94D5C3" w:rsidR="00232F68" w:rsidRPr="00232F68" w:rsidRDefault="00232F68" w:rsidP="00232F68">
      <w:pPr>
        <w:shd w:val="clear" w:color="auto" w:fill="FFFFFF"/>
        <w:spacing w:after="195" w:line="240" w:lineRule="auto"/>
        <w:jc w:val="both"/>
        <w:rPr>
          <w:rFonts w:ascii="Times New Roman" w:eastAsia="Times New Roman" w:hAnsi="Times New Roman" w:cs="Times New Roman"/>
          <w:color w:val="231F20"/>
          <w:sz w:val="24"/>
          <w:szCs w:val="24"/>
          <w:lang w:eastAsia="en-IE"/>
        </w:rPr>
      </w:pPr>
      <w:r w:rsidRPr="00232F68">
        <w:rPr>
          <w:rFonts w:ascii="Times New Roman" w:eastAsia="Times New Roman" w:hAnsi="Times New Roman" w:cs="Times New Roman"/>
          <w:color w:val="231F20"/>
          <w:sz w:val="24"/>
          <w:szCs w:val="24"/>
          <w:lang w:eastAsia="en-IE"/>
        </w:rPr>
        <w:t xml:space="preserve">There </w:t>
      </w:r>
      <w:r w:rsidR="006E43FF">
        <w:rPr>
          <w:rFonts w:ascii="Times New Roman" w:eastAsia="Times New Roman" w:hAnsi="Times New Roman" w:cs="Times New Roman"/>
          <w:color w:val="231F20"/>
          <w:sz w:val="24"/>
          <w:szCs w:val="24"/>
          <w:lang w:eastAsia="en-IE"/>
        </w:rPr>
        <w:t>is</w:t>
      </w:r>
      <w:r w:rsidRPr="00232F68">
        <w:rPr>
          <w:rFonts w:ascii="Times New Roman" w:eastAsia="Times New Roman" w:hAnsi="Times New Roman" w:cs="Times New Roman"/>
          <w:color w:val="231F20"/>
          <w:sz w:val="24"/>
          <w:szCs w:val="24"/>
          <w:lang w:eastAsia="en-IE"/>
        </w:rPr>
        <w:t xml:space="preserve"> a particular focus on embedding experiential learning opportunities, including clinical offerings, in the undergraduate curriculum. </w:t>
      </w:r>
    </w:p>
    <w:p w14:paraId="5448F010" w14:textId="01D979FA" w:rsidR="00232F68" w:rsidRDefault="00232F68" w:rsidP="00232F68">
      <w:pPr>
        <w:shd w:val="clear" w:color="auto" w:fill="FFFFFF"/>
        <w:spacing w:after="195" w:line="240" w:lineRule="auto"/>
        <w:jc w:val="both"/>
        <w:rPr>
          <w:rFonts w:ascii="Times New Roman" w:eastAsia="Times New Roman" w:hAnsi="Times New Roman" w:cs="Times New Roman"/>
          <w:color w:val="231F20"/>
          <w:sz w:val="24"/>
          <w:szCs w:val="24"/>
          <w:lang w:eastAsia="en-IE"/>
        </w:rPr>
      </w:pPr>
      <w:r w:rsidRPr="00232F68">
        <w:rPr>
          <w:rFonts w:ascii="Times New Roman" w:eastAsia="Times New Roman" w:hAnsi="Times New Roman" w:cs="Times New Roman"/>
          <w:color w:val="231F20"/>
          <w:sz w:val="24"/>
          <w:szCs w:val="24"/>
          <w:lang w:eastAsia="en-IE"/>
        </w:rPr>
        <w:t>We aim to deliver greater synergies between teaching, research and innovation.</w:t>
      </w:r>
    </w:p>
    <w:p w14:paraId="0D2E7E44" w14:textId="77777777" w:rsidR="00232F68" w:rsidRPr="00232F68" w:rsidRDefault="00232F68" w:rsidP="00232F68">
      <w:pPr>
        <w:shd w:val="clear" w:color="auto" w:fill="FFFFFF"/>
        <w:spacing w:after="195" w:line="240" w:lineRule="auto"/>
        <w:jc w:val="both"/>
        <w:rPr>
          <w:rFonts w:ascii="Times New Roman" w:eastAsia="Times New Roman" w:hAnsi="Times New Roman" w:cs="Times New Roman"/>
          <w:color w:val="231F20"/>
          <w:sz w:val="24"/>
          <w:szCs w:val="24"/>
          <w:lang w:eastAsia="en-IE"/>
        </w:rPr>
      </w:pPr>
      <w:r w:rsidRPr="00232F68">
        <w:rPr>
          <w:rFonts w:ascii="Times New Roman" w:eastAsia="Times New Roman" w:hAnsi="Times New Roman" w:cs="Times New Roman"/>
          <w:color w:val="231F20"/>
          <w:sz w:val="24"/>
          <w:szCs w:val="24"/>
          <w:lang w:eastAsia="en-IE"/>
        </w:rPr>
        <w:t>The advancement of the sustainability agenda is the key overarching theme driving our research in this field. </w:t>
      </w:r>
    </w:p>
    <w:p w14:paraId="3EA013FD" w14:textId="77777777" w:rsidR="006E43FF" w:rsidRDefault="006E43FF" w:rsidP="00232F68">
      <w:pPr>
        <w:shd w:val="clear" w:color="auto" w:fill="FFFFFF"/>
        <w:spacing w:after="195" w:line="240" w:lineRule="auto"/>
        <w:jc w:val="both"/>
        <w:rPr>
          <w:rFonts w:ascii="Times New Roman" w:eastAsia="Times New Roman" w:hAnsi="Times New Roman" w:cs="Times New Roman"/>
          <w:color w:val="231F20"/>
          <w:sz w:val="24"/>
          <w:szCs w:val="24"/>
          <w:lang w:eastAsia="en-IE"/>
        </w:rPr>
      </w:pPr>
    </w:p>
    <w:p w14:paraId="0D678C3C" w14:textId="77777777" w:rsidR="006E43FF" w:rsidRDefault="006E43FF" w:rsidP="00232F68">
      <w:pPr>
        <w:shd w:val="clear" w:color="auto" w:fill="FFFFFF"/>
        <w:spacing w:after="195" w:line="240" w:lineRule="auto"/>
        <w:jc w:val="both"/>
        <w:rPr>
          <w:rFonts w:ascii="Times New Roman" w:eastAsia="Times New Roman" w:hAnsi="Times New Roman" w:cs="Times New Roman"/>
          <w:color w:val="231F20"/>
          <w:sz w:val="24"/>
          <w:szCs w:val="24"/>
          <w:lang w:eastAsia="en-IE"/>
        </w:rPr>
      </w:pPr>
    </w:p>
    <w:p w14:paraId="17158609" w14:textId="77777777" w:rsidR="006E43FF" w:rsidRDefault="006E43FF" w:rsidP="00232F68">
      <w:pPr>
        <w:shd w:val="clear" w:color="auto" w:fill="FFFFFF"/>
        <w:spacing w:after="195" w:line="240" w:lineRule="auto"/>
        <w:jc w:val="both"/>
        <w:rPr>
          <w:rFonts w:ascii="Times New Roman" w:eastAsia="Times New Roman" w:hAnsi="Times New Roman" w:cs="Times New Roman"/>
          <w:color w:val="231F20"/>
          <w:sz w:val="24"/>
          <w:szCs w:val="24"/>
          <w:lang w:eastAsia="en-IE"/>
        </w:rPr>
      </w:pPr>
    </w:p>
    <w:p w14:paraId="4BAEB21F" w14:textId="58D744C0" w:rsidR="00232F68" w:rsidRDefault="00232F68" w:rsidP="00232F68">
      <w:pPr>
        <w:shd w:val="clear" w:color="auto" w:fill="FFFFFF"/>
        <w:spacing w:after="195" w:line="240" w:lineRule="auto"/>
        <w:jc w:val="both"/>
        <w:rPr>
          <w:rFonts w:ascii="Times New Roman" w:eastAsia="Times New Roman" w:hAnsi="Times New Roman" w:cs="Times New Roman"/>
          <w:color w:val="231F20"/>
          <w:sz w:val="24"/>
          <w:szCs w:val="24"/>
          <w:lang w:eastAsia="en-IE"/>
        </w:rPr>
      </w:pPr>
      <w:r w:rsidRPr="00232F68">
        <w:rPr>
          <w:rFonts w:ascii="Times New Roman" w:eastAsia="Times New Roman" w:hAnsi="Times New Roman" w:cs="Times New Roman"/>
          <w:color w:val="231F20"/>
          <w:sz w:val="24"/>
          <w:szCs w:val="24"/>
          <w:lang w:eastAsia="en-IE"/>
        </w:rPr>
        <w:lastRenderedPageBreak/>
        <w:t>The project is inspired by UCC’s </w:t>
      </w:r>
      <w:hyperlink r:id="rId10" w:tgtFrame="_blank" w:history="1">
        <w:r w:rsidRPr="00232F68">
          <w:rPr>
            <w:rFonts w:ascii="Times New Roman" w:eastAsia="Times New Roman" w:hAnsi="Times New Roman" w:cs="Times New Roman"/>
            <w:i/>
            <w:iCs/>
            <w:color w:val="337AB7"/>
            <w:sz w:val="24"/>
            <w:szCs w:val="24"/>
            <w:u w:val="single"/>
            <w:lang w:eastAsia="en-IE"/>
          </w:rPr>
          <w:t>Connected Curriculum</w:t>
        </w:r>
      </w:hyperlink>
      <w:r w:rsidRPr="00232F68">
        <w:rPr>
          <w:rFonts w:ascii="Times New Roman" w:eastAsia="Times New Roman" w:hAnsi="Times New Roman" w:cs="Times New Roman"/>
          <w:color w:val="231F20"/>
          <w:sz w:val="24"/>
          <w:szCs w:val="24"/>
          <w:lang w:eastAsia="en-IE"/>
        </w:rPr>
        <w:t> framework.</w:t>
      </w:r>
    </w:p>
    <w:p w14:paraId="55755550" w14:textId="77777777" w:rsidR="006E43FF" w:rsidRPr="00232F68" w:rsidRDefault="006E43FF" w:rsidP="00232F68">
      <w:pPr>
        <w:shd w:val="clear" w:color="auto" w:fill="FFFFFF"/>
        <w:spacing w:after="195" w:line="240" w:lineRule="auto"/>
        <w:jc w:val="both"/>
        <w:rPr>
          <w:rFonts w:ascii="Times New Roman" w:eastAsia="Times New Roman" w:hAnsi="Times New Roman" w:cs="Times New Roman"/>
          <w:color w:val="231F20"/>
          <w:sz w:val="24"/>
          <w:szCs w:val="24"/>
          <w:lang w:eastAsia="en-IE"/>
        </w:rPr>
      </w:pPr>
    </w:p>
    <w:p w14:paraId="07F42AAE" w14:textId="599232AF" w:rsidR="00232F68" w:rsidRPr="00232F68" w:rsidRDefault="00232F68" w:rsidP="00232F68">
      <w:pPr>
        <w:shd w:val="clear" w:color="auto" w:fill="FFFFFF"/>
        <w:spacing w:after="195" w:line="240" w:lineRule="auto"/>
        <w:jc w:val="both"/>
        <w:rPr>
          <w:rFonts w:ascii="Times New Roman" w:eastAsia="Times New Roman" w:hAnsi="Times New Roman" w:cs="Times New Roman"/>
          <w:color w:val="231F20"/>
          <w:sz w:val="24"/>
          <w:szCs w:val="24"/>
          <w:lang w:eastAsia="en-IE"/>
        </w:rPr>
      </w:pPr>
      <w:r w:rsidRPr="00232F68">
        <w:rPr>
          <w:rFonts w:ascii="Times New Roman" w:eastAsia="Times New Roman" w:hAnsi="Times New Roman" w:cs="Times New Roman"/>
          <w:noProof/>
          <w:color w:val="231F20"/>
          <w:sz w:val="24"/>
          <w:szCs w:val="24"/>
          <w:lang w:eastAsia="en-IE"/>
        </w:rPr>
        <w:drawing>
          <wp:inline distT="0" distB="0" distL="0" distR="0" wp14:anchorId="4AABDACB" wp14:editId="533CABA8">
            <wp:extent cx="3581400" cy="328930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81400" cy="3289300"/>
                    </a:xfrm>
                    <a:prstGeom prst="rect">
                      <a:avLst/>
                    </a:prstGeom>
                    <a:noFill/>
                    <a:ln>
                      <a:noFill/>
                    </a:ln>
                  </pic:spPr>
                </pic:pic>
              </a:graphicData>
            </a:graphic>
          </wp:inline>
        </w:drawing>
      </w:r>
    </w:p>
    <w:p w14:paraId="3D15F967" w14:textId="77777777" w:rsidR="00232F68" w:rsidRPr="00232F68" w:rsidRDefault="00232F68" w:rsidP="00232F68">
      <w:pPr>
        <w:shd w:val="clear" w:color="auto" w:fill="FFFFFF"/>
        <w:spacing w:after="195" w:line="240" w:lineRule="auto"/>
        <w:jc w:val="both"/>
        <w:rPr>
          <w:rFonts w:ascii="Times New Roman" w:eastAsia="Times New Roman" w:hAnsi="Times New Roman" w:cs="Times New Roman"/>
          <w:color w:val="231F20"/>
          <w:sz w:val="24"/>
          <w:szCs w:val="24"/>
          <w:lang w:eastAsia="en-IE"/>
        </w:rPr>
      </w:pPr>
      <w:r w:rsidRPr="00232F68">
        <w:rPr>
          <w:rFonts w:ascii="Times New Roman" w:eastAsia="Times New Roman" w:hAnsi="Times New Roman" w:cs="Times New Roman"/>
          <w:i/>
          <w:iCs/>
          <w:color w:val="231F20"/>
          <w:sz w:val="24"/>
          <w:szCs w:val="24"/>
          <w:lang w:eastAsia="en-IE"/>
        </w:rPr>
        <w:t>UCC’s Connected Curriculum Framework</w:t>
      </w:r>
    </w:p>
    <w:p w14:paraId="46A62CEB" w14:textId="77777777" w:rsidR="006E43FF" w:rsidRDefault="006E43FF" w:rsidP="00232F68">
      <w:pPr>
        <w:shd w:val="clear" w:color="auto" w:fill="FFFFFF"/>
        <w:spacing w:after="195" w:line="240" w:lineRule="auto"/>
        <w:jc w:val="both"/>
        <w:rPr>
          <w:rFonts w:ascii="Times New Roman" w:eastAsia="Times New Roman" w:hAnsi="Times New Roman" w:cs="Times New Roman"/>
          <w:color w:val="231F20"/>
          <w:sz w:val="24"/>
          <w:szCs w:val="24"/>
          <w:lang w:eastAsia="en-IE"/>
        </w:rPr>
      </w:pPr>
    </w:p>
    <w:p w14:paraId="0F0DB3FF" w14:textId="1156B68E" w:rsidR="00232F68" w:rsidRPr="00232F68" w:rsidRDefault="00232F68" w:rsidP="00232F68">
      <w:pPr>
        <w:shd w:val="clear" w:color="auto" w:fill="FFFFFF"/>
        <w:spacing w:after="195" w:line="240" w:lineRule="auto"/>
        <w:jc w:val="both"/>
        <w:rPr>
          <w:rFonts w:ascii="Times New Roman" w:eastAsia="Times New Roman" w:hAnsi="Times New Roman" w:cs="Times New Roman"/>
          <w:color w:val="231F20"/>
          <w:sz w:val="24"/>
          <w:szCs w:val="24"/>
          <w:lang w:eastAsia="en-IE"/>
        </w:rPr>
      </w:pPr>
      <w:r w:rsidRPr="00232F68">
        <w:rPr>
          <w:rFonts w:ascii="Times New Roman" w:eastAsia="Times New Roman" w:hAnsi="Times New Roman" w:cs="Times New Roman"/>
          <w:color w:val="231F20"/>
          <w:sz w:val="24"/>
          <w:szCs w:val="24"/>
          <w:lang w:eastAsia="en-IE"/>
        </w:rPr>
        <w:t>In line with UCC’s </w:t>
      </w:r>
      <w:hyperlink r:id="rId12" w:tgtFrame="_blank" w:history="1">
        <w:r w:rsidRPr="00232F68">
          <w:rPr>
            <w:rFonts w:ascii="Times New Roman" w:eastAsia="Times New Roman" w:hAnsi="Times New Roman" w:cs="Times New Roman"/>
            <w:i/>
            <w:iCs/>
            <w:color w:val="337AB7"/>
            <w:sz w:val="24"/>
            <w:szCs w:val="24"/>
            <w:u w:val="single"/>
            <w:lang w:eastAsia="en-IE"/>
          </w:rPr>
          <w:t>Academic Strategy</w:t>
        </w:r>
      </w:hyperlink>
      <w:r w:rsidRPr="00232F68">
        <w:rPr>
          <w:rFonts w:ascii="Times New Roman" w:eastAsia="Times New Roman" w:hAnsi="Times New Roman" w:cs="Times New Roman"/>
          <w:color w:val="231F20"/>
          <w:sz w:val="24"/>
          <w:szCs w:val="24"/>
          <w:lang w:eastAsia="en-IE"/>
        </w:rPr>
        <w:t>, the new models of experiential learning that will emerge from the project will be designed to enable students ‘to develop values, skills and aptitudes that promote civic participation, social inclusion, sustainability, digital fluency and impactful global citizenship.’ </w:t>
      </w:r>
    </w:p>
    <w:p w14:paraId="1BBEED5E" w14:textId="77777777" w:rsidR="00232F68" w:rsidRPr="00232F68" w:rsidRDefault="00232F68" w:rsidP="00232F68">
      <w:pPr>
        <w:shd w:val="clear" w:color="auto" w:fill="FFFFFF"/>
        <w:spacing w:after="195" w:line="240" w:lineRule="auto"/>
        <w:jc w:val="both"/>
        <w:rPr>
          <w:rFonts w:ascii="Times New Roman" w:eastAsia="Times New Roman" w:hAnsi="Times New Roman" w:cs="Times New Roman"/>
          <w:color w:val="231F20"/>
          <w:sz w:val="24"/>
          <w:szCs w:val="24"/>
          <w:lang w:eastAsia="en-IE"/>
        </w:rPr>
      </w:pPr>
      <w:r w:rsidRPr="00232F68">
        <w:rPr>
          <w:rFonts w:ascii="Times New Roman" w:eastAsia="Times New Roman" w:hAnsi="Times New Roman" w:cs="Times New Roman"/>
          <w:color w:val="231F20"/>
          <w:sz w:val="24"/>
          <w:szCs w:val="24"/>
          <w:lang w:eastAsia="en-IE"/>
        </w:rPr>
        <w:t>The project’s specific concentration on environmental law ensures a sharp focus on contribution to policy development related to high profile societal challenges (including e.g. the climate crisis, air pollution and biodiversity loss etc.), in collaboration with students at both undergraduate and postgraduate levels (i.e. our students as citizens and problem-solvers).</w:t>
      </w:r>
    </w:p>
    <w:p w14:paraId="06A4FDAD" w14:textId="77777777" w:rsidR="00232F68" w:rsidRPr="00232F68" w:rsidRDefault="00232F68" w:rsidP="00232F68">
      <w:pPr>
        <w:shd w:val="clear" w:color="auto" w:fill="FFFFFF"/>
        <w:spacing w:after="195" w:line="240" w:lineRule="auto"/>
        <w:jc w:val="both"/>
        <w:rPr>
          <w:rFonts w:ascii="Times New Roman" w:eastAsia="Times New Roman" w:hAnsi="Times New Roman" w:cs="Times New Roman"/>
          <w:color w:val="231F20"/>
          <w:sz w:val="24"/>
          <w:szCs w:val="24"/>
          <w:lang w:eastAsia="en-IE"/>
        </w:rPr>
      </w:pPr>
      <w:r w:rsidRPr="00232F68">
        <w:rPr>
          <w:rFonts w:ascii="Times New Roman" w:eastAsia="Times New Roman" w:hAnsi="Times New Roman" w:cs="Times New Roman"/>
          <w:color w:val="231F20"/>
          <w:sz w:val="24"/>
          <w:szCs w:val="24"/>
          <w:lang w:eastAsia="en-IE"/>
        </w:rPr>
        <w:t>Drawing on our close connection with UCC’s </w:t>
      </w:r>
      <w:hyperlink r:id="rId13" w:tgtFrame="_blank" w:history="1">
        <w:r w:rsidRPr="00232F68">
          <w:rPr>
            <w:rFonts w:ascii="Times New Roman" w:eastAsia="Times New Roman" w:hAnsi="Times New Roman" w:cs="Times New Roman"/>
            <w:color w:val="337AB7"/>
            <w:sz w:val="24"/>
            <w:szCs w:val="24"/>
            <w:u w:val="single"/>
            <w:lang w:eastAsia="en-IE"/>
          </w:rPr>
          <w:t>Environmenta</w:t>
        </w:r>
        <w:r w:rsidRPr="00232F68">
          <w:rPr>
            <w:rFonts w:ascii="Times New Roman" w:eastAsia="Times New Roman" w:hAnsi="Times New Roman" w:cs="Times New Roman"/>
            <w:color w:val="337AB7"/>
            <w:sz w:val="24"/>
            <w:szCs w:val="24"/>
            <w:u w:val="single"/>
            <w:lang w:eastAsia="en-IE"/>
          </w:rPr>
          <w:t>l Research Institute</w:t>
        </w:r>
      </w:hyperlink>
      <w:r w:rsidRPr="00232F68">
        <w:rPr>
          <w:rFonts w:ascii="Times New Roman" w:eastAsia="Times New Roman" w:hAnsi="Times New Roman" w:cs="Times New Roman"/>
          <w:color w:val="231F20"/>
          <w:sz w:val="24"/>
          <w:szCs w:val="24"/>
          <w:lang w:eastAsia="en-IE"/>
        </w:rPr>
        <w:t>, we will, where appropriate, integrate knowledge and methods from other disciplines into our new models.</w:t>
      </w:r>
    </w:p>
    <w:p w14:paraId="02A4971D" w14:textId="77777777" w:rsidR="00232F68" w:rsidRPr="00232F68" w:rsidRDefault="00232F68" w:rsidP="00232F68">
      <w:pPr>
        <w:shd w:val="clear" w:color="auto" w:fill="FFFFFF"/>
        <w:spacing w:after="195" w:line="240" w:lineRule="auto"/>
        <w:jc w:val="both"/>
        <w:rPr>
          <w:rFonts w:ascii="Times New Roman" w:eastAsia="Times New Roman" w:hAnsi="Times New Roman" w:cs="Times New Roman"/>
          <w:color w:val="231F20"/>
          <w:sz w:val="24"/>
          <w:szCs w:val="24"/>
          <w:lang w:eastAsia="en-IE"/>
        </w:rPr>
      </w:pPr>
      <w:r w:rsidRPr="00232F68">
        <w:rPr>
          <w:rFonts w:ascii="Times New Roman" w:eastAsia="Times New Roman" w:hAnsi="Times New Roman" w:cs="Times New Roman"/>
          <w:color w:val="231F20"/>
          <w:sz w:val="24"/>
          <w:szCs w:val="24"/>
          <w:lang w:eastAsia="en-IE"/>
        </w:rPr>
        <w:t>The project fits well with UCC’s </w:t>
      </w:r>
      <w:hyperlink r:id="rId14" w:tgtFrame="_blank" w:history="1">
        <w:r w:rsidRPr="00232F68">
          <w:rPr>
            <w:rFonts w:ascii="Times New Roman" w:eastAsia="Times New Roman" w:hAnsi="Times New Roman" w:cs="Times New Roman"/>
            <w:i/>
            <w:iCs/>
            <w:color w:val="337AB7"/>
            <w:sz w:val="24"/>
            <w:szCs w:val="24"/>
            <w:u w:val="single"/>
            <w:lang w:eastAsia="en-IE"/>
          </w:rPr>
          <w:t>Green Campus</w:t>
        </w:r>
      </w:hyperlink>
      <w:r w:rsidRPr="00232F68">
        <w:rPr>
          <w:rFonts w:ascii="Times New Roman" w:eastAsia="Times New Roman" w:hAnsi="Times New Roman" w:cs="Times New Roman"/>
          <w:color w:val="231F20"/>
          <w:sz w:val="24"/>
          <w:szCs w:val="24"/>
          <w:lang w:eastAsia="en-IE"/>
        </w:rPr>
        <w:t> initiative and the University’s strong commitment to implement the United Nation’s </w:t>
      </w:r>
      <w:hyperlink r:id="rId15" w:tgtFrame="_blank" w:history="1">
        <w:r w:rsidRPr="00232F68">
          <w:rPr>
            <w:rFonts w:ascii="Times New Roman" w:eastAsia="Times New Roman" w:hAnsi="Times New Roman" w:cs="Times New Roman"/>
            <w:color w:val="337AB7"/>
            <w:sz w:val="24"/>
            <w:szCs w:val="24"/>
            <w:u w:val="single"/>
            <w:lang w:eastAsia="en-IE"/>
          </w:rPr>
          <w:t>Sustainable Development Goals</w:t>
        </w:r>
      </w:hyperlink>
      <w:r w:rsidRPr="00232F68">
        <w:rPr>
          <w:rFonts w:ascii="Times New Roman" w:eastAsia="Times New Roman" w:hAnsi="Times New Roman" w:cs="Times New Roman"/>
          <w:color w:val="231F20"/>
          <w:sz w:val="24"/>
          <w:szCs w:val="24"/>
          <w:lang w:eastAsia="en-IE"/>
        </w:rPr>
        <w:t>.  It also delivers on the objectives of the University’s Community Engagement Strategy.</w:t>
      </w:r>
    </w:p>
    <w:p w14:paraId="60EF7E88" w14:textId="1892A777" w:rsidR="00232F68" w:rsidRPr="00232F68" w:rsidRDefault="00232F68" w:rsidP="006E43FF">
      <w:pPr>
        <w:shd w:val="clear" w:color="auto" w:fill="FFFFFF"/>
        <w:spacing w:after="195" w:line="240" w:lineRule="auto"/>
        <w:jc w:val="both"/>
        <w:rPr>
          <w:rFonts w:ascii="Times New Roman" w:eastAsia="Times New Roman" w:hAnsi="Times New Roman" w:cs="Times New Roman"/>
          <w:b/>
          <w:bCs/>
          <w:color w:val="231F20"/>
          <w:sz w:val="24"/>
          <w:szCs w:val="24"/>
          <w:lang w:eastAsia="en-IE"/>
        </w:rPr>
      </w:pPr>
      <w:r w:rsidRPr="00232F68">
        <w:rPr>
          <w:rFonts w:ascii="Times New Roman" w:eastAsia="Times New Roman" w:hAnsi="Times New Roman" w:cs="Times New Roman"/>
          <w:b/>
          <w:bCs/>
          <w:color w:val="231F20"/>
          <w:sz w:val="24"/>
          <w:szCs w:val="24"/>
          <w:lang w:eastAsia="en-IE"/>
        </w:rPr>
        <w:t>Impact on learning</w:t>
      </w:r>
    </w:p>
    <w:p w14:paraId="5ED614A6" w14:textId="77777777" w:rsidR="00232F68" w:rsidRPr="00232F68" w:rsidRDefault="00232F68" w:rsidP="00232F68">
      <w:pPr>
        <w:shd w:val="clear" w:color="auto" w:fill="FFFFFF"/>
        <w:spacing w:after="195" w:line="240" w:lineRule="auto"/>
        <w:jc w:val="both"/>
        <w:rPr>
          <w:rFonts w:ascii="Times New Roman" w:eastAsia="Times New Roman" w:hAnsi="Times New Roman" w:cs="Times New Roman"/>
          <w:color w:val="231F20"/>
          <w:sz w:val="24"/>
          <w:szCs w:val="24"/>
          <w:lang w:eastAsia="en-IE"/>
        </w:rPr>
      </w:pPr>
      <w:r w:rsidRPr="00232F68">
        <w:rPr>
          <w:rFonts w:ascii="Times New Roman" w:eastAsia="Times New Roman" w:hAnsi="Times New Roman" w:cs="Times New Roman"/>
          <w:color w:val="231F20"/>
          <w:sz w:val="24"/>
          <w:szCs w:val="24"/>
          <w:lang w:eastAsia="en-IE"/>
        </w:rPr>
        <w:t>The learning models that we will develop, including the assessment methods, will enable students to demonstrate that they can make a critical assessment of specialised information and that they can connect information from a range of sources to solve real-world problems.  The new models will facilitate direct engagement with industry and community, including environmental NGOs. </w:t>
      </w:r>
    </w:p>
    <w:p w14:paraId="55E31E10" w14:textId="3FC7DB14" w:rsidR="00232F68" w:rsidRDefault="00232F68" w:rsidP="00232F68">
      <w:pPr>
        <w:shd w:val="clear" w:color="auto" w:fill="FFFFFF"/>
        <w:spacing w:after="195" w:line="240" w:lineRule="auto"/>
        <w:jc w:val="both"/>
        <w:rPr>
          <w:rFonts w:ascii="Times New Roman" w:eastAsia="Times New Roman" w:hAnsi="Times New Roman" w:cs="Times New Roman"/>
          <w:color w:val="231F20"/>
          <w:sz w:val="24"/>
          <w:szCs w:val="24"/>
          <w:lang w:eastAsia="en-IE"/>
        </w:rPr>
      </w:pPr>
      <w:r w:rsidRPr="00232F68">
        <w:rPr>
          <w:rFonts w:ascii="Times New Roman" w:eastAsia="Times New Roman" w:hAnsi="Times New Roman" w:cs="Times New Roman"/>
          <w:color w:val="231F20"/>
          <w:sz w:val="24"/>
          <w:szCs w:val="24"/>
          <w:lang w:eastAsia="en-IE"/>
        </w:rPr>
        <w:lastRenderedPageBreak/>
        <w:t>Particular emphasis is placed on developing critical thinking, creativity and communication skills.  The project will explore assessment in a variety of forms, including drafting policy briefs, creating user-friendly guides to particular areas of environmental law, blogs and podcasts etc.  Excellent communication skills, and the ability to use social media effectively, are essential for impact.  These skills are much sought after by graduate employers.</w:t>
      </w:r>
    </w:p>
    <w:p w14:paraId="712C6DB9" w14:textId="507A3BC8" w:rsidR="00D03ACB" w:rsidRDefault="00D03ACB" w:rsidP="00232F68">
      <w:pPr>
        <w:shd w:val="clear" w:color="auto" w:fill="FFFFFF"/>
        <w:spacing w:after="195" w:line="240" w:lineRule="auto"/>
        <w:jc w:val="both"/>
        <w:rPr>
          <w:rFonts w:ascii="Times New Roman" w:eastAsia="Times New Roman" w:hAnsi="Times New Roman" w:cs="Times New Roman"/>
          <w:color w:val="231F20"/>
          <w:sz w:val="24"/>
          <w:szCs w:val="24"/>
          <w:lang w:eastAsia="en-IE"/>
        </w:rPr>
      </w:pPr>
    </w:p>
    <w:p w14:paraId="697482C6" w14:textId="77777777" w:rsidR="00D03ACB" w:rsidRDefault="00D03ACB" w:rsidP="00232F68">
      <w:pPr>
        <w:shd w:val="clear" w:color="auto" w:fill="FFFFFF"/>
        <w:spacing w:after="195" w:line="240" w:lineRule="auto"/>
        <w:jc w:val="both"/>
      </w:pPr>
      <w:r>
        <w:rPr>
          <w:noProof/>
        </w:rPr>
        <w:drawing>
          <wp:inline distT="0" distB="0" distL="0" distR="0" wp14:anchorId="201E780B" wp14:editId="60E87D6F">
            <wp:extent cx="3810000" cy="11303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810000" cy="1130300"/>
                    </a:xfrm>
                    <a:prstGeom prst="rect">
                      <a:avLst/>
                    </a:prstGeom>
                    <a:noFill/>
                    <a:ln>
                      <a:noFill/>
                    </a:ln>
                  </pic:spPr>
                </pic:pic>
              </a:graphicData>
            </a:graphic>
          </wp:inline>
        </w:drawing>
      </w:r>
      <w:r w:rsidRPr="00D03ACB">
        <w:t xml:space="preserve"> </w:t>
      </w:r>
    </w:p>
    <w:p w14:paraId="1B04D541" w14:textId="77777777" w:rsidR="00D03ACB" w:rsidRDefault="00D03ACB" w:rsidP="00232F68">
      <w:pPr>
        <w:shd w:val="clear" w:color="auto" w:fill="FFFFFF"/>
        <w:spacing w:after="195" w:line="240" w:lineRule="auto"/>
        <w:jc w:val="both"/>
      </w:pPr>
    </w:p>
    <w:p w14:paraId="7C543EF2" w14:textId="35C9D533" w:rsidR="00D03ACB" w:rsidRPr="00232F68" w:rsidRDefault="00D03ACB" w:rsidP="00232F68">
      <w:pPr>
        <w:shd w:val="clear" w:color="auto" w:fill="FFFFFF"/>
        <w:spacing w:after="195" w:line="240" w:lineRule="auto"/>
        <w:jc w:val="both"/>
        <w:rPr>
          <w:rFonts w:ascii="Times New Roman" w:eastAsia="Times New Roman" w:hAnsi="Times New Roman" w:cs="Times New Roman"/>
          <w:color w:val="231F20"/>
          <w:sz w:val="24"/>
          <w:szCs w:val="24"/>
          <w:lang w:eastAsia="en-IE"/>
        </w:rPr>
      </w:pPr>
      <w:r>
        <w:rPr>
          <w:noProof/>
        </w:rPr>
        <w:drawing>
          <wp:inline distT="0" distB="0" distL="0" distR="0" wp14:anchorId="4D253793" wp14:editId="6C7CA07E">
            <wp:extent cx="3810000" cy="67945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810000" cy="679450"/>
                    </a:xfrm>
                    <a:prstGeom prst="rect">
                      <a:avLst/>
                    </a:prstGeom>
                    <a:noFill/>
                    <a:ln>
                      <a:noFill/>
                    </a:ln>
                  </pic:spPr>
                </pic:pic>
              </a:graphicData>
            </a:graphic>
          </wp:inline>
        </w:drawing>
      </w:r>
    </w:p>
    <w:p w14:paraId="6A74A477" w14:textId="77777777" w:rsidR="00232F68" w:rsidRPr="00232F68" w:rsidRDefault="00232F68" w:rsidP="00232F68">
      <w:pPr>
        <w:jc w:val="both"/>
        <w:rPr>
          <w:rFonts w:ascii="Times New Roman" w:hAnsi="Times New Roman" w:cs="Times New Roman"/>
          <w:b/>
          <w:bCs/>
          <w:sz w:val="24"/>
          <w:szCs w:val="24"/>
        </w:rPr>
      </w:pPr>
    </w:p>
    <w:p w14:paraId="6B45BCE9" w14:textId="77777777" w:rsidR="00232F68" w:rsidRPr="00232F68" w:rsidRDefault="00232F68" w:rsidP="00232F68">
      <w:pPr>
        <w:jc w:val="both"/>
        <w:rPr>
          <w:rFonts w:ascii="Times New Roman" w:hAnsi="Times New Roman" w:cs="Times New Roman"/>
          <w:b/>
          <w:bCs/>
          <w:sz w:val="24"/>
          <w:szCs w:val="24"/>
        </w:rPr>
      </w:pPr>
    </w:p>
    <w:sectPr w:rsidR="00232F68" w:rsidRPr="00232F6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689FDB" w14:textId="77777777" w:rsidR="000325AB" w:rsidRDefault="000325AB" w:rsidP="000A41C6">
      <w:pPr>
        <w:spacing w:after="0" w:line="240" w:lineRule="auto"/>
      </w:pPr>
      <w:r>
        <w:separator/>
      </w:r>
    </w:p>
  </w:endnote>
  <w:endnote w:type="continuationSeparator" w:id="0">
    <w:p w14:paraId="1CD710AC" w14:textId="77777777" w:rsidR="000325AB" w:rsidRDefault="000325AB" w:rsidP="000A41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E9C9D3" w14:textId="77777777" w:rsidR="000325AB" w:rsidRDefault="000325AB" w:rsidP="000A41C6">
      <w:pPr>
        <w:spacing w:after="0" w:line="240" w:lineRule="auto"/>
      </w:pPr>
      <w:r>
        <w:separator/>
      </w:r>
    </w:p>
  </w:footnote>
  <w:footnote w:type="continuationSeparator" w:id="0">
    <w:p w14:paraId="05338626" w14:textId="77777777" w:rsidR="000325AB" w:rsidRDefault="000325AB" w:rsidP="000A41C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1C6"/>
    <w:rsid w:val="0001111B"/>
    <w:rsid w:val="000325AB"/>
    <w:rsid w:val="000A41C6"/>
    <w:rsid w:val="00232F68"/>
    <w:rsid w:val="0037481D"/>
    <w:rsid w:val="00653A8E"/>
    <w:rsid w:val="006E43FF"/>
    <w:rsid w:val="00D03AC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CAAF0F"/>
  <w15:chartTrackingRefBased/>
  <w15:docId w15:val="{B699C0B1-7E3D-4E2D-ADE2-AE573B0BE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232F68"/>
    <w:pPr>
      <w:spacing w:before="100" w:beforeAutospacing="1" w:after="100" w:afterAutospacing="1" w:line="240" w:lineRule="auto"/>
      <w:outlineLvl w:val="1"/>
    </w:pPr>
    <w:rPr>
      <w:rFonts w:ascii="Times New Roman" w:eastAsia="Times New Roman" w:hAnsi="Times New Roman" w:cs="Times New Roman"/>
      <w:b/>
      <w:bCs/>
      <w:sz w:val="36"/>
      <w:szCs w:val="36"/>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32F68"/>
    <w:rPr>
      <w:rFonts w:ascii="Times New Roman" w:eastAsia="Times New Roman" w:hAnsi="Times New Roman" w:cs="Times New Roman"/>
      <w:b/>
      <w:bCs/>
      <w:sz w:val="36"/>
      <w:szCs w:val="36"/>
      <w:lang w:eastAsia="en-IE"/>
    </w:rPr>
  </w:style>
  <w:style w:type="paragraph" w:styleId="NormalWeb">
    <w:name w:val="Normal (Web)"/>
    <w:basedOn w:val="Normal"/>
    <w:uiPriority w:val="99"/>
    <w:semiHidden/>
    <w:unhideWhenUsed/>
    <w:rsid w:val="00232F68"/>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styleId="Strong">
    <w:name w:val="Strong"/>
    <w:basedOn w:val="DefaultParagraphFont"/>
    <w:uiPriority w:val="22"/>
    <w:qFormat/>
    <w:rsid w:val="00232F68"/>
    <w:rPr>
      <w:b/>
      <w:bCs/>
    </w:rPr>
  </w:style>
  <w:style w:type="character" w:styleId="Hyperlink">
    <w:name w:val="Hyperlink"/>
    <w:basedOn w:val="DefaultParagraphFont"/>
    <w:uiPriority w:val="99"/>
    <w:semiHidden/>
    <w:unhideWhenUsed/>
    <w:rsid w:val="00232F68"/>
    <w:rPr>
      <w:color w:val="0000FF"/>
      <w:u w:val="single"/>
    </w:rPr>
  </w:style>
  <w:style w:type="character" w:styleId="Emphasis">
    <w:name w:val="Emphasis"/>
    <w:basedOn w:val="DefaultParagraphFont"/>
    <w:uiPriority w:val="20"/>
    <w:qFormat/>
    <w:rsid w:val="00232F6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6471130">
      <w:bodyDiv w:val="1"/>
      <w:marLeft w:val="0"/>
      <w:marRight w:val="0"/>
      <w:marTop w:val="0"/>
      <w:marBottom w:val="0"/>
      <w:divBdr>
        <w:top w:val="none" w:sz="0" w:space="0" w:color="auto"/>
        <w:left w:val="none" w:sz="0" w:space="0" w:color="auto"/>
        <w:bottom w:val="none" w:sz="0" w:space="0" w:color="auto"/>
        <w:right w:val="none" w:sz="0" w:space="0" w:color="auto"/>
      </w:divBdr>
    </w:div>
    <w:div w:id="1061252183">
      <w:bodyDiv w:val="1"/>
      <w:marLeft w:val="0"/>
      <w:marRight w:val="0"/>
      <w:marTop w:val="0"/>
      <w:marBottom w:val="0"/>
      <w:divBdr>
        <w:top w:val="none" w:sz="0" w:space="0" w:color="auto"/>
        <w:left w:val="none" w:sz="0" w:space="0" w:color="auto"/>
        <w:bottom w:val="none" w:sz="0" w:space="0" w:color="auto"/>
        <w:right w:val="none" w:sz="0" w:space="0" w:color="auto"/>
      </w:divBdr>
      <w:divsChild>
        <w:div w:id="1757314152">
          <w:marLeft w:val="0"/>
          <w:marRight w:val="0"/>
          <w:marTop w:val="0"/>
          <w:marBottom w:val="0"/>
          <w:divBdr>
            <w:top w:val="none" w:sz="0" w:space="0" w:color="auto"/>
            <w:left w:val="none" w:sz="0" w:space="0" w:color="auto"/>
            <w:bottom w:val="none" w:sz="0" w:space="0" w:color="auto"/>
            <w:right w:val="none" w:sz="0" w:space="0" w:color="auto"/>
          </w:divBdr>
          <w:divsChild>
            <w:div w:id="1536624833">
              <w:marLeft w:val="0"/>
              <w:marRight w:val="0"/>
              <w:marTop w:val="0"/>
              <w:marBottom w:val="0"/>
              <w:divBdr>
                <w:top w:val="none" w:sz="0" w:space="0" w:color="auto"/>
                <w:left w:val="none" w:sz="0" w:space="0" w:color="auto"/>
                <w:bottom w:val="none" w:sz="0" w:space="0" w:color="auto"/>
                <w:right w:val="none" w:sz="0" w:space="0" w:color="auto"/>
              </w:divBdr>
              <w:divsChild>
                <w:div w:id="1053777405">
                  <w:marLeft w:val="-225"/>
                  <w:marRight w:val="-225"/>
                  <w:marTop w:val="0"/>
                  <w:marBottom w:val="0"/>
                  <w:divBdr>
                    <w:top w:val="none" w:sz="0" w:space="0" w:color="auto"/>
                    <w:left w:val="none" w:sz="0" w:space="0" w:color="auto"/>
                    <w:bottom w:val="none" w:sz="0" w:space="0" w:color="auto"/>
                    <w:right w:val="none" w:sz="0" w:space="0" w:color="auto"/>
                  </w:divBdr>
                  <w:divsChild>
                    <w:div w:id="1741947482">
                      <w:marLeft w:val="0"/>
                      <w:marRight w:val="0"/>
                      <w:marTop w:val="0"/>
                      <w:marBottom w:val="0"/>
                      <w:divBdr>
                        <w:top w:val="none" w:sz="0" w:space="0" w:color="auto"/>
                        <w:left w:val="none" w:sz="0" w:space="0" w:color="auto"/>
                        <w:bottom w:val="none" w:sz="0" w:space="0" w:color="auto"/>
                        <w:right w:val="none" w:sz="0" w:space="0" w:color="auto"/>
                      </w:divBdr>
                      <w:divsChild>
                        <w:div w:id="88434918">
                          <w:marLeft w:val="-225"/>
                          <w:marRight w:val="-225"/>
                          <w:marTop w:val="0"/>
                          <w:marBottom w:val="0"/>
                          <w:divBdr>
                            <w:top w:val="none" w:sz="0" w:space="0" w:color="auto"/>
                            <w:left w:val="none" w:sz="0" w:space="0" w:color="auto"/>
                            <w:bottom w:val="none" w:sz="0" w:space="0" w:color="auto"/>
                            <w:right w:val="none" w:sz="0" w:space="0" w:color="auto"/>
                          </w:divBdr>
                          <w:divsChild>
                            <w:div w:id="694380585">
                              <w:marLeft w:val="0"/>
                              <w:marRight w:val="0"/>
                              <w:marTop w:val="0"/>
                              <w:marBottom w:val="0"/>
                              <w:divBdr>
                                <w:top w:val="none" w:sz="0" w:space="0" w:color="auto"/>
                                <w:left w:val="none" w:sz="0" w:space="0" w:color="auto"/>
                                <w:bottom w:val="none" w:sz="0" w:space="0" w:color="auto"/>
                                <w:right w:val="none" w:sz="0" w:space="0" w:color="auto"/>
                              </w:divBdr>
                              <w:divsChild>
                                <w:div w:id="877428469">
                                  <w:marLeft w:val="0"/>
                                  <w:marRight w:val="0"/>
                                  <w:marTop w:val="0"/>
                                  <w:marBottom w:val="0"/>
                                  <w:divBdr>
                                    <w:top w:val="none" w:sz="0" w:space="0" w:color="auto"/>
                                    <w:left w:val="none" w:sz="0" w:space="0" w:color="auto"/>
                                    <w:bottom w:val="none" w:sz="0" w:space="0" w:color="auto"/>
                                    <w:right w:val="none" w:sz="0" w:space="0" w:color="auto"/>
                                  </w:divBdr>
                                  <w:divsChild>
                                    <w:div w:id="533036879">
                                      <w:marLeft w:val="0"/>
                                      <w:marRight w:val="0"/>
                                      <w:marTop w:val="0"/>
                                      <w:marBottom w:val="0"/>
                                      <w:divBdr>
                                        <w:top w:val="none" w:sz="0" w:space="0" w:color="auto"/>
                                        <w:left w:val="none" w:sz="0" w:space="0" w:color="auto"/>
                                        <w:bottom w:val="none" w:sz="0" w:space="0" w:color="auto"/>
                                        <w:right w:val="none" w:sz="0" w:space="0" w:color="auto"/>
                                      </w:divBdr>
                                      <w:divsChild>
                                        <w:div w:id="39793682">
                                          <w:marLeft w:val="0"/>
                                          <w:marRight w:val="0"/>
                                          <w:marTop w:val="0"/>
                                          <w:marBottom w:val="0"/>
                                          <w:divBdr>
                                            <w:top w:val="none" w:sz="0" w:space="0" w:color="auto"/>
                                            <w:left w:val="none" w:sz="0" w:space="0" w:color="auto"/>
                                            <w:bottom w:val="none" w:sz="0" w:space="0" w:color="auto"/>
                                            <w:right w:val="none" w:sz="0" w:space="0" w:color="auto"/>
                                          </w:divBdr>
                                          <w:divsChild>
                                            <w:div w:id="1539506758">
                                              <w:marLeft w:val="0"/>
                                              <w:marRight w:val="0"/>
                                              <w:marTop w:val="750"/>
                                              <w:marBottom w:val="0"/>
                                              <w:divBdr>
                                                <w:top w:val="none" w:sz="0" w:space="0" w:color="auto"/>
                                                <w:left w:val="none" w:sz="0" w:space="0" w:color="auto"/>
                                                <w:bottom w:val="none" w:sz="0" w:space="0" w:color="auto"/>
                                                <w:right w:val="none" w:sz="0" w:space="0" w:color="auto"/>
                                              </w:divBdr>
                                            </w:div>
                                            <w:div w:id="1296761886">
                                              <w:marLeft w:val="0"/>
                                              <w:marRight w:val="0"/>
                                              <w:marTop w:val="7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eachingandlearning.ie/" TargetMode="External"/><Relationship Id="rId13" Type="http://schemas.openxmlformats.org/officeDocument/2006/relationships/hyperlink" Target="https://www.ucc.ie/en/eri/"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ucc.ie/admin/registrar/modules/?mod=lw6580" TargetMode="External"/><Relationship Id="rId12" Type="http://schemas.openxmlformats.org/officeDocument/2006/relationships/hyperlink" Target="https://www.ucc.ie/en/registrar/theconnecteduniversity/academicstrategy/" TargetMode="External"/><Relationship Id="rId17" Type="http://schemas.openxmlformats.org/officeDocument/2006/relationships/image" Target="media/image3.jpeg"/><Relationship Id="rId2" Type="http://schemas.openxmlformats.org/officeDocument/2006/relationships/settings" Target="settings.xml"/><Relationship Id="rId16" Type="http://schemas.openxmlformats.org/officeDocument/2006/relationships/image" Target="media/image2.jpeg"/><Relationship Id="rId1" Type="http://schemas.openxmlformats.org/officeDocument/2006/relationships/styles" Target="styles.xml"/><Relationship Id="rId6" Type="http://schemas.openxmlformats.org/officeDocument/2006/relationships/hyperlink" Target="https://www.ucc.ie/admin/registrar/modules/?mod=LW3372" TargetMode="External"/><Relationship Id="rId11" Type="http://schemas.openxmlformats.org/officeDocument/2006/relationships/image" Target="media/image1.png"/><Relationship Id="rId5" Type="http://schemas.openxmlformats.org/officeDocument/2006/relationships/endnotes" Target="endnotes.xml"/><Relationship Id="rId15" Type="http://schemas.openxmlformats.org/officeDocument/2006/relationships/hyperlink" Target="https://sdgs.un.org/goals" TargetMode="External"/><Relationship Id="rId10" Type="http://schemas.openxmlformats.org/officeDocument/2006/relationships/hyperlink" Target="https://www.ucc.ie/en/registrar/theconnecteduniversity/academicstrategy/curriculum/"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hea.ie/" TargetMode="External"/><Relationship Id="rId14" Type="http://schemas.openxmlformats.org/officeDocument/2006/relationships/hyperlink" Target="https://greencampus.ucc.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743</Words>
  <Characters>4241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Ryall, Aine</dc:creator>
  <cp:keywords/>
  <dc:description/>
  <cp:lastModifiedBy>Ryall, Aine</cp:lastModifiedBy>
  <cp:revision>3</cp:revision>
  <dcterms:created xsi:type="dcterms:W3CDTF">2021-08-26T07:08:00Z</dcterms:created>
  <dcterms:modified xsi:type="dcterms:W3CDTF">2021-08-26T07:11:00Z</dcterms:modified>
</cp:coreProperties>
</file>