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63D5" w14:textId="77777777" w:rsidR="006A5E12" w:rsidRPr="006A5E12" w:rsidRDefault="006A5E12" w:rsidP="006A5E12">
      <w:pPr>
        <w:pStyle w:val="NoSpacing"/>
        <w:rPr>
          <w:rFonts w:ascii="Calibri" w:hAnsi="Calibri" w:cs="Calibri"/>
          <w:sz w:val="28"/>
          <w:szCs w:val="28"/>
        </w:rPr>
      </w:pPr>
      <w:r w:rsidRPr="006A5E12">
        <w:rPr>
          <w:rFonts w:ascii="Calibri" w:hAnsi="Calibri" w:cs="Calibri"/>
          <w:sz w:val="28"/>
          <w:szCs w:val="28"/>
        </w:rPr>
        <w:t>Strain analysis in areas of low-grade deformation</w:t>
      </w:r>
    </w:p>
    <w:p w14:paraId="33BB1A46" w14:textId="77777777" w:rsidR="006A5E12" w:rsidRPr="006A5E12" w:rsidRDefault="006A5E12" w:rsidP="006A5E12">
      <w:pPr>
        <w:pStyle w:val="NoSpacing"/>
        <w:rPr>
          <w:rFonts w:ascii="Calibri" w:hAnsi="Calibri" w:cs="Calibri"/>
          <w:sz w:val="28"/>
          <w:szCs w:val="28"/>
        </w:rPr>
      </w:pPr>
    </w:p>
    <w:p w14:paraId="6BD205A1" w14:textId="3A1511A1" w:rsidR="006A5E12" w:rsidRPr="006A5E12" w:rsidRDefault="006A5E12" w:rsidP="006A5E12">
      <w:pPr>
        <w:pStyle w:val="NoSpacing"/>
        <w:rPr>
          <w:rFonts w:ascii="Calibri" w:hAnsi="Calibri" w:cs="Calibri"/>
        </w:rPr>
      </w:pPr>
      <w:r w:rsidRPr="006A5E12">
        <w:rPr>
          <w:rFonts w:ascii="Calibri" w:hAnsi="Calibri" w:cs="Calibri"/>
          <w:u w:val="single"/>
        </w:rPr>
        <w:t>B. Faulty</w:t>
      </w:r>
      <w:r w:rsidRPr="006A5E12">
        <w:rPr>
          <w:rFonts w:ascii="Calibri" w:hAnsi="Calibri" w:cs="Calibri"/>
          <w:u w:val="single"/>
          <w:vertAlign w:val="superscript"/>
        </w:rPr>
        <w:t>1</w:t>
      </w:r>
      <w:r w:rsidRPr="006A5E12">
        <w:rPr>
          <w:rFonts w:ascii="Calibri" w:hAnsi="Calibri" w:cs="Calibri"/>
          <w:u w:val="single"/>
        </w:rPr>
        <w:t xml:space="preserve"> (b.faulty@ucc.ie),</w:t>
      </w:r>
      <w:r w:rsidRPr="006A5E12">
        <w:rPr>
          <w:rFonts w:ascii="Calibri" w:hAnsi="Calibri" w:cs="Calibri"/>
        </w:rPr>
        <w:t xml:space="preserve"> T. M. Foldslaw</w:t>
      </w:r>
      <w:r w:rsidRPr="006A5E12">
        <w:rPr>
          <w:rFonts w:ascii="Calibri" w:hAnsi="Calibri" w:cs="Calibri"/>
          <w:vertAlign w:val="superscript"/>
        </w:rPr>
        <w:t>1</w:t>
      </w:r>
      <w:r w:rsidRPr="006A5E12">
        <w:rPr>
          <w:rFonts w:ascii="Calibri" w:hAnsi="Calibri" w:cs="Calibri"/>
        </w:rPr>
        <w:t>, and S. Y. N. Cline</w:t>
      </w:r>
      <w:r w:rsidRPr="006A5E12">
        <w:rPr>
          <w:rFonts w:ascii="Calibri" w:hAnsi="Calibri" w:cs="Calibri"/>
          <w:vertAlign w:val="superscript"/>
        </w:rPr>
        <w:t>2</w:t>
      </w:r>
      <w:r w:rsidRPr="006A5E12">
        <w:rPr>
          <w:rFonts w:ascii="Calibri" w:hAnsi="Calibri" w:cs="Calibri"/>
        </w:rPr>
        <w:t xml:space="preserve"> </w:t>
      </w:r>
    </w:p>
    <w:p w14:paraId="68C49E99" w14:textId="77777777" w:rsidR="006A5E12" w:rsidRPr="006A5E12" w:rsidRDefault="006A5E12" w:rsidP="006A5E12">
      <w:pPr>
        <w:pStyle w:val="NoSpacing"/>
        <w:rPr>
          <w:rFonts w:ascii="Calibri" w:hAnsi="Calibri" w:cs="Calibri"/>
        </w:rPr>
      </w:pPr>
    </w:p>
    <w:p w14:paraId="217FB64C" w14:textId="0A7A343E" w:rsidR="006A5E12" w:rsidRPr="006A5E12" w:rsidRDefault="006A5E12" w:rsidP="006A5E12">
      <w:pPr>
        <w:pStyle w:val="NoSpacing"/>
        <w:rPr>
          <w:rFonts w:ascii="Calibri" w:hAnsi="Calibri" w:cs="Calibri"/>
          <w:i/>
          <w:iCs/>
        </w:rPr>
      </w:pPr>
      <w:r w:rsidRPr="00E51C28">
        <w:rPr>
          <w:rFonts w:ascii="Calibri" w:hAnsi="Calibri" w:cs="Calibri"/>
          <w:i/>
          <w:iCs/>
          <w:vertAlign w:val="superscript"/>
        </w:rPr>
        <w:t>1</w:t>
      </w:r>
      <w:r w:rsidRPr="006A5E12">
        <w:rPr>
          <w:rFonts w:ascii="Calibri" w:hAnsi="Calibri" w:cs="Calibri"/>
          <w:i/>
          <w:iCs/>
        </w:rPr>
        <w:t xml:space="preserve"> Geoscience, School of Biological, Earth and Environmental Sciences, UCC. </w:t>
      </w:r>
    </w:p>
    <w:p w14:paraId="28ABA48C" w14:textId="3E4CC072" w:rsidR="006A5E12" w:rsidRPr="006A5E12" w:rsidRDefault="006A5E12" w:rsidP="006A5E12">
      <w:pPr>
        <w:pStyle w:val="NoSpacing"/>
        <w:rPr>
          <w:rFonts w:ascii="Calibri" w:hAnsi="Calibri" w:cs="Calibri"/>
          <w:i/>
          <w:iCs/>
        </w:rPr>
      </w:pPr>
      <w:r w:rsidRPr="00E51C28">
        <w:rPr>
          <w:rFonts w:ascii="Calibri" w:hAnsi="Calibri" w:cs="Calibri"/>
          <w:i/>
          <w:iCs/>
          <w:vertAlign w:val="superscript"/>
        </w:rPr>
        <w:t>2</w:t>
      </w:r>
      <w:r w:rsidRPr="006A5E12">
        <w:rPr>
          <w:rFonts w:ascii="Calibri" w:hAnsi="Calibri" w:cs="Calibri"/>
          <w:i/>
          <w:iCs/>
        </w:rPr>
        <w:t xml:space="preserve"> Department of Applied Mathematics, UCC.  </w:t>
      </w:r>
    </w:p>
    <w:p w14:paraId="7E70F051" w14:textId="77777777" w:rsidR="006A5E12" w:rsidRPr="006A5E12" w:rsidRDefault="006A5E12" w:rsidP="006A5E12">
      <w:pPr>
        <w:pStyle w:val="NoSpacing"/>
        <w:rPr>
          <w:rFonts w:ascii="Calibri" w:hAnsi="Calibri" w:cs="Calibri"/>
          <w:i/>
          <w:iCs/>
        </w:rPr>
      </w:pPr>
    </w:p>
    <w:p w14:paraId="70104A98" w14:textId="77777777" w:rsidR="00D649FA" w:rsidRDefault="006A5E12" w:rsidP="006A5E12">
      <w:pPr>
        <w:pStyle w:val="NoSpacing"/>
        <w:rPr>
          <w:rFonts w:ascii="Calibri" w:hAnsi="Calibri" w:cs="Calibri"/>
        </w:rPr>
      </w:pPr>
      <w:r w:rsidRPr="006A5E12">
        <w:rPr>
          <w:rFonts w:ascii="Calibri" w:hAnsi="Calibri" w:cs="Calibri"/>
        </w:rPr>
        <w:t xml:space="preserve">The characterisation of strain in low strain regimes or in the early stages of rock deformation is problematic due to existing techniques of strain analysis lacking the sensitivity to accurately quantify such deformation. Additionally, </w:t>
      </w:r>
      <w:proofErr w:type="gramStart"/>
      <w:r w:rsidRPr="006A5E12">
        <w:rPr>
          <w:rFonts w:ascii="Calibri" w:hAnsi="Calibri" w:cs="Calibri"/>
        </w:rPr>
        <w:t>the majority of</w:t>
      </w:r>
      <w:proofErr w:type="gramEnd"/>
      <w:r w:rsidRPr="006A5E12">
        <w:rPr>
          <w:rFonts w:ascii="Calibri" w:hAnsi="Calibri" w:cs="Calibri"/>
        </w:rPr>
        <w:t xml:space="preserve"> these methods rely on the presence of direct strain markers whose original geometry is constrained, which are not always present and potentially have contrasting competencies to the rock matrix. </w:t>
      </w:r>
    </w:p>
    <w:p w14:paraId="7E7A3858" w14:textId="77777777" w:rsidR="00D649FA" w:rsidRDefault="00D649FA" w:rsidP="006A5E12">
      <w:pPr>
        <w:pStyle w:val="NoSpacing"/>
        <w:rPr>
          <w:rFonts w:ascii="Calibri" w:hAnsi="Calibri" w:cs="Calibri"/>
        </w:rPr>
      </w:pPr>
    </w:p>
    <w:p w14:paraId="705AC8A0" w14:textId="3C0A9EC8" w:rsidR="006A5E12" w:rsidRPr="006A5E12" w:rsidRDefault="006A5E12" w:rsidP="006A5E12">
      <w:pPr>
        <w:pStyle w:val="NoSpacing"/>
        <w:rPr>
          <w:rFonts w:ascii="Calibri" w:hAnsi="Calibri" w:cs="Calibri"/>
        </w:rPr>
      </w:pPr>
      <w:r w:rsidRPr="006A5E12">
        <w:rPr>
          <w:rFonts w:ascii="Calibri" w:hAnsi="Calibri" w:cs="Calibri"/>
        </w:rPr>
        <w:t xml:space="preserve">We present the application of two recently developed techniques to a range of rock types from the Munster Basin of southern Ireland and Rocky Mountain foreland of western Montana. The Mean Radial Length and the Delauney Triangulation Nearest Neighbour (DTNNM) methods do not require knowledge of the direct strain markers original geometry and in the case of the DTNNM is or has been shown to be particularly accurate for estimating bulk finite strain. The study will critically analyse the effectiveness of both techniques in a range of lithologies in such low strain settings. In addition, an analysis of Anisotropy of Magnetic Susceptibility (AMS) properties will be compared to results from these techniques to help constrain and identify weak tectonic fabrics where present. </w:t>
      </w:r>
    </w:p>
    <w:p w14:paraId="53949FA7" w14:textId="77777777" w:rsidR="006A5E12" w:rsidRDefault="006A5E12" w:rsidP="006A5E12">
      <w:pPr>
        <w:pStyle w:val="NoSpacing"/>
      </w:pPr>
    </w:p>
    <w:p w14:paraId="14B19BCF" w14:textId="77777777" w:rsidR="006A5E12" w:rsidRDefault="006A5E12" w:rsidP="006A5E12">
      <w:pPr>
        <w:pStyle w:val="NoSpacing"/>
      </w:pPr>
    </w:p>
    <w:p w14:paraId="7F2E1BFE" w14:textId="77777777" w:rsidR="006A5E12" w:rsidRDefault="006A5E12" w:rsidP="006A5E12">
      <w:pPr>
        <w:pStyle w:val="NoSpacing"/>
      </w:pPr>
    </w:p>
    <w:p w14:paraId="1C36912C" w14:textId="77777777" w:rsidR="006A5E12" w:rsidRDefault="006A5E12" w:rsidP="006A5E12">
      <w:pPr>
        <w:pStyle w:val="NoSpacing"/>
      </w:pPr>
    </w:p>
    <w:p w14:paraId="6ECE2587" w14:textId="77777777" w:rsidR="006A5E12" w:rsidRDefault="006A5E12" w:rsidP="006A5E12">
      <w:pPr>
        <w:pStyle w:val="NoSpacing"/>
      </w:pPr>
    </w:p>
    <w:p w14:paraId="047133C2" w14:textId="39914F31" w:rsidR="00B45373" w:rsidRDefault="00B45373" w:rsidP="006A5E12">
      <w:pPr>
        <w:pStyle w:val="NoSpacing"/>
      </w:pPr>
      <w:r>
        <w:t xml:space="preserve">Title Font: </w:t>
      </w:r>
      <w:r>
        <w:tab/>
      </w:r>
      <w:r>
        <w:tab/>
        <w:t>Calibri 14 Bold</w:t>
      </w:r>
    </w:p>
    <w:p w14:paraId="5DEDD3D3" w14:textId="07AE020D" w:rsidR="00B45373" w:rsidRDefault="00B45373" w:rsidP="006A5E12">
      <w:pPr>
        <w:pStyle w:val="NoSpacing"/>
      </w:pPr>
      <w:r>
        <w:t xml:space="preserve">Address Font: </w:t>
      </w:r>
      <w:r>
        <w:tab/>
        <w:t>Calibri 12 Italic</w:t>
      </w:r>
    </w:p>
    <w:p w14:paraId="49B3B7D9" w14:textId="599BD6BC" w:rsidR="00B45373" w:rsidRDefault="00B45373" w:rsidP="006A5E12">
      <w:pPr>
        <w:pStyle w:val="NoSpacing"/>
      </w:pPr>
      <w:r>
        <w:t xml:space="preserve">Main Font: </w:t>
      </w:r>
      <w:r>
        <w:tab/>
      </w:r>
      <w:r>
        <w:tab/>
        <w:t>Calibri 12 Normal</w:t>
      </w:r>
    </w:p>
    <w:p w14:paraId="13FB7A95" w14:textId="77777777" w:rsidR="00505E45" w:rsidRDefault="00505E45" w:rsidP="006A5E12">
      <w:pPr>
        <w:pStyle w:val="NoSpacing"/>
      </w:pPr>
    </w:p>
    <w:p w14:paraId="31EF0257" w14:textId="695C7924" w:rsidR="00505E45" w:rsidRPr="00505E45" w:rsidRDefault="00505E45" w:rsidP="00505E45">
      <w:pPr>
        <w:pStyle w:val="NoSpacing"/>
      </w:pPr>
      <w:r>
        <w:t>M</w:t>
      </w:r>
      <w:r w:rsidRPr="00505E45">
        <w:t>aximum word limit</w:t>
      </w:r>
      <w:r>
        <w:t xml:space="preserve">: </w:t>
      </w:r>
      <w:r>
        <w:tab/>
      </w:r>
      <w:r w:rsidRPr="00505E45">
        <w:t>250 words</w:t>
      </w:r>
    </w:p>
    <w:p w14:paraId="0B15CDD8" w14:textId="77777777" w:rsidR="00505E45" w:rsidRPr="006A5E12" w:rsidRDefault="00505E45" w:rsidP="006A5E12">
      <w:pPr>
        <w:pStyle w:val="NoSpacing"/>
      </w:pPr>
    </w:p>
    <w:sectPr w:rsidR="00505E45" w:rsidRPr="006A5E1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8CA0" w14:textId="77777777" w:rsidR="001345A0" w:rsidRDefault="001345A0" w:rsidP="00D649FA">
      <w:pPr>
        <w:spacing w:after="0" w:line="240" w:lineRule="auto"/>
      </w:pPr>
      <w:r>
        <w:separator/>
      </w:r>
    </w:p>
  </w:endnote>
  <w:endnote w:type="continuationSeparator" w:id="0">
    <w:p w14:paraId="49CD2B22" w14:textId="77777777" w:rsidR="001345A0" w:rsidRDefault="001345A0" w:rsidP="00D6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A4E9" w14:textId="77777777" w:rsidR="001345A0" w:rsidRDefault="001345A0" w:rsidP="00D649FA">
      <w:pPr>
        <w:spacing w:after="0" w:line="240" w:lineRule="auto"/>
      </w:pPr>
      <w:r>
        <w:separator/>
      </w:r>
    </w:p>
  </w:footnote>
  <w:footnote w:type="continuationSeparator" w:id="0">
    <w:p w14:paraId="4E786604" w14:textId="77777777" w:rsidR="001345A0" w:rsidRDefault="001345A0" w:rsidP="00D6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66C8" w14:textId="69C28E59" w:rsidR="00D649FA" w:rsidRPr="00D649FA" w:rsidRDefault="00D649FA" w:rsidP="00D649FA">
    <w:pPr>
      <w:pStyle w:val="Header"/>
      <w:jc w:val="right"/>
      <w:rPr>
        <w:sz w:val="20"/>
        <w:szCs w:val="20"/>
      </w:rPr>
    </w:pPr>
    <w:r w:rsidRPr="00D649FA">
      <w:rPr>
        <w:sz w:val="20"/>
        <w:szCs w:val="20"/>
      </w:rPr>
      <w:t>IGRM 2026 Abstract Template</w:t>
    </w:r>
  </w:p>
  <w:p w14:paraId="23C15916" w14:textId="77777777" w:rsidR="00D649FA" w:rsidRDefault="00D64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2"/>
    <w:rsid w:val="001345A0"/>
    <w:rsid w:val="00247E1F"/>
    <w:rsid w:val="00505E45"/>
    <w:rsid w:val="005E5766"/>
    <w:rsid w:val="006A5E12"/>
    <w:rsid w:val="009D2D21"/>
    <w:rsid w:val="00A915F8"/>
    <w:rsid w:val="00B45373"/>
    <w:rsid w:val="00BD7A6A"/>
    <w:rsid w:val="00C24853"/>
    <w:rsid w:val="00D4476C"/>
    <w:rsid w:val="00D649FA"/>
    <w:rsid w:val="00D70E7C"/>
    <w:rsid w:val="00E51C28"/>
    <w:rsid w:val="00E83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1860"/>
  <w15:chartTrackingRefBased/>
  <w15:docId w15:val="{076AE458-F2FD-4653-9742-5F555B30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5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5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2"/>
    <w:rPr>
      <w:rFonts w:eastAsiaTheme="majorEastAsia" w:cstheme="majorBidi"/>
      <w:color w:val="272727" w:themeColor="text1" w:themeTint="D8"/>
    </w:rPr>
  </w:style>
  <w:style w:type="paragraph" w:styleId="Title">
    <w:name w:val="Title"/>
    <w:basedOn w:val="Normal"/>
    <w:next w:val="Normal"/>
    <w:link w:val="TitleChar"/>
    <w:uiPriority w:val="10"/>
    <w:qFormat/>
    <w:rsid w:val="006A5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2"/>
    <w:pPr>
      <w:spacing w:before="160"/>
      <w:jc w:val="center"/>
    </w:pPr>
    <w:rPr>
      <w:i/>
      <w:iCs/>
      <w:color w:val="404040" w:themeColor="text1" w:themeTint="BF"/>
    </w:rPr>
  </w:style>
  <w:style w:type="character" w:customStyle="1" w:styleId="QuoteChar">
    <w:name w:val="Quote Char"/>
    <w:basedOn w:val="DefaultParagraphFont"/>
    <w:link w:val="Quote"/>
    <w:uiPriority w:val="29"/>
    <w:rsid w:val="006A5E12"/>
    <w:rPr>
      <w:i/>
      <w:iCs/>
      <w:color w:val="404040" w:themeColor="text1" w:themeTint="BF"/>
    </w:rPr>
  </w:style>
  <w:style w:type="paragraph" w:styleId="ListParagraph">
    <w:name w:val="List Paragraph"/>
    <w:basedOn w:val="Normal"/>
    <w:uiPriority w:val="34"/>
    <w:qFormat/>
    <w:rsid w:val="006A5E12"/>
    <w:pPr>
      <w:ind w:left="720"/>
      <w:contextualSpacing/>
    </w:pPr>
  </w:style>
  <w:style w:type="character" w:styleId="IntenseEmphasis">
    <w:name w:val="Intense Emphasis"/>
    <w:basedOn w:val="DefaultParagraphFont"/>
    <w:uiPriority w:val="21"/>
    <w:qFormat/>
    <w:rsid w:val="006A5E12"/>
    <w:rPr>
      <w:i/>
      <w:iCs/>
      <w:color w:val="0F4761" w:themeColor="accent1" w:themeShade="BF"/>
    </w:rPr>
  </w:style>
  <w:style w:type="paragraph" w:styleId="IntenseQuote">
    <w:name w:val="Intense Quote"/>
    <w:basedOn w:val="Normal"/>
    <w:next w:val="Normal"/>
    <w:link w:val="IntenseQuoteChar"/>
    <w:uiPriority w:val="30"/>
    <w:qFormat/>
    <w:rsid w:val="006A5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E12"/>
    <w:rPr>
      <w:i/>
      <w:iCs/>
      <w:color w:val="0F4761" w:themeColor="accent1" w:themeShade="BF"/>
    </w:rPr>
  </w:style>
  <w:style w:type="character" w:styleId="IntenseReference">
    <w:name w:val="Intense Reference"/>
    <w:basedOn w:val="DefaultParagraphFont"/>
    <w:uiPriority w:val="32"/>
    <w:qFormat/>
    <w:rsid w:val="006A5E12"/>
    <w:rPr>
      <w:b/>
      <w:bCs/>
      <w:smallCaps/>
      <w:color w:val="0F4761" w:themeColor="accent1" w:themeShade="BF"/>
      <w:spacing w:val="5"/>
    </w:rPr>
  </w:style>
  <w:style w:type="paragraph" w:styleId="NoSpacing">
    <w:name w:val="No Spacing"/>
    <w:uiPriority w:val="1"/>
    <w:qFormat/>
    <w:rsid w:val="006A5E12"/>
    <w:pPr>
      <w:spacing w:after="0" w:line="240" w:lineRule="auto"/>
    </w:pPr>
  </w:style>
  <w:style w:type="paragraph" w:styleId="Header">
    <w:name w:val="header"/>
    <w:basedOn w:val="Normal"/>
    <w:link w:val="HeaderChar"/>
    <w:uiPriority w:val="99"/>
    <w:unhideWhenUsed/>
    <w:rsid w:val="00D6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9FA"/>
  </w:style>
  <w:style w:type="paragraph" w:styleId="Footer">
    <w:name w:val="footer"/>
    <w:basedOn w:val="Normal"/>
    <w:link w:val="FooterChar"/>
    <w:uiPriority w:val="99"/>
    <w:unhideWhenUsed/>
    <w:rsid w:val="00D6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Hennessy</dc:creator>
  <cp:keywords/>
  <dc:description/>
  <cp:lastModifiedBy>Ronan Hennessy</cp:lastModifiedBy>
  <cp:revision>4</cp:revision>
  <dcterms:created xsi:type="dcterms:W3CDTF">2025-11-25T12:15:00Z</dcterms:created>
  <dcterms:modified xsi:type="dcterms:W3CDTF">2025-11-26T17:19:00Z</dcterms:modified>
</cp:coreProperties>
</file>