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60" w:rsidRPr="00E01760" w:rsidRDefault="00E01760" w:rsidP="00E017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01760">
        <w:rPr>
          <w:rFonts w:ascii="Arial" w:eastAsia="Times New Roman" w:hAnsi="Arial" w:cs="Times New Roman"/>
          <w:b/>
          <w:bCs/>
          <w:color w:val="000000"/>
          <w:kern w:val="24"/>
          <w:sz w:val="24"/>
          <w:szCs w:val="24"/>
          <w:lang w:val="en-GB" w:eastAsia="en-IE"/>
        </w:rPr>
        <w:t>OLLSCOIL NA hÉIREANN, CORCAIGH</w:t>
      </w:r>
    </w:p>
    <w:p w:rsidR="00E01760" w:rsidRPr="00E01760" w:rsidRDefault="00E01760" w:rsidP="00E017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01760">
        <w:rPr>
          <w:rFonts w:ascii="Arial" w:eastAsia="Times New Roman" w:hAnsi="Arial" w:cs="Times New Roman"/>
          <w:b/>
          <w:bCs/>
          <w:color w:val="000000"/>
          <w:kern w:val="24"/>
          <w:sz w:val="24"/>
          <w:szCs w:val="24"/>
          <w:lang w:val="en-GB" w:eastAsia="en-IE"/>
        </w:rPr>
        <w:t>THE NATIONAL UNIVERSITY OF IRELAND, CORK</w:t>
      </w:r>
    </w:p>
    <w:p w:rsidR="00E01760" w:rsidRPr="00E01760" w:rsidRDefault="00E01760" w:rsidP="00E017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01760">
        <w:rPr>
          <w:rFonts w:ascii="Arial" w:eastAsia="Times New Roman" w:hAnsi="Arial" w:cs="Times New Roman"/>
          <w:b/>
          <w:bCs/>
          <w:color w:val="000000"/>
          <w:kern w:val="24"/>
          <w:sz w:val="24"/>
          <w:szCs w:val="24"/>
          <w:lang w:val="en-GB" w:eastAsia="en-IE"/>
        </w:rPr>
        <w:t>COLÁISTE NA hOLLSCOILE, CORCAIGH</w:t>
      </w:r>
    </w:p>
    <w:p w:rsidR="00E01760" w:rsidRPr="00E01760" w:rsidRDefault="00E01760" w:rsidP="00E017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01760">
        <w:rPr>
          <w:rFonts w:ascii="Arial" w:eastAsia="Times New Roman" w:hAnsi="Arial" w:cs="Times New Roman"/>
          <w:b/>
          <w:bCs/>
          <w:color w:val="000000"/>
          <w:kern w:val="24"/>
          <w:sz w:val="24"/>
          <w:szCs w:val="24"/>
          <w:lang w:val="en-GB" w:eastAsia="en-IE"/>
        </w:rPr>
        <w:t>UNIVERSITY COLLEGE, CORK</w:t>
      </w:r>
    </w:p>
    <w:p w:rsidR="00E01760" w:rsidRPr="00E01760" w:rsidRDefault="007E61B3" w:rsidP="00E017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  <w:t>NU6084</w:t>
      </w:r>
      <w:r w:rsidR="00016419"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  <w:t xml:space="preserve"> </w:t>
      </w:r>
      <w:r w:rsidR="00E01760" w:rsidRPr="00E01760"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  <w:t>Physical Assessment for Nursing Practice</w:t>
      </w:r>
    </w:p>
    <w:p w:rsidR="00E01760" w:rsidRPr="00E01760" w:rsidRDefault="00512263" w:rsidP="00E017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  <w:t>Dr</w:t>
      </w:r>
      <w:r w:rsidR="00E01760" w:rsidRPr="00E01760"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  <w:t>. Brendan Noonan</w:t>
      </w:r>
    </w:p>
    <w:p w:rsidR="00E01760" w:rsidRDefault="00E01760" w:rsidP="00E017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</w:pPr>
      <w:r w:rsidRPr="00E01760">
        <w:rPr>
          <w:rFonts w:ascii="Arial" w:eastAsia="Times New Roman" w:hAnsi="Arial" w:cs="Arial"/>
          <w:b/>
          <w:bCs/>
          <w:kern w:val="24"/>
          <w:sz w:val="24"/>
          <w:szCs w:val="24"/>
          <w:lang w:val="en-GB" w:eastAsia="en-IE"/>
        </w:rPr>
        <w:t>Ms. Carol Condon</w:t>
      </w:r>
    </w:p>
    <w:p w:rsidR="00E01760" w:rsidRPr="00E01760" w:rsidRDefault="00E01760" w:rsidP="00E017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</w:pPr>
    </w:p>
    <w:p w:rsidR="00E01760" w:rsidRPr="00E01760" w:rsidRDefault="007E61B3" w:rsidP="00E0176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NU6084 Repeat Assignment June 2019</w:t>
      </w:r>
    </w:p>
    <w:p w:rsidR="00E01760" w:rsidRDefault="00E01760" w:rsidP="00E01760">
      <w:pPr>
        <w:rPr>
          <w:rFonts w:ascii="Calibri" w:eastAsia="Calibri" w:hAnsi="Calibri" w:cs="Times New Roman"/>
          <w:sz w:val="28"/>
          <w:szCs w:val="24"/>
        </w:rPr>
      </w:pPr>
      <w:r w:rsidRPr="00E01760">
        <w:rPr>
          <w:rFonts w:ascii="Calibri" w:eastAsia="Calibri" w:hAnsi="Calibri" w:cs="Times New Roman"/>
          <w:sz w:val="28"/>
          <w:szCs w:val="24"/>
        </w:rPr>
        <w:t xml:space="preserve">You are required </w:t>
      </w:r>
      <w:r w:rsidR="007E61B3">
        <w:rPr>
          <w:rFonts w:ascii="Calibri" w:eastAsia="Calibri" w:hAnsi="Calibri" w:cs="Times New Roman"/>
          <w:sz w:val="28"/>
          <w:szCs w:val="24"/>
        </w:rPr>
        <w:t>to conduct and document 3</w:t>
      </w:r>
      <w:r w:rsidR="00512263">
        <w:rPr>
          <w:rFonts w:ascii="Calibri" w:eastAsia="Calibri" w:hAnsi="Calibri" w:cs="Times New Roman"/>
          <w:sz w:val="28"/>
          <w:szCs w:val="24"/>
        </w:rPr>
        <w:t xml:space="preserve"> </w:t>
      </w:r>
      <w:r w:rsidRPr="00E01760">
        <w:rPr>
          <w:rFonts w:ascii="Calibri" w:eastAsia="Calibri" w:hAnsi="Calibri" w:cs="Times New Roman"/>
          <w:sz w:val="28"/>
          <w:szCs w:val="24"/>
        </w:rPr>
        <w:t>physical examination case studies on patients in your clinical practice areas</w:t>
      </w:r>
      <w:r w:rsidR="007E61B3">
        <w:rPr>
          <w:rFonts w:ascii="Calibri" w:eastAsia="Calibri" w:hAnsi="Calibri" w:cs="Times New Roman"/>
          <w:sz w:val="28"/>
          <w:szCs w:val="24"/>
        </w:rPr>
        <w:t xml:space="preserve"> (please read the note below)</w:t>
      </w:r>
      <w:r w:rsidRPr="00E01760">
        <w:rPr>
          <w:rFonts w:ascii="Calibri" w:eastAsia="Calibri" w:hAnsi="Calibri" w:cs="Times New Roman"/>
          <w:sz w:val="28"/>
          <w:szCs w:val="24"/>
        </w:rPr>
        <w:t>. These physical examinations may incorporate one or more body systems depending on the patients presenting complaint.</w:t>
      </w:r>
    </w:p>
    <w:p w:rsidR="007E61B3" w:rsidRPr="007E61B3" w:rsidRDefault="007E61B3" w:rsidP="00E01760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7E61B3">
        <w:rPr>
          <w:rFonts w:ascii="Calibri" w:eastAsia="Calibri" w:hAnsi="Calibri" w:cs="Times New Roman"/>
          <w:b/>
          <w:sz w:val="28"/>
          <w:szCs w:val="24"/>
        </w:rPr>
        <w:t xml:space="preserve">Please Note: </w:t>
      </w:r>
      <w:r w:rsidRPr="007E61B3">
        <w:rPr>
          <w:rFonts w:ascii="Calibri" w:eastAsia="Calibri" w:hAnsi="Calibri" w:cs="Times New Roman"/>
          <w:sz w:val="28"/>
          <w:szCs w:val="24"/>
        </w:rPr>
        <w:t>The case study presentation (i.e. the patients you examined</w:t>
      </w:r>
      <w:r>
        <w:rPr>
          <w:rFonts w:ascii="Calibri" w:eastAsia="Calibri" w:hAnsi="Calibri" w:cs="Times New Roman"/>
          <w:sz w:val="28"/>
          <w:szCs w:val="24"/>
        </w:rPr>
        <w:t xml:space="preserve"> in the CSSRC on the 18</w:t>
      </w:r>
      <w:r w:rsidRPr="007E61B3">
        <w:rPr>
          <w:rFonts w:ascii="Calibri" w:eastAsia="Calibri" w:hAnsi="Calibri" w:cs="Times New Roman"/>
          <w:sz w:val="28"/>
          <w:szCs w:val="24"/>
          <w:vertAlign w:val="superscript"/>
        </w:rPr>
        <w:t>th</w:t>
      </w:r>
      <w:r>
        <w:rPr>
          <w:rFonts w:ascii="Calibri" w:eastAsia="Calibri" w:hAnsi="Calibri" w:cs="Times New Roman"/>
          <w:sz w:val="28"/>
          <w:szCs w:val="24"/>
        </w:rPr>
        <w:t xml:space="preserve"> October 2018</w:t>
      </w:r>
      <w:r w:rsidRPr="007E61B3">
        <w:rPr>
          <w:rFonts w:ascii="Calibri" w:eastAsia="Calibri" w:hAnsi="Calibri" w:cs="Times New Roman"/>
          <w:sz w:val="28"/>
          <w:szCs w:val="24"/>
        </w:rPr>
        <w:t>) and case study notes provided to you</w:t>
      </w:r>
      <w:r>
        <w:rPr>
          <w:rFonts w:ascii="Calibri" w:eastAsia="Calibri" w:hAnsi="Calibri" w:cs="Times New Roman"/>
          <w:sz w:val="28"/>
          <w:szCs w:val="24"/>
        </w:rPr>
        <w:t xml:space="preserve"> on the same day</w:t>
      </w:r>
      <w:r w:rsidRPr="007E61B3">
        <w:rPr>
          <w:rFonts w:ascii="Calibri" w:eastAsia="Calibri" w:hAnsi="Calibri" w:cs="Times New Roman"/>
          <w:sz w:val="28"/>
          <w:szCs w:val="24"/>
        </w:rPr>
        <w:t xml:space="preserve"> in preparation for the original assignment</w:t>
      </w:r>
      <w:r>
        <w:rPr>
          <w:rFonts w:ascii="Calibri" w:eastAsia="Calibri" w:hAnsi="Calibri" w:cs="Times New Roman"/>
          <w:sz w:val="28"/>
          <w:szCs w:val="24"/>
        </w:rPr>
        <w:t xml:space="preserve"> set are to be used for this repeat assignment. </w:t>
      </w:r>
    </w:p>
    <w:p w:rsidR="00E01760" w:rsidRPr="00E01760" w:rsidRDefault="00E01760" w:rsidP="00E017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E0176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completed physical examination case studies are to be submitted to G03, Brookfield Health Sciences Complex on: </w:t>
      </w:r>
      <w:r w:rsidR="007E61B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31</w:t>
      </w:r>
      <w:r w:rsidR="007E61B3" w:rsidRPr="007E61B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st</w:t>
      </w:r>
      <w:r w:rsidR="007E61B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July</w:t>
      </w:r>
      <w:r w:rsidR="004B49D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bookmarkStart w:id="0" w:name="_GoBack"/>
      <w:bookmarkEnd w:id="0"/>
      <w:r w:rsidR="007E61B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12 midday.</w:t>
      </w:r>
    </w:p>
    <w:p w:rsidR="00E01760" w:rsidRPr="00E01760" w:rsidRDefault="00E01760" w:rsidP="00E01760">
      <w:pPr>
        <w:jc w:val="both"/>
        <w:rPr>
          <w:rFonts w:ascii="Calibri" w:eastAsia="Calibri" w:hAnsi="Calibri" w:cs="Times New Roman"/>
          <w:sz w:val="28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5763"/>
        <w:gridCol w:w="1676"/>
      </w:tblGrid>
      <w:tr w:rsidR="00E01760" w:rsidRPr="00E01760" w:rsidTr="00082908">
        <w:tc>
          <w:tcPr>
            <w:tcW w:w="23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01760" w:rsidRPr="00E01760" w:rsidRDefault="007E61B3" w:rsidP="00E01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E"/>
              </w:rPr>
              <w:t>NU6084</w:t>
            </w:r>
          </w:p>
        </w:tc>
        <w:tc>
          <w:tcPr>
            <w:tcW w:w="12298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01760" w:rsidRPr="00E01760" w:rsidRDefault="007E61B3" w:rsidP="00E01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3 </w:t>
            </w:r>
            <w:r w:rsidR="00E01760" w:rsidRPr="00E017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E"/>
              </w:rPr>
              <w:t>Case Studies</w:t>
            </w:r>
          </w:p>
        </w:tc>
        <w:tc>
          <w:tcPr>
            <w:tcW w:w="2352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01760" w:rsidRPr="00E01760" w:rsidRDefault="00E01760" w:rsidP="00E01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E"/>
              </w:rPr>
            </w:pPr>
            <w:r w:rsidRPr="00E017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100marks </w:t>
            </w:r>
          </w:p>
        </w:tc>
      </w:tr>
    </w:tbl>
    <w:p w:rsidR="00E01760" w:rsidRPr="00E01760" w:rsidRDefault="00E01760" w:rsidP="00E01760">
      <w:pPr>
        <w:rPr>
          <w:rFonts w:ascii="Calibri" w:eastAsia="Calibri" w:hAnsi="Calibri" w:cs="Times New Roman"/>
          <w:b/>
          <w:sz w:val="24"/>
          <w:szCs w:val="24"/>
        </w:rPr>
      </w:pPr>
    </w:p>
    <w:p w:rsidR="00E01760" w:rsidRPr="00E01760" w:rsidRDefault="00E01760" w:rsidP="00E01760">
      <w:pPr>
        <w:rPr>
          <w:rFonts w:ascii="Calibri" w:eastAsia="Calibri" w:hAnsi="Calibri" w:cs="Times New Roman"/>
          <w:sz w:val="24"/>
          <w:szCs w:val="24"/>
        </w:rPr>
      </w:pPr>
      <w:r w:rsidRPr="00E01760">
        <w:rPr>
          <w:rFonts w:ascii="Calibri" w:eastAsia="Calibri" w:hAnsi="Calibri" w:cs="Times New Roman"/>
          <w:b/>
          <w:sz w:val="24"/>
          <w:szCs w:val="24"/>
        </w:rPr>
        <w:t>Guidelines for each individual case study:</w:t>
      </w:r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noProof/>
          <w:sz w:val="24"/>
          <w:szCs w:val="24"/>
          <w:lang w:eastAsia="en-IE"/>
        </w:rPr>
        <w:t xml:space="preserve">Include a complete health history and a history of presenting complaint. </w:t>
      </w:r>
      <w:r w:rsidRPr="00E01760">
        <w:rPr>
          <w:rFonts w:ascii="Calibri" w:eastAsia="Calibri" w:hAnsi="Calibri" w:cs="Times New Roman"/>
          <w:sz w:val="24"/>
          <w:szCs w:val="24"/>
        </w:rPr>
        <w:t>This information can be obtained through interviewing the patient along with using medical and nursing notes.</w:t>
      </w:r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sz w:val="24"/>
          <w:szCs w:val="24"/>
        </w:rPr>
        <w:t xml:space="preserve">Demonstrate and document a systematic and logical approach to physical examination.  </w:t>
      </w:r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noProof/>
          <w:sz w:val="24"/>
          <w:szCs w:val="24"/>
          <w:lang w:eastAsia="en-IE"/>
        </w:rPr>
        <w:t>Provide rationale for inclusion of systems surrounding why you conducted the exam. You should use relevant and recent references to support your suggested practices or interventions.</w:t>
      </w:r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sz w:val="24"/>
          <w:szCs w:val="24"/>
        </w:rPr>
        <w:t>Demonstrate critical thinking by providing rational for further investigations and how these may inform patient’s plan of care.</w:t>
      </w:r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sz w:val="24"/>
          <w:szCs w:val="24"/>
        </w:rPr>
        <w:t xml:space="preserve"> Refer to any clinical signs/early warning signs of deterioration that became apparent through your assessment.</w:t>
      </w:r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sz w:val="24"/>
          <w:szCs w:val="24"/>
        </w:rPr>
        <w:lastRenderedPageBreak/>
        <w:t>Detail the treatment plan that should be initiated to optimise the outcome for the patient, supported by current best practice guidelines.</w:t>
      </w:r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noProof/>
          <w:sz w:val="24"/>
          <w:szCs w:val="24"/>
          <w:lang w:eastAsia="en-IE"/>
        </w:rPr>
        <w:t xml:space="preserve">All assignments must be typed and submitted as per student guidelines. Use the student handbook for guidance on writing and referencing </w:t>
      </w:r>
      <w:hyperlink r:id="rId7" w:history="1">
        <w:r w:rsidRPr="00E01760">
          <w:rPr>
            <w:rFonts w:ascii="Calibri" w:eastAsia="Calibri" w:hAnsi="Calibri" w:cs="Times New Roman"/>
            <w:noProof/>
            <w:color w:val="0000FF"/>
            <w:sz w:val="24"/>
            <w:szCs w:val="24"/>
            <w:u w:val="single"/>
            <w:lang w:eastAsia="en-IE"/>
          </w:rPr>
          <w:t>http://www.ucc.ie/en/nursingmidwifery/StudentServices/StudentHandbook/</w:t>
        </w:r>
      </w:hyperlink>
    </w:p>
    <w:p w:rsidR="00E01760" w:rsidRPr="00E01760" w:rsidRDefault="00E01760" w:rsidP="00E0176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40"/>
        <w:contextualSpacing/>
        <w:rPr>
          <w:rFonts w:ascii="Calibri" w:eastAsia="Calibri" w:hAnsi="Calibri" w:cs="Times New Roman"/>
          <w:noProof/>
          <w:sz w:val="24"/>
          <w:szCs w:val="24"/>
          <w:lang w:eastAsia="en-IE"/>
        </w:rPr>
      </w:pPr>
      <w:r w:rsidRPr="00E01760">
        <w:rPr>
          <w:rFonts w:ascii="Calibri" w:eastAsia="Calibri" w:hAnsi="Calibri" w:cs="Times New Roman"/>
          <w:noProof/>
          <w:sz w:val="24"/>
          <w:szCs w:val="24"/>
          <w:lang w:eastAsia="en-IE"/>
        </w:rPr>
        <w:t>Please submit to G03 of the School of Nursing and Midwifery as per assessment grid.</w:t>
      </w:r>
    </w:p>
    <w:p w:rsidR="00E01760" w:rsidRPr="00E01760" w:rsidRDefault="00E01760" w:rsidP="00E01760">
      <w:pPr>
        <w:spacing w:after="0" w:line="240" w:lineRule="auto"/>
        <w:rPr>
          <w:rFonts w:ascii="Times New Roman" w:eastAsia="Calibri" w:hAnsi="Times New Roman" w:cs="Times New Roman"/>
          <w:lang w:val="en-US" w:eastAsia="en-IE"/>
        </w:rPr>
      </w:pPr>
    </w:p>
    <w:p w:rsidR="00E01760" w:rsidRPr="00E01760" w:rsidRDefault="00E01760" w:rsidP="00E01760">
      <w:pPr>
        <w:spacing w:after="0" w:line="240" w:lineRule="auto"/>
        <w:rPr>
          <w:rFonts w:ascii="Times New Roman" w:eastAsia="Calibri" w:hAnsi="Times New Roman" w:cs="Times New Roman"/>
          <w:lang w:val="en-US" w:eastAsia="en-IE"/>
        </w:rPr>
      </w:pPr>
      <w:r w:rsidRPr="00E01760">
        <w:rPr>
          <w:rFonts w:ascii="Times New Roman" w:eastAsia="Calibri" w:hAnsi="Times New Roman" w:cs="Times New Roman"/>
          <w:lang w:val="en-US" w:eastAsia="en-IE"/>
        </w:rPr>
        <w:t>Please refer to the Student Handbook for School policy in relation to the following:</w:t>
      </w:r>
    </w:p>
    <w:p w:rsidR="00E01760" w:rsidRPr="00E01760" w:rsidRDefault="00E01760" w:rsidP="00E01760">
      <w:pPr>
        <w:spacing w:after="0" w:line="240" w:lineRule="auto"/>
        <w:ind w:left="540"/>
        <w:rPr>
          <w:rFonts w:ascii="Times New Roman" w:eastAsia="Calibri" w:hAnsi="Times New Roman" w:cs="Times New Roman"/>
          <w:lang w:val="en-US" w:eastAsia="en-IE"/>
        </w:rPr>
      </w:pPr>
      <w:r w:rsidRPr="00E01760">
        <w:rPr>
          <w:rFonts w:ascii="Times New Roman" w:eastAsia="Calibri" w:hAnsi="Times New Roman" w:cs="Times New Roman"/>
          <w:lang w:val="en-US" w:eastAsia="en-IE"/>
        </w:rPr>
        <w:t>Academic Writing                            p.29-36</w:t>
      </w:r>
    </w:p>
    <w:p w:rsidR="00E01760" w:rsidRPr="00E01760" w:rsidRDefault="00E01760" w:rsidP="00E01760">
      <w:pPr>
        <w:spacing w:after="0" w:line="240" w:lineRule="auto"/>
        <w:ind w:left="540"/>
        <w:rPr>
          <w:rFonts w:ascii="Times New Roman" w:eastAsia="Calibri" w:hAnsi="Times New Roman" w:cs="Times New Roman"/>
          <w:lang w:val="en-US" w:eastAsia="en-IE"/>
        </w:rPr>
      </w:pPr>
      <w:r w:rsidRPr="00E01760">
        <w:rPr>
          <w:rFonts w:ascii="Times New Roman" w:eastAsia="Calibri" w:hAnsi="Times New Roman" w:cs="Times New Roman"/>
          <w:lang w:val="en-US" w:eastAsia="en-IE"/>
        </w:rPr>
        <w:t>Guide to Referencing                       p.44 - 48</w:t>
      </w:r>
    </w:p>
    <w:p w:rsidR="00E01760" w:rsidRPr="00E01760" w:rsidRDefault="00E01760" w:rsidP="00E01760">
      <w:pPr>
        <w:spacing w:after="0" w:line="240" w:lineRule="auto"/>
        <w:ind w:left="540"/>
        <w:rPr>
          <w:rFonts w:ascii="Times New Roman" w:eastAsia="Calibri" w:hAnsi="Times New Roman" w:cs="Times New Roman"/>
          <w:lang w:val="en-US" w:eastAsia="en-IE"/>
        </w:rPr>
      </w:pPr>
      <w:r w:rsidRPr="00E01760">
        <w:rPr>
          <w:rFonts w:ascii="Times New Roman" w:eastAsia="Calibri" w:hAnsi="Times New Roman" w:cs="Times New Roman"/>
          <w:lang w:val="en-US" w:eastAsia="en-IE"/>
        </w:rPr>
        <w:t>Guidelines for cover pages               p49-51</w:t>
      </w:r>
    </w:p>
    <w:p w:rsidR="00E01760" w:rsidRPr="00E01760" w:rsidRDefault="00E01760" w:rsidP="00E01760">
      <w:pPr>
        <w:spacing w:after="0" w:line="240" w:lineRule="auto"/>
        <w:rPr>
          <w:rFonts w:ascii="Times New Roman" w:eastAsia="Calibri" w:hAnsi="Times New Roman" w:cs="Times New Roman"/>
          <w:lang w:val="en-US" w:eastAsia="en-IE"/>
        </w:rPr>
      </w:pPr>
      <w:r w:rsidRPr="00E01760">
        <w:rPr>
          <w:rFonts w:ascii="Times New Roman" w:eastAsia="Calibri" w:hAnsi="Times New Roman" w:cs="Times New Roman"/>
          <w:lang w:val="en-US" w:eastAsia="en-IE"/>
        </w:rPr>
        <w:t>         Submission of Assignments/Coursework     p.23-25</w:t>
      </w:r>
    </w:p>
    <w:p w:rsidR="00E01760" w:rsidRPr="00E01760" w:rsidRDefault="00E01760" w:rsidP="00E01760">
      <w:pPr>
        <w:rPr>
          <w:rFonts w:ascii="Calibri" w:eastAsia="Calibri" w:hAnsi="Calibri" w:cs="Times New Roman"/>
          <w:b/>
          <w:sz w:val="24"/>
          <w:szCs w:val="24"/>
        </w:rPr>
      </w:pPr>
    </w:p>
    <w:p w:rsidR="00E01760" w:rsidRPr="00E01760" w:rsidRDefault="00E01760" w:rsidP="00E01760">
      <w:pPr>
        <w:jc w:val="center"/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>MARKING GUIDE: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>Provides a detailed  health history and history of presenting complaint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>Provides a comprehensive systematic and logical physical examination of a system(s).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>Demonstrates an understanding of physical examination findings.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 xml:space="preserve">Details a treatment </w:t>
      </w:r>
      <w:r w:rsidRPr="00E01760">
        <w:rPr>
          <w:rFonts w:ascii="Calibri" w:eastAsia="Calibri" w:hAnsi="Calibri" w:cs="Times New Roman"/>
          <w:b/>
          <w:sz w:val="28"/>
          <w:szCs w:val="24"/>
          <w:u w:val="single"/>
        </w:rPr>
        <w:t>plan</w:t>
      </w:r>
      <w:r w:rsidRPr="00E01760">
        <w:rPr>
          <w:rFonts w:ascii="Calibri" w:eastAsia="Calibri" w:hAnsi="Calibri" w:cs="Times New Roman"/>
          <w:b/>
          <w:sz w:val="28"/>
          <w:szCs w:val="24"/>
        </w:rPr>
        <w:t xml:space="preserve"> for the patient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 xml:space="preserve">Discusses the </w:t>
      </w:r>
      <w:r w:rsidRPr="00E01760">
        <w:rPr>
          <w:rFonts w:ascii="Calibri" w:eastAsia="Calibri" w:hAnsi="Calibri" w:cs="Times New Roman"/>
          <w:b/>
          <w:sz w:val="28"/>
          <w:szCs w:val="24"/>
          <w:u w:val="single"/>
        </w:rPr>
        <w:t>role of the nurse</w:t>
      </w:r>
      <w:r w:rsidRPr="00E01760">
        <w:rPr>
          <w:rFonts w:ascii="Calibri" w:eastAsia="Calibri" w:hAnsi="Calibri" w:cs="Times New Roman"/>
          <w:b/>
          <w:sz w:val="28"/>
          <w:szCs w:val="24"/>
        </w:rPr>
        <w:t xml:space="preserve"> in the assessment and implementation of interventions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 xml:space="preserve">Demonstrates good use of relevant and recent supporting </w:t>
      </w:r>
      <w:r w:rsidRPr="00E01760">
        <w:rPr>
          <w:rFonts w:ascii="Calibri" w:eastAsia="Calibri" w:hAnsi="Calibri" w:cs="Times New Roman"/>
          <w:b/>
          <w:sz w:val="28"/>
          <w:szCs w:val="24"/>
          <w:u w:val="single"/>
        </w:rPr>
        <w:t>evidence</w:t>
      </w:r>
      <w:r w:rsidRPr="00E01760">
        <w:rPr>
          <w:rFonts w:ascii="Calibri" w:eastAsia="Calibri" w:hAnsi="Calibri" w:cs="Times New Roman"/>
          <w:b/>
          <w:sz w:val="28"/>
          <w:szCs w:val="24"/>
        </w:rPr>
        <w:t>.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 xml:space="preserve">Demonstrates good quality </w:t>
      </w:r>
      <w:r w:rsidRPr="00E01760">
        <w:rPr>
          <w:rFonts w:ascii="Calibri" w:eastAsia="Calibri" w:hAnsi="Calibri" w:cs="Times New Roman"/>
          <w:b/>
          <w:sz w:val="28"/>
          <w:szCs w:val="24"/>
          <w:u w:val="single"/>
        </w:rPr>
        <w:t>writing</w:t>
      </w:r>
      <w:r w:rsidRPr="00E01760">
        <w:rPr>
          <w:rFonts w:ascii="Calibri" w:eastAsia="Calibri" w:hAnsi="Calibri" w:cs="Times New Roman"/>
          <w:b/>
          <w:sz w:val="28"/>
          <w:szCs w:val="24"/>
        </w:rPr>
        <w:t>, spelling, structure and grammar.</w:t>
      </w:r>
    </w:p>
    <w:p w:rsidR="00E01760" w:rsidRPr="00E01760" w:rsidRDefault="00E01760" w:rsidP="00E01760">
      <w:pPr>
        <w:numPr>
          <w:ilvl w:val="0"/>
          <w:numId w:val="2"/>
        </w:num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 xml:space="preserve">Demonstrates accurate and complete </w:t>
      </w:r>
      <w:r w:rsidRPr="00E01760">
        <w:rPr>
          <w:rFonts w:ascii="Calibri" w:eastAsia="Calibri" w:hAnsi="Calibri" w:cs="Times New Roman"/>
          <w:b/>
          <w:sz w:val="28"/>
          <w:szCs w:val="24"/>
          <w:u w:val="single"/>
        </w:rPr>
        <w:t>referencing</w:t>
      </w:r>
    </w:p>
    <w:p w:rsidR="00E01760" w:rsidRPr="00E01760" w:rsidRDefault="00E01760" w:rsidP="00E01760">
      <w:pPr>
        <w:rPr>
          <w:rFonts w:ascii="Calibri" w:eastAsia="Calibri" w:hAnsi="Calibri" w:cs="Times New Roman"/>
          <w:b/>
          <w:sz w:val="28"/>
          <w:szCs w:val="24"/>
        </w:rPr>
      </w:pPr>
      <w:r w:rsidRPr="00E01760">
        <w:rPr>
          <w:rFonts w:ascii="Calibri" w:eastAsia="Calibri" w:hAnsi="Calibri" w:cs="Times New Roman"/>
          <w:b/>
          <w:sz w:val="28"/>
          <w:szCs w:val="24"/>
        </w:rPr>
        <w:t>Note: This assignment will, by its nature, be descriptive. There will be however scope for discursive writing showing skills of analysis and critique.</w:t>
      </w:r>
    </w:p>
    <w:p w:rsidR="0044101F" w:rsidRDefault="0044101F"/>
    <w:sectPr w:rsidR="0044101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1A" w:rsidRDefault="0064401A" w:rsidP="00E72538">
      <w:pPr>
        <w:spacing w:after="0" w:line="240" w:lineRule="auto"/>
      </w:pPr>
      <w:r>
        <w:separator/>
      </w:r>
    </w:p>
  </w:endnote>
  <w:endnote w:type="continuationSeparator" w:id="0">
    <w:p w:rsidR="0064401A" w:rsidRDefault="0064401A" w:rsidP="00E7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236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9D8" w:rsidRDefault="004B49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0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2538" w:rsidRDefault="00E72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1A" w:rsidRDefault="0064401A" w:rsidP="00E72538">
      <w:pPr>
        <w:spacing w:after="0" w:line="240" w:lineRule="auto"/>
      </w:pPr>
      <w:r>
        <w:separator/>
      </w:r>
    </w:p>
  </w:footnote>
  <w:footnote w:type="continuationSeparator" w:id="0">
    <w:p w:rsidR="0064401A" w:rsidRDefault="0064401A" w:rsidP="00E72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17D8"/>
    <w:multiLevelType w:val="hybridMultilevel"/>
    <w:tmpl w:val="C69A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4300"/>
    <w:multiLevelType w:val="hybridMultilevel"/>
    <w:tmpl w:val="2256B9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60"/>
    <w:rsid w:val="00016419"/>
    <w:rsid w:val="00152A50"/>
    <w:rsid w:val="00162B06"/>
    <w:rsid w:val="00374B75"/>
    <w:rsid w:val="0044101F"/>
    <w:rsid w:val="004B49D8"/>
    <w:rsid w:val="00512263"/>
    <w:rsid w:val="005801C1"/>
    <w:rsid w:val="0064401A"/>
    <w:rsid w:val="007E61B3"/>
    <w:rsid w:val="007F61B5"/>
    <w:rsid w:val="008A437F"/>
    <w:rsid w:val="00AA6427"/>
    <w:rsid w:val="00C31119"/>
    <w:rsid w:val="00CF56E4"/>
    <w:rsid w:val="00D44FAB"/>
    <w:rsid w:val="00E01760"/>
    <w:rsid w:val="00E51CB9"/>
    <w:rsid w:val="00E63000"/>
    <w:rsid w:val="00E72538"/>
    <w:rsid w:val="00F03F9E"/>
    <w:rsid w:val="00F42A67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07568"/>
  <w15:docId w15:val="{0FF13CFA-AA4A-4679-88E2-3051A69E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38"/>
  </w:style>
  <w:style w:type="paragraph" w:styleId="Footer">
    <w:name w:val="footer"/>
    <w:basedOn w:val="Normal"/>
    <w:link w:val="FooterChar"/>
    <w:uiPriority w:val="99"/>
    <w:unhideWhenUsed/>
    <w:rsid w:val="00E72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38"/>
  </w:style>
  <w:style w:type="paragraph" w:styleId="BalloonText">
    <w:name w:val="Balloon Text"/>
    <w:basedOn w:val="Normal"/>
    <w:link w:val="BalloonTextChar"/>
    <w:uiPriority w:val="99"/>
    <w:semiHidden/>
    <w:unhideWhenUsed/>
    <w:rsid w:val="00D4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cc.ie/en/nursingmidwifery/StudentServices/StudentHandbo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Noonan, Brendan</dc:creator>
  <cp:lastModifiedBy>Drake, Brid</cp:lastModifiedBy>
  <cp:revision>3</cp:revision>
  <cp:lastPrinted>2018-09-17T09:40:00Z</cp:lastPrinted>
  <dcterms:created xsi:type="dcterms:W3CDTF">2019-06-19T15:39:00Z</dcterms:created>
  <dcterms:modified xsi:type="dcterms:W3CDTF">2019-06-20T09:22:00Z</dcterms:modified>
</cp:coreProperties>
</file>