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36D42" w14:textId="77777777" w:rsidR="006946F6" w:rsidRPr="006946F6" w:rsidRDefault="006946F6" w:rsidP="00424248">
      <w:pPr>
        <w:spacing w:line="276" w:lineRule="auto"/>
        <w:jc w:val="center"/>
        <w:rPr>
          <w:rFonts w:ascii="Times New Roman" w:hAnsi="Times New Roman" w:cs="Times New Roman"/>
        </w:rPr>
      </w:pPr>
      <w:r w:rsidRPr="006946F6">
        <w:rPr>
          <w:rFonts w:ascii="Times New Roman" w:hAnsi="Times New Roman" w:cs="Times New Roman"/>
        </w:rPr>
        <w:t>Working Paper</w:t>
      </w:r>
    </w:p>
    <w:p w14:paraId="125EC539" w14:textId="77777777" w:rsidR="006946F6" w:rsidRDefault="006946F6" w:rsidP="00424248">
      <w:pPr>
        <w:spacing w:line="276" w:lineRule="auto"/>
        <w:jc w:val="center"/>
        <w:rPr>
          <w:rFonts w:ascii="Times New Roman" w:hAnsi="Times New Roman" w:cs="Times New Roman"/>
          <w:sz w:val="32"/>
        </w:rPr>
      </w:pPr>
    </w:p>
    <w:p w14:paraId="581D66FE" w14:textId="7BC3674C" w:rsidR="00424248" w:rsidRDefault="007C69F5" w:rsidP="00424248">
      <w:pPr>
        <w:spacing w:line="276" w:lineRule="auto"/>
        <w:jc w:val="center"/>
        <w:rPr>
          <w:rFonts w:ascii="Times New Roman" w:hAnsi="Times New Roman" w:cs="Times New Roman"/>
          <w:sz w:val="32"/>
        </w:rPr>
      </w:pPr>
      <w:bookmarkStart w:id="0" w:name="_GoBack"/>
      <w:r w:rsidRPr="00424248">
        <w:rPr>
          <w:rFonts w:ascii="Times New Roman" w:hAnsi="Times New Roman" w:cs="Times New Roman"/>
          <w:sz w:val="32"/>
        </w:rPr>
        <w:t xml:space="preserve">The “curse” of the “blessed” </w:t>
      </w:r>
      <w:r w:rsidR="00085F5A" w:rsidRPr="00424248">
        <w:rPr>
          <w:rFonts w:ascii="Times New Roman" w:hAnsi="Times New Roman" w:cs="Times New Roman"/>
          <w:sz w:val="32"/>
        </w:rPr>
        <w:t xml:space="preserve">natural resources. </w:t>
      </w:r>
    </w:p>
    <w:p w14:paraId="1C1D82C5" w14:textId="1A170054" w:rsidR="00B8074A" w:rsidRPr="00424248" w:rsidRDefault="00BB51F9" w:rsidP="00424248">
      <w:pPr>
        <w:spacing w:line="276" w:lineRule="auto"/>
        <w:jc w:val="center"/>
        <w:rPr>
          <w:rFonts w:ascii="Times New Roman" w:hAnsi="Times New Roman" w:cs="Times New Roman"/>
          <w:sz w:val="32"/>
        </w:rPr>
      </w:pPr>
      <w:r w:rsidRPr="00424248">
        <w:rPr>
          <w:rFonts w:ascii="Times New Roman" w:hAnsi="Times New Roman" w:cs="Times New Roman"/>
          <w:sz w:val="32"/>
        </w:rPr>
        <w:t>Governance</w:t>
      </w:r>
      <w:r w:rsidR="006B079C" w:rsidRPr="00424248">
        <w:rPr>
          <w:rFonts w:ascii="Times New Roman" w:hAnsi="Times New Roman" w:cs="Times New Roman"/>
          <w:sz w:val="32"/>
        </w:rPr>
        <w:t>,</w:t>
      </w:r>
      <w:r w:rsidR="007C69F5" w:rsidRPr="00424248">
        <w:rPr>
          <w:rFonts w:ascii="Times New Roman" w:hAnsi="Times New Roman" w:cs="Times New Roman"/>
          <w:sz w:val="32"/>
        </w:rPr>
        <w:t xml:space="preserve"> corruption</w:t>
      </w:r>
      <w:r w:rsidRPr="00424248">
        <w:rPr>
          <w:rFonts w:ascii="Times New Roman" w:hAnsi="Times New Roman" w:cs="Times New Roman"/>
          <w:sz w:val="32"/>
        </w:rPr>
        <w:t xml:space="preserve">, </w:t>
      </w:r>
      <w:r w:rsidR="00C267E3">
        <w:rPr>
          <w:rFonts w:ascii="Times New Roman" w:hAnsi="Times New Roman" w:cs="Times New Roman"/>
          <w:sz w:val="32"/>
        </w:rPr>
        <w:t xml:space="preserve">digital </w:t>
      </w:r>
      <w:r w:rsidRPr="00424248">
        <w:rPr>
          <w:rFonts w:ascii="Times New Roman" w:hAnsi="Times New Roman" w:cs="Times New Roman"/>
          <w:sz w:val="32"/>
        </w:rPr>
        <w:t>ICTs</w:t>
      </w:r>
      <w:r w:rsidR="007C69F5" w:rsidRPr="00424248">
        <w:rPr>
          <w:rFonts w:ascii="Times New Roman" w:hAnsi="Times New Roman" w:cs="Times New Roman"/>
          <w:sz w:val="32"/>
        </w:rPr>
        <w:t xml:space="preserve"> </w:t>
      </w:r>
      <w:r w:rsidR="006B079C" w:rsidRPr="00424248">
        <w:rPr>
          <w:rFonts w:ascii="Times New Roman" w:hAnsi="Times New Roman" w:cs="Times New Roman"/>
          <w:sz w:val="32"/>
        </w:rPr>
        <w:t>and</w:t>
      </w:r>
      <w:r w:rsidR="007C69F5" w:rsidRPr="00424248">
        <w:rPr>
          <w:rFonts w:ascii="Times New Roman" w:hAnsi="Times New Roman" w:cs="Times New Roman"/>
          <w:sz w:val="32"/>
        </w:rPr>
        <w:t xml:space="preserve"> </w:t>
      </w:r>
      <w:r w:rsidR="00646F17" w:rsidRPr="00424248">
        <w:rPr>
          <w:rFonts w:ascii="Times New Roman" w:hAnsi="Times New Roman" w:cs="Times New Roman"/>
          <w:sz w:val="32"/>
        </w:rPr>
        <w:t>environmental rule of law</w:t>
      </w:r>
      <w:bookmarkEnd w:id="0"/>
      <w:r w:rsidR="00D765D9" w:rsidRPr="00D765D9">
        <w:rPr>
          <w:rStyle w:val="FootnoteReference"/>
          <w:rFonts w:ascii="Times New Roman" w:hAnsi="Times New Roman" w:cs="Times New Roman"/>
          <w:sz w:val="32"/>
        </w:rPr>
        <w:footnoteReference w:customMarkFollows="1" w:id="1"/>
        <w:sym w:font="Symbol" w:char="F0B7"/>
      </w:r>
    </w:p>
    <w:p w14:paraId="42006CA1" w14:textId="77777777" w:rsidR="006F05FC" w:rsidRPr="00424248" w:rsidRDefault="006F05FC" w:rsidP="00424248">
      <w:pPr>
        <w:spacing w:line="276" w:lineRule="auto"/>
        <w:ind w:firstLine="284"/>
        <w:jc w:val="center"/>
        <w:rPr>
          <w:rFonts w:ascii="Times New Roman" w:hAnsi="Times New Roman" w:cs="Times New Roman"/>
        </w:rPr>
      </w:pPr>
    </w:p>
    <w:p w14:paraId="222812AD" w14:textId="77777777" w:rsidR="004D570A" w:rsidRPr="00424248" w:rsidRDefault="004D570A" w:rsidP="00424248">
      <w:pPr>
        <w:spacing w:line="276" w:lineRule="auto"/>
        <w:ind w:firstLine="284"/>
        <w:jc w:val="center"/>
        <w:rPr>
          <w:rFonts w:ascii="Times New Roman" w:hAnsi="Times New Roman" w:cs="Times New Roman"/>
        </w:rPr>
      </w:pPr>
    </w:p>
    <w:p w14:paraId="66CECB6F" w14:textId="07AEB226" w:rsidR="004000A4" w:rsidRPr="00424248" w:rsidRDefault="004D570A" w:rsidP="00424248">
      <w:pPr>
        <w:spacing w:line="276" w:lineRule="auto"/>
        <w:jc w:val="center"/>
        <w:rPr>
          <w:rFonts w:ascii="Times New Roman" w:hAnsi="Times New Roman" w:cs="Times New Roman"/>
        </w:rPr>
      </w:pPr>
      <w:r w:rsidRPr="00424248">
        <w:rPr>
          <w:rFonts w:ascii="Times New Roman" w:hAnsi="Times New Roman" w:cs="Times New Roman"/>
        </w:rPr>
        <w:t>Domenico Amirante</w:t>
      </w:r>
      <w:r w:rsidRPr="00424248">
        <w:rPr>
          <w:rStyle w:val="FootnoteReference"/>
          <w:rFonts w:ascii="Times New Roman" w:hAnsi="Times New Roman" w:cs="Times New Roman"/>
        </w:rPr>
        <w:footnoteReference w:customMarkFollows="1" w:id="2"/>
        <w:sym w:font="Symbol" w:char="F061"/>
      </w:r>
    </w:p>
    <w:p w14:paraId="76614465" w14:textId="77777777" w:rsidR="004D570A" w:rsidRPr="00424248" w:rsidRDefault="004D570A" w:rsidP="00424248">
      <w:pPr>
        <w:spacing w:line="276" w:lineRule="auto"/>
        <w:ind w:firstLine="284"/>
        <w:jc w:val="center"/>
        <w:rPr>
          <w:rFonts w:ascii="Times New Roman" w:hAnsi="Times New Roman" w:cs="Times New Roman"/>
        </w:rPr>
      </w:pPr>
    </w:p>
    <w:p w14:paraId="0C5D2D19" w14:textId="40064BF2" w:rsidR="004D570A" w:rsidRPr="00424248" w:rsidRDefault="004D570A" w:rsidP="00424248">
      <w:pPr>
        <w:spacing w:line="276" w:lineRule="auto"/>
        <w:jc w:val="center"/>
        <w:rPr>
          <w:rFonts w:ascii="Times New Roman" w:hAnsi="Times New Roman" w:cs="Times New Roman"/>
        </w:rPr>
      </w:pPr>
      <w:r w:rsidRPr="00424248">
        <w:rPr>
          <w:rFonts w:ascii="Times New Roman" w:hAnsi="Times New Roman" w:cs="Times New Roman"/>
        </w:rPr>
        <w:t>Pasquale Viola</w:t>
      </w:r>
      <w:r w:rsidRPr="00424248">
        <w:rPr>
          <w:rStyle w:val="FootnoteReference"/>
          <w:rFonts w:ascii="Times New Roman" w:hAnsi="Times New Roman" w:cs="Times New Roman"/>
        </w:rPr>
        <w:footnoteReference w:customMarkFollows="1" w:id="3"/>
        <w:sym w:font="Symbol" w:char="F062"/>
      </w:r>
    </w:p>
    <w:p w14:paraId="702FB4FC" w14:textId="77777777" w:rsidR="004D570A" w:rsidRPr="00424248" w:rsidRDefault="004D570A" w:rsidP="00424248">
      <w:pPr>
        <w:spacing w:line="276" w:lineRule="auto"/>
        <w:ind w:firstLine="284"/>
        <w:jc w:val="both"/>
        <w:rPr>
          <w:rFonts w:ascii="Times New Roman" w:hAnsi="Times New Roman" w:cs="Times New Roman"/>
          <w:b/>
        </w:rPr>
      </w:pPr>
    </w:p>
    <w:p w14:paraId="713F1850" w14:textId="77777777" w:rsidR="004D570A" w:rsidRPr="00424248" w:rsidRDefault="004D570A" w:rsidP="00424248">
      <w:pPr>
        <w:spacing w:line="276" w:lineRule="auto"/>
        <w:ind w:firstLine="284"/>
        <w:jc w:val="both"/>
        <w:rPr>
          <w:rFonts w:ascii="Times New Roman" w:hAnsi="Times New Roman" w:cs="Times New Roman"/>
          <w:b/>
        </w:rPr>
      </w:pPr>
    </w:p>
    <w:p w14:paraId="1C949D24" w14:textId="77777777" w:rsidR="004D570A" w:rsidRPr="00424248" w:rsidRDefault="004D570A" w:rsidP="00424248">
      <w:pPr>
        <w:spacing w:line="276" w:lineRule="auto"/>
        <w:ind w:firstLine="284"/>
        <w:jc w:val="both"/>
        <w:rPr>
          <w:rFonts w:ascii="Times New Roman" w:eastAsia="Times New Roman" w:hAnsi="Times New Roman" w:cs="Times New Roman"/>
          <w:lang w:eastAsia="en-GB"/>
        </w:rPr>
      </w:pPr>
    </w:p>
    <w:p w14:paraId="355AE708" w14:textId="79C7BFDB" w:rsidR="00424248" w:rsidRPr="00424248" w:rsidRDefault="00424248" w:rsidP="00204C4A">
      <w:pPr>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smallCaps/>
          <w:color w:val="000000" w:themeColor="text1"/>
          <w:lang w:eastAsia="en-GB"/>
        </w:rPr>
        <w:t>Summary:</w:t>
      </w:r>
      <w:r w:rsidRPr="00424248">
        <w:rPr>
          <w:rFonts w:ascii="Times New Roman" w:eastAsia="Times New Roman" w:hAnsi="Times New Roman" w:cs="Times New Roman"/>
          <w:smallCaps/>
          <w:color w:val="000000" w:themeColor="text1"/>
          <w:lang w:eastAsia="en-GB"/>
        </w:rPr>
        <w:t xml:space="preserve"> </w:t>
      </w:r>
      <w:r w:rsidRPr="00424248">
        <w:rPr>
          <w:rFonts w:ascii="Times New Roman" w:eastAsia="Times New Roman" w:hAnsi="Times New Roman" w:cs="Times New Roman"/>
          <w:color w:val="000000" w:themeColor="text1"/>
          <w:lang w:eastAsia="en-GB"/>
        </w:rPr>
        <w:t>Introduction.</w:t>
      </w:r>
      <w:r>
        <w:rPr>
          <w:rFonts w:ascii="Times New Roman" w:eastAsia="Times New Roman" w:hAnsi="Times New Roman" w:cs="Times New Roman"/>
          <w:smallCaps/>
          <w:color w:val="000000" w:themeColor="text1"/>
          <w:lang w:eastAsia="en-GB"/>
        </w:rPr>
        <w:t xml:space="preserve"> – </w:t>
      </w:r>
      <w:r>
        <w:rPr>
          <w:rFonts w:ascii="Times New Roman" w:eastAsia="Times New Roman" w:hAnsi="Times New Roman" w:cs="Times New Roman"/>
          <w:color w:val="000000" w:themeColor="text1"/>
          <w:lang w:eastAsia="en-GB"/>
        </w:rPr>
        <w:t>1.</w:t>
      </w:r>
      <w:r w:rsidRPr="00424248">
        <w:rPr>
          <w:rFonts w:ascii="Times New Roman" w:eastAsia="Times New Roman" w:hAnsi="Times New Roman" w:cs="Times New Roman"/>
          <w:color w:val="000000" w:themeColor="text1"/>
          <w:lang w:eastAsia="en-GB"/>
        </w:rPr>
        <w:t xml:space="preserve"> Environmental rule of law</w:t>
      </w:r>
      <w:r w:rsidR="00EE4A6C">
        <w:rPr>
          <w:rFonts w:ascii="Times New Roman" w:eastAsia="Times New Roman" w:hAnsi="Times New Roman" w:cs="Times New Roman"/>
          <w:color w:val="000000" w:themeColor="text1"/>
          <w:lang w:eastAsia="en-GB"/>
        </w:rPr>
        <w:t xml:space="preserve"> in the Anthropocene: passing through</w:t>
      </w:r>
      <w:r w:rsidRPr="00424248">
        <w:rPr>
          <w:rFonts w:ascii="Times New Roman" w:eastAsia="Times New Roman" w:hAnsi="Times New Roman" w:cs="Times New Roman"/>
          <w:color w:val="000000" w:themeColor="text1"/>
          <w:lang w:eastAsia="en-GB"/>
        </w:rPr>
        <w:t xml:space="preserve"> the constitutional way</w:t>
      </w:r>
      <w:r>
        <w:rPr>
          <w:rFonts w:ascii="Times New Roman" w:eastAsia="Times New Roman" w:hAnsi="Times New Roman" w:cs="Times New Roman"/>
          <w:color w:val="000000" w:themeColor="text1"/>
          <w:lang w:eastAsia="en-GB"/>
        </w:rPr>
        <w:t>. – 2.</w:t>
      </w:r>
      <w:r w:rsidRPr="00424248">
        <w:rPr>
          <w:rFonts w:ascii="Times New Roman" w:eastAsia="Times New Roman" w:hAnsi="Times New Roman" w:cs="Times New Roman"/>
          <w:color w:val="000000" w:themeColor="text1"/>
          <w:lang w:eastAsia="en-GB"/>
        </w:rPr>
        <w:t xml:space="preserve"> Three grounds: tragedy of the commons, management of natural resources, corruption</w:t>
      </w:r>
      <w:r>
        <w:rPr>
          <w:rFonts w:ascii="Times New Roman" w:eastAsia="Times New Roman" w:hAnsi="Times New Roman" w:cs="Times New Roman"/>
          <w:color w:val="000000" w:themeColor="text1"/>
          <w:lang w:eastAsia="en-GB"/>
        </w:rPr>
        <w:t xml:space="preserve">. – </w:t>
      </w:r>
      <w:r w:rsidRPr="00424248">
        <w:rPr>
          <w:rFonts w:ascii="Times New Roman" w:eastAsia="Times New Roman" w:hAnsi="Times New Roman" w:cs="Times New Roman"/>
          <w:color w:val="000000" w:themeColor="text1"/>
          <w:lang w:eastAsia="en-GB"/>
        </w:rPr>
        <w:t xml:space="preserve">2.1 </w:t>
      </w:r>
      <w:r w:rsidRPr="00424248">
        <w:rPr>
          <w:rFonts w:ascii="Times New Roman" w:eastAsia="Times New Roman" w:hAnsi="Times New Roman" w:cs="Times New Roman"/>
          <w:i/>
          <w:color w:val="000000" w:themeColor="text1"/>
          <w:lang w:eastAsia="en-GB"/>
        </w:rPr>
        <w:t>The tragedy of the commons</w:t>
      </w:r>
      <w:r>
        <w:rPr>
          <w:rFonts w:ascii="Times New Roman" w:eastAsia="Times New Roman" w:hAnsi="Times New Roman" w:cs="Times New Roman"/>
          <w:color w:val="000000" w:themeColor="text1"/>
          <w:lang w:eastAsia="en-GB"/>
        </w:rPr>
        <w:t xml:space="preserve">. – </w:t>
      </w:r>
      <w:r w:rsidRPr="00424248">
        <w:rPr>
          <w:rFonts w:ascii="Times New Roman" w:eastAsia="Times New Roman" w:hAnsi="Times New Roman" w:cs="Times New Roman"/>
          <w:color w:val="000000" w:themeColor="text1"/>
          <w:lang w:eastAsia="en-GB"/>
        </w:rPr>
        <w:t xml:space="preserve">2.2 </w:t>
      </w:r>
      <w:r w:rsidR="006946F6">
        <w:rPr>
          <w:rFonts w:ascii="Times New Roman" w:eastAsia="Times New Roman" w:hAnsi="Times New Roman" w:cs="Times New Roman"/>
          <w:i/>
          <w:color w:val="000000" w:themeColor="text1"/>
          <w:lang w:eastAsia="en-GB"/>
        </w:rPr>
        <w:t>M</w:t>
      </w:r>
      <w:r w:rsidRPr="00424248">
        <w:rPr>
          <w:rFonts w:ascii="Times New Roman" w:eastAsia="Times New Roman" w:hAnsi="Times New Roman" w:cs="Times New Roman"/>
          <w:i/>
          <w:color w:val="000000" w:themeColor="text1"/>
          <w:lang w:eastAsia="en-GB"/>
        </w:rPr>
        <w:t>anageme</w:t>
      </w:r>
      <w:r w:rsidR="00842EDC">
        <w:rPr>
          <w:rFonts w:ascii="Times New Roman" w:eastAsia="Times New Roman" w:hAnsi="Times New Roman" w:cs="Times New Roman"/>
          <w:i/>
          <w:color w:val="000000" w:themeColor="text1"/>
          <w:lang w:eastAsia="en-GB"/>
        </w:rPr>
        <w:t>nt of natural resources</w:t>
      </w:r>
      <w:r>
        <w:rPr>
          <w:rFonts w:ascii="Times New Roman" w:eastAsia="Times New Roman" w:hAnsi="Times New Roman" w:cs="Times New Roman"/>
          <w:i/>
          <w:color w:val="000000" w:themeColor="text1"/>
          <w:lang w:eastAsia="en-GB"/>
        </w:rPr>
        <w:t xml:space="preserve">. </w:t>
      </w:r>
      <w:r>
        <w:rPr>
          <w:rFonts w:ascii="Times New Roman" w:eastAsia="Times New Roman" w:hAnsi="Times New Roman" w:cs="Times New Roman"/>
          <w:color w:val="000000" w:themeColor="text1"/>
          <w:lang w:eastAsia="en-GB"/>
        </w:rPr>
        <w:t xml:space="preserve">– </w:t>
      </w:r>
      <w:r w:rsidRPr="00424248">
        <w:rPr>
          <w:rFonts w:ascii="Times New Roman" w:eastAsia="Times New Roman" w:hAnsi="Times New Roman" w:cs="Times New Roman"/>
          <w:color w:val="000000" w:themeColor="text1"/>
          <w:lang w:eastAsia="en-GB"/>
        </w:rPr>
        <w:t xml:space="preserve">2.3 </w:t>
      </w:r>
      <w:r w:rsidRPr="00424248">
        <w:rPr>
          <w:rFonts w:ascii="Times New Roman" w:eastAsia="Times New Roman" w:hAnsi="Times New Roman" w:cs="Times New Roman"/>
          <w:i/>
          <w:color w:val="000000" w:themeColor="text1"/>
          <w:lang w:eastAsia="en-GB"/>
        </w:rPr>
        <w:t>Corruption</w:t>
      </w:r>
      <w:r>
        <w:rPr>
          <w:rFonts w:ascii="Times New Roman" w:eastAsia="Times New Roman" w:hAnsi="Times New Roman" w:cs="Times New Roman"/>
          <w:color w:val="000000" w:themeColor="text1"/>
          <w:lang w:eastAsia="en-GB"/>
        </w:rPr>
        <w:t xml:space="preserve">. – 3. </w:t>
      </w:r>
      <w:r w:rsidRPr="00424248">
        <w:rPr>
          <w:rFonts w:ascii="Times New Roman" w:eastAsia="Times New Roman" w:hAnsi="Times New Roman" w:cs="Times New Roman"/>
          <w:color w:val="000000" w:themeColor="text1"/>
          <w:lang w:eastAsia="en-GB"/>
        </w:rPr>
        <w:t>ICTs and environmental law: impacts and opportunities</w:t>
      </w:r>
      <w:r>
        <w:rPr>
          <w:rFonts w:ascii="Times New Roman" w:eastAsia="Times New Roman" w:hAnsi="Times New Roman" w:cs="Times New Roman"/>
          <w:color w:val="000000" w:themeColor="text1"/>
          <w:lang w:eastAsia="en-GB"/>
        </w:rPr>
        <w:t>. – 4.</w:t>
      </w:r>
      <w:r w:rsidRPr="00424248">
        <w:rPr>
          <w:rFonts w:ascii="Times New Roman" w:eastAsia="Times New Roman" w:hAnsi="Times New Roman" w:cs="Times New Roman"/>
          <w:color w:val="000000" w:themeColor="text1"/>
          <w:lang w:eastAsia="en-GB"/>
        </w:rPr>
        <w:t xml:space="preserve"> “All along the watchtower”: examples of state policies to secure (or foster) accountability: digital aids</w:t>
      </w:r>
      <w:r>
        <w:rPr>
          <w:rFonts w:ascii="Times New Roman" w:eastAsia="Times New Roman" w:hAnsi="Times New Roman" w:cs="Times New Roman"/>
          <w:color w:val="000000" w:themeColor="text1"/>
          <w:lang w:eastAsia="en-GB"/>
        </w:rPr>
        <w:t xml:space="preserve">. –  5. </w:t>
      </w:r>
      <w:r w:rsidRPr="00424248">
        <w:rPr>
          <w:rFonts w:ascii="Times New Roman" w:eastAsia="Times New Roman" w:hAnsi="Times New Roman" w:cs="Times New Roman"/>
          <w:color w:val="000000" w:themeColor="text1"/>
          <w:lang w:eastAsia="en-GB"/>
        </w:rPr>
        <w:t>Conclusion</w:t>
      </w:r>
      <w:r w:rsidR="004C6747">
        <w:rPr>
          <w:rFonts w:ascii="Times New Roman" w:eastAsia="Times New Roman" w:hAnsi="Times New Roman" w:cs="Times New Roman"/>
          <w:color w:val="000000" w:themeColor="text1"/>
          <w:lang w:eastAsia="en-GB"/>
        </w:rPr>
        <w:t>. Merging pieces</w:t>
      </w:r>
      <w:r>
        <w:rPr>
          <w:rFonts w:ascii="Times New Roman" w:eastAsia="Times New Roman" w:hAnsi="Times New Roman" w:cs="Times New Roman"/>
          <w:color w:val="000000" w:themeColor="text1"/>
          <w:lang w:eastAsia="en-GB"/>
        </w:rPr>
        <w:t>.</w:t>
      </w:r>
      <w:r w:rsidR="00B93A0E">
        <w:rPr>
          <w:rFonts w:ascii="Times New Roman" w:eastAsia="Times New Roman" w:hAnsi="Times New Roman" w:cs="Times New Roman"/>
          <w:color w:val="000000" w:themeColor="text1"/>
          <w:lang w:eastAsia="en-GB"/>
        </w:rPr>
        <w:t xml:space="preserve"> – Bibliography.</w:t>
      </w:r>
    </w:p>
    <w:p w14:paraId="07B80D55" w14:textId="158679E7" w:rsidR="00424248" w:rsidRPr="00424248" w:rsidRDefault="00424248" w:rsidP="00424248">
      <w:pPr>
        <w:spacing w:line="276" w:lineRule="auto"/>
        <w:jc w:val="both"/>
        <w:rPr>
          <w:rFonts w:ascii="Times New Roman" w:eastAsia="Times New Roman" w:hAnsi="Times New Roman" w:cs="Times New Roman"/>
          <w:smallCaps/>
          <w:color w:val="000000" w:themeColor="text1"/>
          <w:lang w:eastAsia="en-GB"/>
        </w:rPr>
      </w:pPr>
    </w:p>
    <w:p w14:paraId="3AE4320C" w14:textId="77777777" w:rsidR="00424248" w:rsidRDefault="00424248" w:rsidP="00424248">
      <w:pPr>
        <w:spacing w:line="276" w:lineRule="auto"/>
        <w:jc w:val="both"/>
        <w:rPr>
          <w:rFonts w:ascii="Times New Roman" w:eastAsia="Times New Roman" w:hAnsi="Times New Roman" w:cs="Times New Roman"/>
          <w:b/>
          <w:color w:val="000000" w:themeColor="text1"/>
          <w:lang w:eastAsia="en-GB"/>
        </w:rPr>
      </w:pPr>
    </w:p>
    <w:p w14:paraId="1F4E2FA4" w14:textId="77777777" w:rsidR="00424248" w:rsidRDefault="00424248" w:rsidP="00424248">
      <w:pPr>
        <w:spacing w:line="276" w:lineRule="auto"/>
        <w:jc w:val="both"/>
        <w:rPr>
          <w:rFonts w:ascii="Times New Roman" w:eastAsia="Times New Roman" w:hAnsi="Times New Roman" w:cs="Times New Roman"/>
          <w:b/>
          <w:color w:val="000000" w:themeColor="text1"/>
          <w:lang w:eastAsia="en-GB"/>
        </w:rPr>
      </w:pPr>
    </w:p>
    <w:p w14:paraId="5466BA0B" w14:textId="749375DC" w:rsidR="004000A4" w:rsidRPr="00424248" w:rsidRDefault="004000A4" w:rsidP="00424248">
      <w:pPr>
        <w:spacing w:line="276" w:lineRule="auto"/>
        <w:jc w:val="both"/>
        <w:rPr>
          <w:rFonts w:ascii="Times New Roman" w:eastAsia="Times New Roman" w:hAnsi="Times New Roman" w:cs="Times New Roman"/>
          <w:b/>
          <w:color w:val="000000" w:themeColor="text1"/>
          <w:lang w:eastAsia="en-GB"/>
        </w:rPr>
      </w:pPr>
      <w:r w:rsidRPr="00424248">
        <w:rPr>
          <w:rFonts w:ascii="Times New Roman" w:eastAsia="Times New Roman" w:hAnsi="Times New Roman" w:cs="Times New Roman"/>
          <w:b/>
          <w:color w:val="000000" w:themeColor="text1"/>
          <w:lang w:eastAsia="en-GB"/>
        </w:rPr>
        <w:t>Introduction</w:t>
      </w:r>
    </w:p>
    <w:p w14:paraId="314B1DAB" w14:textId="77777777" w:rsidR="004000A4" w:rsidRPr="00424248" w:rsidRDefault="004000A4" w:rsidP="00424248">
      <w:pPr>
        <w:spacing w:line="276" w:lineRule="auto"/>
        <w:ind w:firstLine="284"/>
        <w:jc w:val="both"/>
        <w:rPr>
          <w:rFonts w:ascii="Times New Roman" w:eastAsia="Times New Roman" w:hAnsi="Times New Roman" w:cs="Times New Roman"/>
          <w:b/>
          <w:color w:val="000000" w:themeColor="text1"/>
          <w:lang w:eastAsia="en-GB"/>
        </w:rPr>
      </w:pPr>
    </w:p>
    <w:p w14:paraId="3E218483" w14:textId="5283631B" w:rsidR="00657FC7" w:rsidRPr="00424248" w:rsidRDefault="00657FC7" w:rsidP="00424248">
      <w:pPr>
        <w:spacing w:line="276" w:lineRule="auto"/>
        <w:jc w:val="both"/>
        <w:rPr>
          <w:rFonts w:ascii="Times New Roman" w:hAnsi="Times New Roman" w:cs="Times New Roman"/>
          <w:color w:val="000000" w:themeColor="text1"/>
        </w:rPr>
      </w:pPr>
      <w:r w:rsidRPr="00424248">
        <w:rPr>
          <w:rFonts w:ascii="Times New Roman" w:hAnsi="Times New Roman" w:cs="Times New Roman"/>
          <w:color w:val="000000" w:themeColor="text1"/>
        </w:rPr>
        <w:t>Environmental degradation/depletion, corruption, digital information and communication technologies (ICTs) are persistent and crucial topics within the current debate on governance and compliance. In fact, significant political, economic and social dynamics reflect the use and consumption of natural resources, in many cases fostering corruption from local to state and international level. To this extent, “</w:t>
      </w:r>
      <w:r w:rsidRPr="00424248">
        <w:rPr>
          <w:rFonts w:ascii="Times New Roman" w:eastAsia="Times New Roman" w:hAnsi="Times New Roman" w:cs="Times New Roman"/>
          <w:color w:val="000000" w:themeColor="text1"/>
          <w:lang w:eastAsia="en-GB"/>
        </w:rPr>
        <w:t>corruption can be an issue in all countries, regardless of how developed their institutions are [and how much they] rely substantially upon natural resources as a source of gross domestic product” (UNEP). The misappropriation of domestic n</w:t>
      </w:r>
      <w:r w:rsidR="000502D6">
        <w:rPr>
          <w:rFonts w:ascii="Times New Roman" w:eastAsia="Times New Roman" w:hAnsi="Times New Roman" w:cs="Times New Roman"/>
          <w:color w:val="000000" w:themeColor="text1"/>
          <w:lang w:eastAsia="en-GB"/>
        </w:rPr>
        <w:t xml:space="preserve">atural resources (sometimes due to </w:t>
      </w:r>
      <w:r w:rsidRPr="00424248">
        <w:rPr>
          <w:rFonts w:ascii="Times New Roman" w:eastAsia="Times New Roman" w:hAnsi="Times New Roman" w:cs="Times New Roman"/>
          <w:color w:val="000000" w:themeColor="text1"/>
          <w:lang w:eastAsia="en-GB"/>
        </w:rPr>
        <w:t>international demand</w:t>
      </w:r>
      <w:r w:rsidR="000502D6">
        <w:rPr>
          <w:rFonts w:ascii="Times New Roman" w:eastAsia="Times New Roman" w:hAnsi="Times New Roman" w:cs="Times New Roman"/>
          <w:color w:val="000000" w:themeColor="text1"/>
          <w:lang w:eastAsia="en-GB"/>
        </w:rPr>
        <w:t>s</w:t>
      </w:r>
      <w:r w:rsidRPr="00424248">
        <w:rPr>
          <w:rFonts w:ascii="Times New Roman" w:eastAsia="Times New Roman" w:hAnsi="Times New Roman" w:cs="Times New Roman"/>
          <w:color w:val="000000" w:themeColor="text1"/>
          <w:lang w:eastAsia="en-GB"/>
        </w:rPr>
        <w:t>), the “tragedy of the commons</w:t>
      </w:r>
      <w:r w:rsidR="006946F6">
        <w:rPr>
          <w:rFonts w:ascii="Times New Roman" w:eastAsia="Times New Roman" w:hAnsi="Times New Roman" w:cs="Times New Roman"/>
          <w:color w:val="000000" w:themeColor="text1"/>
          <w:lang w:eastAsia="en-GB"/>
        </w:rPr>
        <w:t>,”</w:t>
      </w:r>
      <w:r w:rsidRPr="00424248">
        <w:rPr>
          <w:rFonts w:ascii="Times New Roman" w:eastAsia="Times New Roman" w:hAnsi="Times New Roman" w:cs="Times New Roman"/>
          <w:color w:val="000000" w:themeColor="text1"/>
          <w:lang w:eastAsia="en-GB"/>
        </w:rPr>
        <w:t xml:space="preserve"> and a weak environmental legal framework are strictly tied in pro</w:t>
      </w:r>
      <w:r w:rsidR="000502D6">
        <w:rPr>
          <w:rFonts w:ascii="Times New Roman" w:eastAsia="Times New Roman" w:hAnsi="Times New Roman" w:cs="Times New Roman"/>
          <w:color w:val="000000" w:themeColor="text1"/>
          <w:lang w:eastAsia="en-GB"/>
        </w:rPr>
        <w:t>duc</w:t>
      </w:r>
      <w:r w:rsidRPr="00424248">
        <w:rPr>
          <w:rFonts w:ascii="Times New Roman" w:eastAsia="Times New Roman" w:hAnsi="Times New Roman" w:cs="Times New Roman"/>
          <w:color w:val="000000" w:themeColor="text1"/>
          <w:lang w:eastAsia="en-GB"/>
        </w:rPr>
        <w:t xml:space="preserve">ing two distortive effects: on the one hand, </w:t>
      </w:r>
      <w:r w:rsidR="000502D6">
        <w:rPr>
          <w:rFonts w:ascii="Times New Roman" w:eastAsia="Times New Roman" w:hAnsi="Times New Roman" w:cs="Times New Roman"/>
          <w:color w:val="000000" w:themeColor="text1"/>
          <w:lang w:eastAsia="en-GB"/>
        </w:rPr>
        <w:t xml:space="preserve">the </w:t>
      </w:r>
      <w:r w:rsidRPr="00424248">
        <w:rPr>
          <w:rFonts w:ascii="Times New Roman" w:eastAsia="Times New Roman" w:hAnsi="Times New Roman" w:cs="Times New Roman"/>
          <w:color w:val="000000" w:themeColor="text1"/>
          <w:lang w:eastAsia="en-GB"/>
        </w:rPr>
        <w:t>rule of law seems to be “flexible” in such countries w</w:t>
      </w:r>
      <w:r w:rsidR="000502D6">
        <w:rPr>
          <w:rFonts w:ascii="Times New Roman" w:eastAsia="Times New Roman" w:hAnsi="Times New Roman" w:cs="Times New Roman"/>
          <w:color w:val="000000" w:themeColor="text1"/>
          <w:lang w:eastAsia="en-GB"/>
        </w:rPr>
        <w:t>h</w:t>
      </w:r>
      <w:r w:rsidRPr="00424248">
        <w:rPr>
          <w:rFonts w:ascii="Times New Roman" w:eastAsia="Times New Roman" w:hAnsi="Times New Roman" w:cs="Times New Roman"/>
          <w:color w:val="000000" w:themeColor="text1"/>
          <w:lang w:eastAsia="en-GB"/>
        </w:rPr>
        <w:t>ere corruption related to environmental depletion grows in interest; on the other hand, political instability and even armed conflicts associated to natural resources (i.e. the ones related to “conflict minerals”, such as coltan in Eastern Congo) lower the efficiency of state pol</w:t>
      </w:r>
      <w:r w:rsidR="00EE4A6C">
        <w:rPr>
          <w:rFonts w:ascii="Times New Roman" w:eastAsia="Times New Roman" w:hAnsi="Times New Roman" w:cs="Times New Roman"/>
          <w:color w:val="000000" w:themeColor="text1"/>
          <w:lang w:eastAsia="en-GB"/>
        </w:rPr>
        <w:t>icies, shifting the focus</w:t>
      </w:r>
      <w:r w:rsidRPr="00424248">
        <w:rPr>
          <w:rFonts w:ascii="Times New Roman" w:eastAsia="Times New Roman" w:hAnsi="Times New Roman" w:cs="Times New Roman"/>
          <w:color w:val="000000" w:themeColor="text1"/>
          <w:lang w:eastAsia="en-GB"/>
        </w:rPr>
        <w:t xml:space="preserve"> from </w:t>
      </w:r>
      <w:r w:rsidR="00EE4A6C">
        <w:rPr>
          <w:rFonts w:ascii="Times New Roman" w:eastAsia="Times New Roman" w:hAnsi="Times New Roman" w:cs="Times New Roman"/>
          <w:color w:val="000000" w:themeColor="text1"/>
          <w:lang w:eastAsia="en-GB"/>
        </w:rPr>
        <w:t xml:space="preserve">assigning to the </w:t>
      </w:r>
      <w:r w:rsidRPr="00424248">
        <w:rPr>
          <w:rFonts w:ascii="Times New Roman" w:eastAsia="Times New Roman" w:hAnsi="Times New Roman" w:cs="Times New Roman"/>
          <w:color w:val="000000" w:themeColor="text1"/>
          <w:lang w:eastAsia="en-GB"/>
        </w:rPr>
        <w:t xml:space="preserve">states </w:t>
      </w:r>
      <w:r w:rsidR="00EE4A6C">
        <w:rPr>
          <w:rFonts w:ascii="Times New Roman" w:eastAsia="Times New Roman" w:hAnsi="Times New Roman" w:cs="Times New Roman"/>
          <w:color w:val="000000" w:themeColor="text1"/>
          <w:lang w:eastAsia="en-GB"/>
        </w:rPr>
        <w:t>the duty to provide</w:t>
      </w:r>
      <w:r w:rsidRPr="00424248">
        <w:rPr>
          <w:rFonts w:ascii="Times New Roman" w:eastAsia="Times New Roman" w:hAnsi="Times New Roman" w:cs="Times New Roman"/>
          <w:color w:val="000000" w:themeColor="text1"/>
          <w:lang w:eastAsia="en-GB"/>
        </w:rPr>
        <w:t xml:space="preserve"> accountability for </w:t>
      </w:r>
      <w:r w:rsidR="00EE4A6C">
        <w:rPr>
          <w:rFonts w:ascii="Times New Roman" w:eastAsia="Times New Roman" w:hAnsi="Times New Roman" w:cs="Times New Roman"/>
          <w:color w:val="000000" w:themeColor="text1"/>
          <w:lang w:eastAsia="en-GB"/>
        </w:rPr>
        <w:t xml:space="preserve">the </w:t>
      </w:r>
      <w:r w:rsidRPr="00424248">
        <w:rPr>
          <w:rFonts w:ascii="Times New Roman" w:eastAsia="Times New Roman" w:hAnsi="Times New Roman" w:cs="Times New Roman"/>
          <w:color w:val="000000" w:themeColor="text1"/>
          <w:lang w:eastAsia="en-GB"/>
        </w:rPr>
        <w:t>environmental rule of law</w:t>
      </w:r>
      <w:r w:rsidR="00EE4A6C">
        <w:rPr>
          <w:rFonts w:ascii="Times New Roman" w:eastAsia="Times New Roman" w:hAnsi="Times New Roman" w:cs="Times New Roman"/>
          <w:color w:val="000000" w:themeColor="text1"/>
          <w:lang w:eastAsia="en-GB"/>
        </w:rPr>
        <w:t>,</w:t>
      </w:r>
      <w:r w:rsidRPr="00424248">
        <w:rPr>
          <w:rFonts w:ascii="Times New Roman" w:eastAsia="Times New Roman" w:hAnsi="Times New Roman" w:cs="Times New Roman"/>
          <w:color w:val="000000" w:themeColor="text1"/>
          <w:lang w:eastAsia="en-GB"/>
        </w:rPr>
        <w:t xml:space="preserve"> to </w:t>
      </w:r>
      <w:r w:rsidR="00EE4A6C">
        <w:rPr>
          <w:rFonts w:ascii="Times New Roman" w:eastAsia="Times New Roman" w:hAnsi="Times New Roman" w:cs="Times New Roman"/>
          <w:color w:val="000000" w:themeColor="text1"/>
          <w:lang w:eastAsia="en-GB"/>
        </w:rPr>
        <w:t xml:space="preserve">expecting from the states the establishment and preservation of </w:t>
      </w:r>
      <w:r w:rsidRPr="00424248">
        <w:rPr>
          <w:rFonts w:ascii="Times New Roman" w:eastAsia="Times New Roman" w:hAnsi="Times New Roman" w:cs="Times New Roman"/>
          <w:color w:val="000000" w:themeColor="text1"/>
          <w:lang w:eastAsia="en-GB"/>
        </w:rPr>
        <w:t>a peaceful and inclusive society.</w:t>
      </w:r>
      <w:r w:rsidRPr="00424248">
        <w:rPr>
          <w:rFonts w:ascii="Times New Roman" w:hAnsi="Times New Roman" w:cs="Times New Roman"/>
          <w:color w:val="000000" w:themeColor="text1"/>
        </w:rPr>
        <w:t xml:space="preserve"> </w:t>
      </w:r>
      <w:r w:rsidRPr="00424248">
        <w:rPr>
          <w:rFonts w:ascii="Times New Roman" w:eastAsia="Times New Roman" w:hAnsi="Times New Roman" w:cs="Times New Roman"/>
          <w:color w:val="000000" w:themeColor="text1"/>
          <w:lang w:eastAsia="en-GB"/>
        </w:rPr>
        <w:t>Within this troubled framework, digital ICT</w:t>
      </w:r>
      <w:r w:rsidR="006946F6">
        <w:rPr>
          <w:rFonts w:ascii="Times New Roman" w:eastAsia="Times New Roman" w:hAnsi="Times New Roman" w:cs="Times New Roman"/>
          <w:color w:val="000000" w:themeColor="text1"/>
          <w:lang w:eastAsia="en-GB"/>
        </w:rPr>
        <w:t>s foster structural/behavioural––as well as fundamental––</w:t>
      </w:r>
      <w:r w:rsidRPr="00424248">
        <w:rPr>
          <w:rFonts w:ascii="Times New Roman" w:eastAsia="Times New Roman" w:hAnsi="Times New Roman" w:cs="Times New Roman"/>
          <w:color w:val="000000" w:themeColor="text1"/>
          <w:lang w:eastAsia="en-GB"/>
        </w:rPr>
        <w:t>processes of change that affect environment in direct or indirect ways</w:t>
      </w:r>
      <w:r w:rsidR="006946F6">
        <w:rPr>
          <w:rFonts w:ascii="Times New Roman" w:eastAsia="Times New Roman" w:hAnsi="Times New Roman" w:cs="Times New Roman"/>
          <w:color w:val="000000" w:themeColor="text1"/>
          <w:lang w:eastAsia="en-GB"/>
        </w:rPr>
        <w:t>.</w:t>
      </w:r>
      <w:r w:rsidR="004D570A" w:rsidRPr="00424248">
        <w:rPr>
          <w:rStyle w:val="FootnoteReference"/>
          <w:rFonts w:ascii="Times New Roman" w:eastAsia="Times New Roman" w:hAnsi="Times New Roman" w:cs="Times New Roman"/>
          <w:color w:val="000000" w:themeColor="text1"/>
          <w:lang w:eastAsia="en-GB"/>
        </w:rPr>
        <w:footnoteReference w:id="4"/>
      </w:r>
    </w:p>
    <w:p w14:paraId="26E55C79" w14:textId="3FFC9A76" w:rsidR="00657FC7" w:rsidRPr="00424248" w:rsidRDefault="00EE4A6C" w:rsidP="00424248">
      <w:pPr>
        <w:spacing w:line="276" w:lineRule="auto"/>
        <w:ind w:firstLine="284"/>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lastRenderedPageBreak/>
        <w:t xml:space="preserve">Taking into account all the </w:t>
      </w:r>
      <w:r w:rsidR="00657FC7" w:rsidRPr="00424248">
        <w:rPr>
          <w:rFonts w:ascii="Times New Roman" w:eastAsia="Times New Roman" w:hAnsi="Times New Roman" w:cs="Times New Roman"/>
          <w:color w:val="000000" w:themeColor="text1"/>
          <w:lang w:eastAsia="en-GB"/>
        </w:rPr>
        <w:t>aforementioned critical</w:t>
      </w:r>
      <w:r>
        <w:rPr>
          <w:rFonts w:ascii="Times New Roman" w:eastAsia="Times New Roman" w:hAnsi="Times New Roman" w:cs="Times New Roman"/>
          <w:color w:val="000000" w:themeColor="text1"/>
          <w:lang w:eastAsia="en-GB"/>
        </w:rPr>
        <w:t xml:space="preserve"> dimensions</w:t>
      </w:r>
      <w:r w:rsidR="00657FC7" w:rsidRPr="00424248">
        <w:rPr>
          <w:rFonts w:ascii="Times New Roman" w:eastAsia="Times New Roman" w:hAnsi="Times New Roman" w:cs="Times New Roman"/>
          <w:color w:val="000000" w:themeColor="text1"/>
          <w:lang w:eastAsia="en-GB"/>
        </w:rPr>
        <w:t xml:space="preserve">, this paper aims at highlighting new challenges and opportunities that the interconnections of natural resources policies, anti-corruption measures and ICTs have posed for assessing the implementation or decline of </w:t>
      </w:r>
      <w:r>
        <w:rPr>
          <w:rFonts w:ascii="Times New Roman" w:eastAsia="Times New Roman" w:hAnsi="Times New Roman" w:cs="Times New Roman"/>
          <w:color w:val="000000" w:themeColor="text1"/>
          <w:lang w:eastAsia="en-GB"/>
        </w:rPr>
        <w:t xml:space="preserve">the </w:t>
      </w:r>
      <w:r w:rsidR="00657FC7" w:rsidRPr="00424248">
        <w:rPr>
          <w:rFonts w:ascii="Times New Roman" w:eastAsia="Times New Roman" w:hAnsi="Times New Roman" w:cs="Times New Roman"/>
          <w:color w:val="000000" w:themeColor="text1"/>
          <w:lang w:eastAsia="en-GB"/>
        </w:rPr>
        <w:t>environmental rule of law.</w:t>
      </w:r>
    </w:p>
    <w:p w14:paraId="2DD29879" w14:textId="77777777" w:rsidR="00657FC7" w:rsidRPr="00424248" w:rsidRDefault="00657FC7" w:rsidP="00424248">
      <w:pPr>
        <w:spacing w:line="276" w:lineRule="auto"/>
        <w:ind w:firstLine="284"/>
        <w:jc w:val="both"/>
        <w:rPr>
          <w:rFonts w:ascii="Times New Roman" w:eastAsia="Times New Roman" w:hAnsi="Times New Roman" w:cs="Times New Roman"/>
          <w:b/>
          <w:lang w:eastAsia="en-GB"/>
        </w:rPr>
      </w:pPr>
    </w:p>
    <w:p w14:paraId="03303719" w14:textId="77777777" w:rsidR="00657FC7" w:rsidRPr="00424248" w:rsidRDefault="00657FC7" w:rsidP="00424248">
      <w:pPr>
        <w:spacing w:line="276" w:lineRule="auto"/>
        <w:ind w:firstLine="284"/>
        <w:jc w:val="both"/>
        <w:rPr>
          <w:rFonts w:ascii="Times New Roman" w:eastAsia="Times New Roman" w:hAnsi="Times New Roman" w:cs="Times New Roman"/>
          <w:b/>
          <w:lang w:eastAsia="en-GB"/>
        </w:rPr>
      </w:pPr>
    </w:p>
    <w:p w14:paraId="03FC19EE" w14:textId="5330FAF4" w:rsidR="004000A4" w:rsidRPr="00424248" w:rsidRDefault="00424248" w:rsidP="00424248">
      <w:pPr>
        <w:spacing w:line="276" w:lineRule="auto"/>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 xml:space="preserve">1. </w:t>
      </w:r>
      <w:r w:rsidR="00EE4A6C">
        <w:rPr>
          <w:rFonts w:ascii="Times New Roman" w:eastAsia="Times New Roman" w:hAnsi="Times New Roman" w:cs="Times New Roman"/>
          <w:b/>
          <w:lang w:eastAsia="en-GB"/>
        </w:rPr>
        <w:t>Environmental r</w:t>
      </w:r>
      <w:r w:rsidR="004000A4" w:rsidRPr="00424248">
        <w:rPr>
          <w:rFonts w:ascii="Times New Roman" w:eastAsia="Times New Roman" w:hAnsi="Times New Roman" w:cs="Times New Roman"/>
          <w:b/>
          <w:lang w:eastAsia="en-GB"/>
        </w:rPr>
        <w:t>ule of law</w:t>
      </w:r>
      <w:r w:rsidR="004D570A" w:rsidRPr="00424248">
        <w:rPr>
          <w:rFonts w:ascii="Times New Roman" w:eastAsia="Times New Roman" w:hAnsi="Times New Roman" w:cs="Times New Roman"/>
          <w:b/>
          <w:lang w:eastAsia="en-GB"/>
        </w:rPr>
        <w:t xml:space="preserve"> in the Anthropocene</w:t>
      </w:r>
      <w:r w:rsidR="00EE4A6C">
        <w:rPr>
          <w:rFonts w:ascii="Times New Roman" w:eastAsia="Times New Roman" w:hAnsi="Times New Roman" w:cs="Times New Roman"/>
          <w:b/>
          <w:lang w:eastAsia="en-GB"/>
        </w:rPr>
        <w:t>: passing through</w:t>
      </w:r>
      <w:r w:rsidR="004000A4" w:rsidRPr="00424248">
        <w:rPr>
          <w:rFonts w:ascii="Times New Roman" w:eastAsia="Times New Roman" w:hAnsi="Times New Roman" w:cs="Times New Roman"/>
          <w:b/>
          <w:lang w:eastAsia="en-GB"/>
        </w:rPr>
        <w:t xml:space="preserve"> the constitutional way</w:t>
      </w:r>
      <w:r>
        <w:rPr>
          <w:rStyle w:val="FootnoteReference"/>
          <w:rFonts w:ascii="Times New Roman" w:eastAsia="Times New Roman" w:hAnsi="Times New Roman" w:cs="Times New Roman"/>
          <w:b/>
          <w:lang w:eastAsia="en-GB"/>
        </w:rPr>
        <w:footnoteReference w:customMarkFollows="1" w:id="5"/>
        <w:t>*</w:t>
      </w:r>
    </w:p>
    <w:p w14:paraId="15479CBA" w14:textId="77777777" w:rsidR="00284838" w:rsidRPr="00424248" w:rsidRDefault="00284838" w:rsidP="00424248">
      <w:pPr>
        <w:spacing w:line="276" w:lineRule="auto"/>
        <w:ind w:firstLine="284"/>
        <w:jc w:val="both"/>
        <w:rPr>
          <w:rFonts w:ascii="Times New Roman" w:hAnsi="Times New Roman" w:cs="Times New Roman"/>
          <w:lang w:eastAsia="en-GB"/>
        </w:rPr>
      </w:pPr>
    </w:p>
    <w:p w14:paraId="115BA9EE" w14:textId="43B95460" w:rsidR="004D570A" w:rsidRPr="00424248" w:rsidRDefault="004D570A" w:rsidP="00424248">
      <w:pPr>
        <w:spacing w:line="276" w:lineRule="auto"/>
        <w:jc w:val="both"/>
        <w:rPr>
          <w:rFonts w:ascii="Times New Roman" w:hAnsi="Times New Roman" w:cs="Times New Roman"/>
          <w:lang w:eastAsia="en-GB"/>
        </w:rPr>
      </w:pPr>
      <w:r w:rsidRPr="00424248">
        <w:rPr>
          <w:rFonts w:ascii="Times New Roman" w:hAnsi="Times New Roman" w:cs="Times New Roman"/>
          <w:lang w:eastAsia="en-GB"/>
        </w:rPr>
        <w:t>In the Anthropocene</w:t>
      </w:r>
      <w:r w:rsidR="006946F6">
        <w:rPr>
          <w:rFonts w:ascii="Times New Roman" w:hAnsi="Times New Roman" w:cs="Times New Roman"/>
          <w:lang w:eastAsia="en-GB"/>
        </w:rPr>
        <w:t xml:space="preserve"> era</w:t>
      </w:r>
      <w:r w:rsidRPr="00424248">
        <w:rPr>
          <w:rFonts w:ascii="Times New Roman" w:hAnsi="Times New Roman" w:cs="Times New Roman"/>
          <w:lang w:eastAsia="en-GB"/>
        </w:rPr>
        <w:t xml:space="preserve">, the need for a radical renewal to implement the methods of political action and legal norms, from the international field to local communities, becomes even more clear. In this context, constitutional </w:t>
      </w:r>
      <w:r w:rsidR="00EE4A6C">
        <w:rPr>
          <w:rFonts w:ascii="Times New Roman" w:hAnsi="Times New Roman" w:cs="Times New Roman"/>
          <w:lang w:eastAsia="en-GB"/>
        </w:rPr>
        <w:t>and comparative law are meant</w:t>
      </w:r>
      <w:r w:rsidRPr="00424248">
        <w:rPr>
          <w:rFonts w:ascii="Times New Roman" w:hAnsi="Times New Roman" w:cs="Times New Roman"/>
          <w:lang w:eastAsia="en-GB"/>
        </w:rPr>
        <w:t xml:space="preserve"> to play a </w:t>
      </w:r>
      <w:r w:rsidR="006946F6">
        <w:rPr>
          <w:rFonts w:ascii="Times New Roman" w:hAnsi="Times New Roman" w:cs="Times New Roman"/>
          <w:lang w:eastAsia="en-GB"/>
        </w:rPr>
        <w:t>pivotal</w:t>
      </w:r>
      <w:r w:rsidRPr="00424248">
        <w:rPr>
          <w:rFonts w:ascii="Times New Roman" w:hAnsi="Times New Roman" w:cs="Times New Roman"/>
          <w:lang w:eastAsia="en-GB"/>
        </w:rPr>
        <w:t xml:space="preserve"> role, </w:t>
      </w:r>
      <w:r w:rsidR="006946F6" w:rsidRPr="00424248">
        <w:rPr>
          <w:rFonts w:ascii="Times New Roman" w:hAnsi="Times New Roman" w:cs="Times New Roman"/>
          <w:lang w:eastAsia="en-GB"/>
        </w:rPr>
        <w:t>encompassing</w:t>
      </w:r>
      <w:r w:rsidRPr="00424248">
        <w:rPr>
          <w:rFonts w:ascii="Times New Roman" w:hAnsi="Times New Roman" w:cs="Times New Roman"/>
          <w:lang w:eastAsia="en-GB"/>
        </w:rPr>
        <w:t xml:space="preserve"> innovations that come from the international context, </w:t>
      </w:r>
      <w:r w:rsidR="006946F6" w:rsidRPr="00424248">
        <w:rPr>
          <w:rFonts w:ascii="Times New Roman" w:hAnsi="Times New Roman" w:cs="Times New Roman"/>
          <w:lang w:eastAsia="en-GB"/>
        </w:rPr>
        <w:t>conveying</w:t>
      </w:r>
      <w:r w:rsidRPr="00424248">
        <w:rPr>
          <w:rFonts w:ascii="Times New Roman" w:hAnsi="Times New Roman" w:cs="Times New Roman"/>
          <w:lang w:eastAsia="en-GB"/>
        </w:rPr>
        <w:t xml:space="preserve"> an effective and coherent framework for the action of political and administrative powers, as well as for ci</w:t>
      </w:r>
      <w:r w:rsidR="00EE4A6C">
        <w:rPr>
          <w:rFonts w:ascii="Times New Roman" w:hAnsi="Times New Roman" w:cs="Times New Roman"/>
          <w:lang w:eastAsia="en-GB"/>
        </w:rPr>
        <w:t>vil society. To this end, a renewed reflection on the links</w:t>
      </w:r>
      <w:r w:rsidRPr="00424248">
        <w:rPr>
          <w:rFonts w:ascii="Times New Roman" w:hAnsi="Times New Roman" w:cs="Times New Roman"/>
          <w:lang w:eastAsia="en-GB"/>
        </w:rPr>
        <w:t xml:space="preserve"> between constitutions and the environment is necessary, to compensate the gathered delays due to an insufficient commitment of constitutionalism in the protection of the environment. Therefore, it will be essential in the years to </w:t>
      </w:r>
      <w:r w:rsidR="00EE4A6C">
        <w:rPr>
          <w:rFonts w:ascii="Times New Roman" w:hAnsi="Times New Roman" w:cs="Times New Roman"/>
          <w:lang w:eastAsia="en-GB"/>
        </w:rPr>
        <w:t>come to promote dialogue among</w:t>
      </w:r>
      <w:r w:rsidRPr="00424248">
        <w:rPr>
          <w:rFonts w:ascii="Times New Roman" w:hAnsi="Times New Roman" w:cs="Times New Roman"/>
          <w:lang w:eastAsia="en-GB"/>
        </w:rPr>
        <w:t xml:space="preserve"> legal cult</w:t>
      </w:r>
      <w:r w:rsidR="00EE4A6C">
        <w:rPr>
          <w:rFonts w:ascii="Times New Roman" w:hAnsi="Times New Roman" w:cs="Times New Roman"/>
          <w:lang w:eastAsia="en-GB"/>
        </w:rPr>
        <w:t>ures and, in particular, among</w:t>
      </w:r>
      <w:r w:rsidRPr="00424248">
        <w:rPr>
          <w:rFonts w:ascii="Times New Roman" w:hAnsi="Times New Roman" w:cs="Times New Roman"/>
          <w:lang w:eastAsia="en-GB"/>
        </w:rPr>
        <w:t xml:space="preserve"> constitutional cultures through comparison and legal and institutional strategies adopted in different legal systems. This dialogue should include not only the dominant legal cultures of past centuries (common law and civil law) but also those of the Global South.</w:t>
      </w:r>
    </w:p>
    <w:p w14:paraId="676C95BB" w14:textId="3EEBFF30" w:rsidR="00284838" w:rsidRPr="00424248" w:rsidRDefault="00CC50D3" w:rsidP="00424248">
      <w:pPr>
        <w:spacing w:line="276" w:lineRule="auto"/>
        <w:ind w:firstLine="284"/>
        <w:jc w:val="both"/>
        <w:rPr>
          <w:rFonts w:ascii="Times New Roman" w:hAnsi="Times New Roman" w:cs="Times New Roman"/>
          <w:lang w:eastAsia="en-GB"/>
        </w:rPr>
      </w:pPr>
      <w:r w:rsidRPr="00424248">
        <w:rPr>
          <w:rFonts w:ascii="Times New Roman" w:hAnsi="Times New Roman" w:cs="Times New Roman"/>
          <w:lang w:eastAsia="en-GB"/>
        </w:rPr>
        <w:t xml:space="preserve">In the last decades of the twentieth century, the global constitutional </w:t>
      </w:r>
      <w:r w:rsidR="00EE4A6C">
        <w:rPr>
          <w:rFonts w:ascii="Times New Roman" w:hAnsi="Times New Roman" w:cs="Times New Roman"/>
          <w:lang w:eastAsia="en-GB"/>
        </w:rPr>
        <w:t>approach</w:t>
      </w:r>
      <w:r w:rsidRPr="00424248">
        <w:rPr>
          <w:rFonts w:ascii="Times New Roman" w:hAnsi="Times New Roman" w:cs="Times New Roman"/>
          <w:lang w:eastAsia="en-GB"/>
        </w:rPr>
        <w:t xml:space="preserve"> was affected by a substantial renewal, leading to an extensive increase in the number of democratic constitutions and to the introduction o</w:t>
      </w:r>
      <w:r w:rsidR="00EE4A6C">
        <w:rPr>
          <w:rFonts w:ascii="Times New Roman" w:hAnsi="Times New Roman" w:cs="Times New Roman"/>
          <w:lang w:eastAsia="en-GB"/>
        </w:rPr>
        <w:t>f new “constitutional subjects.”</w:t>
      </w:r>
      <w:r w:rsidRPr="00424248">
        <w:rPr>
          <w:rFonts w:ascii="Times New Roman" w:hAnsi="Times New Roman" w:cs="Times New Roman"/>
          <w:lang w:eastAsia="en-GB"/>
        </w:rPr>
        <w:t xml:space="preserve"> The specific references to environmental matters and natural resources evidenc</w:t>
      </w:r>
      <w:r w:rsidR="00EE4A6C">
        <w:rPr>
          <w:rFonts w:ascii="Times New Roman" w:hAnsi="Times New Roman" w:cs="Times New Roman"/>
          <w:lang w:eastAsia="en-GB"/>
        </w:rPr>
        <w:t>e such approach, leading</w:t>
      </w:r>
      <w:r w:rsidRPr="00424248">
        <w:rPr>
          <w:rFonts w:ascii="Times New Roman" w:hAnsi="Times New Roman" w:cs="Times New Roman"/>
          <w:lang w:eastAsia="en-GB"/>
        </w:rPr>
        <w:t xml:space="preserve"> legal scholars and public opinion towards en</w:t>
      </w:r>
      <w:r w:rsidR="00EE4A6C">
        <w:rPr>
          <w:rFonts w:ascii="Times New Roman" w:hAnsi="Times New Roman" w:cs="Times New Roman"/>
          <w:lang w:eastAsia="en-GB"/>
        </w:rPr>
        <w:t>vironmental concerns, favouring</w:t>
      </w:r>
      <w:r w:rsidRPr="00424248">
        <w:rPr>
          <w:rFonts w:ascii="Times New Roman" w:hAnsi="Times New Roman" w:cs="Times New Roman"/>
          <w:lang w:eastAsia="en-GB"/>
        </w:rPr>
        <w:t xml:space="preserve"> an urgent demand for effective environmental legislation. The past indifference of government</w:t>
      </w:r>
      <w:r w:rsidR="00EE4A6C">
        <w:rPr>
          <w:rFonts w:ascii="Times New Roman" w:hAnsi="Times New Roman" w:cs="Times New Roman"/>
          <w:lang w:eastAsia="en-GB"/>
        </w:rPr>
        <w:t>s and institutions towards environmental issues</w:t>
      </w:r>
      <w:r w:rsidRPr="00424248">
        <w:rPr>
          <w:rFonts w:ascii="Times New Roman" w:hAnsi="Times New Roman" w:cs="Times New Roman"/>
          <w:lang w:eastAsia="en-GB"/>
        </w:rPr>
        <w:t xml:space="preserve"> have brought the “ecological footprint” of the Western political-economic model (widespread throughout the world </w:t>
      </w:r>
      <w:r w:rsidR="004D570A" w:rsidRPr="00424248">
        <w:rPr>
          <w:rFonts w:ascii="Times New Roman" w:hAnsi="Times New Roman" w:cs="Times New Roman"/>
          <w:lang w:eastAsia="en-GB"/>
        </w:rPr>
        <w:t>through</w:t>
      </w:r>
      <w:r w:rsidRPr="00424248">
        <w:rPr>
          <w:rFonts w:ascii="Times New Roman" w:hAnsi="Times New Roman" w:cs="Times New Roman"/>
          <w:lang w:eastAsia="en-GB"/>
        </w:rPr>
        <w:t xml:space="preserve"> the phenomenon of globalization) to jeopardize </w:t>
      </w:r>
      <w:r w:rsidR="004D570A" w:rsidRPr="00424248">
        <w:rPr>
          <w:rFonts w:ascii="Times New Roman" w:hAnsi="Times New Roman" w:cs="Times New Roman"/>
          <w:lang w:eastAsia="en-GB"/>
        </w:rPr>
        <w:t xml:space="preserve">the </w:t>
      </w:r>
      <w:r w:rsidRPr="00424248">
        <w:rPr>
          <w:rFonts w:ascii="Times New Roman" w:hAnsi="Times New Roman" w:cs="Times New Roman"/>
          <w:lang w:eastAsia="en-GB"/>
        </w:rPr>
        <w:t>basics of life</w:t>
      </w:r>
      <w:r w:rsidR="00EE4A6C">
        <w:rPr>
          <w:rFonts w:ascii="Times New Roman" w:hAnsi="Times New Roman" w:cs="Times New Roman"/>
          <w:lang w:eastAsia="en-GB"/>
        </w:rPr>
        <w:t>.</w:t>
      </w:r>
      <w:r w:rsidRPr="00424248">
        <w:rPr>
          <w:rStyle w:val="FootnoteReference"/>
          <w:rFonts w:ascii="Times New Roman" w:hAnsi="Times New Roman" w:cs="Times New Roman"/>
          <w:lang w:eastAsia="en-GB"/>
        </w:rPr>
        <w:footnoteReference w:id="6"/>
      </w:r>
    </w:p>
    <w:p w14:paraId="28D57E7A" w14:textId="730EA846" w:rsidR="00CC50D3" w:rsidRPr="00424248" w:rsidRDefault="00CC50D3" w:rsidP="00424248">
      <w:pPr>
        <w:spacing w:line="276" w:lineRule="auto"/>
        <w:ind w:firstLine="284"/>
        <w:jc w:val="both"/>
        <w:rPr>
          <w:rFonts w:ascii="Times New Roman" w:hAnsi="Times New Roman" w:cs="Times New Roman"/>
          <w:lang w:eastAsia="en-GB"/>
        </w:rPr>
      </w:pPr>
      <w:r w:rsidRPr="00424248">
        <w:rPr>
          <w:rFonts w:ascii="Times New Roman" w:hAnsi="Times New Roman" w:cs="Times New Roman"/>
          <w:lang w:eastAsia="en-GB"/>
        </w:rPr>
        <w:t>In this context, constitutional law plays a fundamental role, acknowledging the innovations that come from the international context and fostering an effective and coherent framework for the action of political and administrative powers (national and local) and civil society. To this end, a profound reflection on the relationship between the Constitution and the environment is necessary, in order to recover the gap that constitutionalism gathered over the decades towards environmental protection. From a hist</w:t>
      </w:r>
      <w:r w:rsidR="005D5698" w:rsidRPr="00424248">
        <w:rPr>
          <w:rFonts w:ascii="Times New Roman" w:hAnsi="Times New Roman" w:cs="Times New Roman"/>
          <w:lang w:eastAsia="en-GB"/>
        </w:rPr>
        <w:t xml:space="preserve">orical perspective, in fact, </w:t>
      </w:r>
      <w:r w:rsidRPr="00424248">
        <w:rPr>
          <w:rFonts w:ascii="Times New Roman" w:hAnsi="Times New Roman" w:cs="Times New Roman"/>
          <w:lang w:eastAsia="en-GB"/>
        </w:rPr>
        <w:t>it is possible to grasp the first symptoms of the evolution of environmental constitutionalism already in the 1970s (e.g. in Europe, in the constitutions of Greece, Portugal, and Spain, or in Asia, in the Indian constitutional reform of 1976)</w:t>
      </w:r>
      <w:r w:rsidR="005D5698" w:rsidRPr="00424248">
        <w:rPr>
          <w:rFonts w:ascii="Times New Roman" w:hAnsi="Times New Roman" w:cs="Times New Roman"/>
          <w:lang w:eastAsia="en-GB"/>
        </w:rPr>
        <w:t>.</w:t>
      </w:r>
      <w:r w:rsidRPr="00424248">
        <w:rPr>
          <w:rStyle w:val="FootnoteReference"/>
          <w:rFonts w:ascii="Times New Roman" w:hAnsi="Times New Roman" w:cs="Times New Roman"/>
          <w:lang w:eastAsia="en-GB"/>
        </w:rPr>
        <w:footnoteReference w:id="7"/>
      </w:r>
      <w:r w:rsidR="005D5698" w:rsidRPr="00424248">
        <w:rPr>
          <w:rFonts w:ascii="Times New Roman" w:hAnsi="Times New Roman" w:cs="Times New Roman"/>
          <w:lang w:eastAsia="en-GB"/>
        </w:rPr>
        <w:t xml:space="preserve"> However,</w:t>
      </w:r>
      <w:r w:rsidRPr="00424248">
        <w:rPr>
          <w:rFonts w:ascii="Times New Roman" w:hAnsi="Times New Roman" w:cs="Times New Roman"/>
          <w:lang w:eastAsia="en-GB"/>
        </w:rPr>
        <w:t xml:space="preserve"> </w:t>
      </w:r>
      <w:r w:rsidR="005D5698" w:rsidRPr="00424248">
        <w:rPr>
          <w:rFonts w:ascii="Times New Roman" w:hAnsi="Times New Roman" w:cs="Times New Roman"/>
          <w:lang w:eastAsia="en-GB"/>
        </w:rPr>
        <w:t>only since</w:t>
      </w:r>
      <w:r w:rsidRPr="00424248">
        <w:rPr>
          <w:rFonts w:ascii="Times New Roman" w:hAnsi="Times New Roman" w:cs="Times New Roman"/>
          <w:lang w:eastAsia="en-GB"/>
        </w:rPr>
        <w:t xml:space="preserve"> </w:t>
      </w:r>
      <w:r w:rsidRPr="00424248">
        <w:rPr>
          <w:rFonts w:ascii="Times New Roman" w:hAnsi="Times New Roman" w:cs="Times New Roman"/>
          <w:lang w:eastAsia="en-GB"/>
        </w:rPr>
        <w:lastRenderedPageBreak/>
        <w:t xml:space="preserve">the last decade of the twentieth century </w:t>
      </w:r>
      <w:r w:rsidR="005D5698" w:rsidRPr="00424248">
        <w:rPr>
          <w:rFonts w:ascii="Times New Roman" w:hAnsi="Times New Roman" w:cs="Times New Roman"/>
          <w:lang w:eastAsia="en-GB"/>
        </w:rPr>
        <w:t>the “</w:t>
      </w:r>
      <w:r w:rsidRPr="00424248">
        <w:rPr>
          <w:rFonts w:ascii="Times New Roman" w:hAnsi="Times New Roman" w:cs="Times New Roman"/>
          <w:lang w:eastAsia="en-GB"/>
        </w:rPr>
        <w:t>constitut</w:t>
      </w:r>
      <w:r w:rsidR="00EE4A6C">
        <w:rPr>
          <w:rFonts w:ascii="Times New Roman" w:hAnsi="Times New Roman" w:cs="Times New Roman"/>
          <w:lang w:eastAsia="en-GB"/>
        </w:rPr>
        <w:t>ionaliz</w:t>
      </w:r>
      <w:r w:rsidR="005D5698" w:rsidRPr="00424248">
        <w:rPr>
          <w:rFonts w:ascii="Times New Roman" w:hAnsi="Times New Roman" w:cs="Times New Roman"/>
          <w:lang w:eastAsia="en-GB"/>
        </w:rPr>
        <w:t>ation of the environment”</w:t>
      </w:r>
      <w:r w:rsidRPr="00424248">
        <w:rPr>
          <w:rFonts w:ascii="Times New Roman" w:hAnsi="Times New Roman" w:cs="Times New Roman"/>
          <w:lang w:eastAsia="en-GB"/>
        </w:rPr>
        <w:t xml:space="preserve"> </w:t>
      </w:r>
      <w:r w:rsidR="00EE4A6C">
        <w:rPr>
          <w:rFonts w:ascii="Times New Roman" w:hAnsi="Times New Roman" w:cs="Times New Roman"/>
          <w:lang w:eastAsia="en-GB"/>
        </w:rPr>
        <w:t>takes</w:t>
      </w:r>
      <w:r w:rsidRPr="00424248">
        <w:rPr>
          <w:rFonts w:ascii="Times New Roman" w:hAnsi="Times New Roman" w:cs="Times New Roman"/>
          <w:lang w:eastAsia="en-GB"/>
        </w:rPr>
        <w:t xml:space="preserve"> an important </w:t>
      </w:r>
      <w:r w:rsidR="005D5698" w:rsidRPr="00424248">
        <w:rPr>
          <w:rFonts w:ascii="Times New Roman" w:hAnsi="Times New Roman" w:cs="Times New Roman"/>
          <w:lang w:eastAsia="en-GB"/>
        </w:rPr>
        <w:t>step forward</w:t>
      </w:r>
      <w:r w:rsidRPr="00424248">
        <w:rPr>
          <w:rFonts w:ascii="Times New Roman" w:hAnsi="Times New Roman" w:cs="Times New Roman"/>
          <w:lang w:eastAsia="en-GB"/>
        </w:rPr>
        <w:t xml:space="preserve"> both in terms of quantity and quality.</w:t>
      </w:r>
    </w:p>
    <w:p w14:paraId="5C46FFA5" w14:textId="4A50A136" w:rsidR="00CC50D3" w:rsidRPr="00424248" w:rsidRDefault="00CC50D3" w:rsidP="00424248">
      <w:pPr>
        <w:spacing w:line="276" w:lineRule="auto"/>
        <w:ind w:firstLine="284"/>
        <w:jc w:val="both"/>
        <w:rPr>
          <w:rFonts w:ascii="Times New Roman" w:hAnsi="Times New Roman" w:cs="Times New Roman"/>
          <w:lang w:eastAsia="en-GB"/>
        </w:rPr>
      </w:pPr>
      <w:r w:rsidRPr="00424248">
        <w:rPr>
          <w:rFonts w:ascii="Times New Roman" w:hAnsi="Times New Roman" w:cs="Times New Roman"/>
          <w:lang w:eastAsia="en-GB"/>
        </w:rPr>
        <w:t>From a q</w:t>
      </w:r>
      <w:r w:rsidR="005D5698" w:rsidRPr="00424248">
        <w:rPr>
          <w:rFonts w:ascii="Times New Roman" w:hAnsi="Times New Roman" w:cs="Times New Roman"/>
          <w:lang w:eastAsia="en-GB"/>
        </w:rPr>
        <w:t>uantitative point of view, c</w:t>
      </w:r>
      <w:r w:rsidRPr="00424248">
        <w:rPr>
          <w:rFonts w:ascii="Times New Roman" w:hAnsi="Times New Roman" w:cs="Times New Roman"/>
          <w:lang w:eastAsia="en-GB"/>
        </w:rPr>
        <w:t>onstitutions that provide for various forms of environmental protection increased from over 40 (in 1989) to 153 (to d</w:t>
      </w:r>
      <w:r w:rsidR="005D5698" w:rsidRPr="00424248">
        <w:rPr>
          <w:rFonts w:ascii="Times New Roman" w:hAnsi="Times New Roman" w:cs="Times New Roman"/>
          <w:lang w:eastAsia="en-GB"/>
        </w:rPr>
        <w:t>ate), with a tripled number of “</w:t>
      </w:r>
      <w:r w:rsidRPr="00424248">
        <w:rPr>
          <w:rFonts w:ascii="Times New Roman" w:hAnsi="Times New Roman" w:cs="Times New Roman"/>
          <w:lang w:eastAsia="en-GB"/>
        </w:rPr>
        <w:t>envi</w:t>
      </w:r>
      <w:r w:rsidR="005D5698" w:rsidRPr="00424248">
        <w:rPr>
          <w:rFonts w:ascii="Times New Roman" w:hAnsi="Times New Roman" w:cs="Times New Roman"/>
          <w:lang w:eastAsia="en-GB"/>
        </w:rPr>
        <w:t>ronmental constitutionalization”</w:t>
      </w:r>
      <w:r w:rsidRPr="00424248">
        <w:rPr>
          <w:rFonts w:ascii="Times New Roman" w:hAnsi="Times New Roman" w:cs="Times New Roman"/>
          <w:lang w:eastAsia="en-GB"/>
        </w:rPr>
        <w:t xml:space="preserve"> systems</w:t>
      </w:r>
      <w:r w:rsidR="005D5698" w:rsidRPr="00424248">
        <w:rPr>
          <w:rFonts w:ascii="Times New Roman" w:hAnsi="Times New Roman" w:cs="Times New Roman"/>
          <w:lang w:eastAsia="en-GB"/>
        </w:rPr>
        <w:t>,</w:t>
      </w:r>
      <w:r w:rsidRPr="00424248">
        <w:rPr>
          <w:rFonts w:ascii="Times New Roman" w:hAnsi="Times New Roman" w:cs="Times New Roman"/>
          <w:lang w:eastAsia="en-GB"/>
        </w:rPr>
        <w:t xml:space="preserve"> covering more than three quarters of the </w:t>
      </w:r>
      <w:r w:rsidR="005D5698" w:rsidRPr="00424248">
        <w:rPr>
          <w:rFonts w:ascii="Times New Roman" w:hAnsi="Times New Roman" w:cs="Times New Roman"/>
          <w:lang w:eastAsia="en-GB"/>
        </w:rPr>
        <w:t xml:space="preserve">UN </w:t>
      </w:r>
      <w:r w:rsidRPr="00424248">
        <w:rPr>
          <w:rFonts w:ascii="Times New Roman" w:hAnsi="Times New Roman" w:cs="Times New Roman"/>
          <w:lang w:eastAsia="en-GB"/>
        </w:rPr>
        <w:t>member states</w:t>
      </w:r>
      <w:r w:rsidR="00EE4A6C">
        <w:rPr>
          <w:rFonts w:ascii="Times New Roman" w:hAnsi="Times New Roman" w:cs="Times New Roman"/>
          <w:lang w:eastAsia="en-GB"/>
        </w:rPr>
        <w:t>.</w:t>
      </w:r>
      <w:r w:rsidRPr="00424248">
        <w:rPr>
          <w:rStyle w:val="FootnoteReference"/>
          <w:rFonts w:ascii="Times New Roman" w:hAnsi="Times New Roman" w:cs="Times New Roman"/>
          <w:lang w:eastAsia="en-GB"/>
        </w:rPr>
        <w:footnoteReference w:id="8"/>
      </w:r>
      <w:r w:rsidRPr="00424248">
        <w:rPr>
          <w:rFonts w:ascii="Times New Roman" w:hAnsi="Times New Roman" w:cs="Times New Roman"/>
          <w:lang w:eastAsia="en-GB"/>
        </w:rPr>
        <w:t xml:space="preserve"> </w:t>
      </w:r>
      <w:r w:rsidR="005D5698" w:rsidRPr="00424248">
        <w:rPr>
          <w:rFonts w:ascii="Times New Roman" w:hAnsi="Times New Roman" w:cs="Times New Roman"/>
          <w:lang w:eastAsia="en-GB"/>
        </w:rPr>
        <w:t>This trend suggests a “revolution”</w:t>
      </w:r>
      <w:r w:rsidRPr="00424248">
        <w:rPr>
          <w:rFonts w:ascii="Times New Roman" w:hAnsi="Times New Roman" w:cs="Times New Roman"/>
          <w:lang w:eastAsia="en-GB"/>
        </w:rPr>
        <w:t xml:space="preserve"> </w:t>
      </w:r>
      <w:r w:rsidR="005D5698" w:rsidRPr="00424248">
        <w:rPr>
          <w:rFonts w:ascii="Times New Roman" w:hAnsi="Times New Roman" w:cs="Times New Roman"/>
          <w:lang w:eastAsia="en-GB"/>
        </w:rPr>
        <w:t>in approaching</w:t>
      </w:r>
      <w:r w:rsidRPr="00424248">
        <w:rPr>
          <w:rFonts w:ascii="Times New Roman" w:hAnsi="Times New Roman" w:cs="Times New Roman"/>
          <w:lang w:eastAsia="en-GB"/>
        </w:rPr>
        <w:t xml:space="preserve"> issue</w:t>
      </w:r>
      <w:r w:rsidR="005D5698" w:rsidRPr="00424248">
        <w:rPr>
          <w:rFonts w:ascii="Times New Roman" w:hAnsi="Times New Roman" w:cs="Times New Roman"/>
          <w:lang w:eastAsia="en-GB"/>
        </w:rPr>
        <w:t>s related to</w:t>
      </w:r>
      <w:r w:rsidRPr="00424248">
        <w:rPr>
          <w:rFonts w:ascii="Times New Roman" w:hAnsi="Times New Roman" w:cs="Times New Roman"/>
          <w:lang w:eastAsia="en-GB"/>
        </w:rPr>
        <w:t xml:space="preserve"> environmental protection</w:t>
      </w:r>
      <w:r w:rsidR="005D5698" w:rsidRPr="00424248">
        <w:rPr>
          <w:rFonts w:ascii="Times New Roman" w:hAnsi="Times New Roman" w:cs="Times New Roman"/>
          <w:lang w:eastAsia="en-GB"/>
        </w:rPr>
        <w:t>:</w:t>
      </w:r>
      <w:r w:rsidRPr="00424248">
        <w:rPr>
          <w:rFonts w:ascii="Times New Roman" w:hAnsi="Times New Roman" w:cs="Times New Roman"/>
          <w:lang w:eastAsia="en-GB"/>
        </w:rPr>
        <w:t xml:space="preserve"> </w:t>
      </w:r>
      <w:r w:rsidR="005D5698" w:rsidRPr="00424248">
        <w:rPr>
          <w:rFonts w:ascii="Times New Roman" w:hAnsi="Times New Roman" w:cs="Times New Roman"/>
          <w:lang w:eastAsia="en-GB"/>
        </w:rPr>
        <w:t xml:space="preserve">from </w:t>
      </w:r>
      <w:r w:rsidR="00EE4A6C">
        <w:rPr>
          <w:rFonts w:ascii="Times New Roman" w:hAnsi="Times New Roman" w:cs="Times New Roman"/>
          <w:lang w:eastAsia="en-GB"/>
        </w:rPr>
        <w:t xml:space="preserve">a </w:t>
      </w:r>
      <w:r w:rsidR="005D5698" w:rsidRPr="00424248">
        <w:rPr>
          <w:rFonts w:ascii="Times New Roman" w:hAnsi="Times New Roman" w:cs="Times New Roman"/>
          <w:lang w:eastAsia="en-GB"/>
        </w:rPr>
        <w:t>secondary concern to</w:t>
      </w:r>
      <w:r w:rsidRPr="00424248">
        <w:rPr>
          <w:rFonts w:ascii="Times New Roman" w:hAnsi="Times New Roman" w:cs="Times New Roman"/>
          <w:lang w:eastAsia="en-GB"/>
        </w:rPr>
        <w:t xml:space="preserve"> </w:t>
      </w:r>
      <w:r w:rsidR="00EE4A6C">
        <w:rPr>
          <w:rFonts w:ascii="Times New Roman" w:hAnsi="Times New Roman" w:cs="Times New Roman"/>
          <w:lang w:eastAsia="en-GB"/>
        </w:rPr>
        <w:t xml:space="preserve">an essential element of </w:t>
      </w:r>
      <w:r w:rsidRPr="00424248">
        <w:rPr>
          <w:rFonts w:ascii="Times New Roman" w:hAnsi="Times New Roman" w:cs="Times New Roman"/>
          <w:lang w:eastAsia="en-GB"/>
        </w:rPr>
        <w:t>constitutional order</w:t>
      </w:r>
      <w:r w:rsidR="005D5698" w:rsidRPr="00424248">
        <w:rPr>
          <w:rFonts w:ascii="Times New Roman" w:hAnsi="Times New Roman" w:cs="Times New Roman"/>
          <w:lang w:eastAsia="en-GB"/>
        </w:rPr>
        <w:t>s</w:t>
      </w:r>
      <w:r w:rsidRPr="00424248">
        <w:rPr>
          <w:rFonts w:ascii="Times New Roman" w:hAnsi="Times New Roman" w:cs="Times New Roman"/>
          <w:lang w:eastAsia="en-GB"/>
        </w:rPr>
        <w:t xml:space="preserve">. </w:t>
      </w:r>
    </w:p>
    <w:p w14:paraId="1D99700E" w14:textId="29130946" w:rsidR="00CC50D3" w:rsidRPr="00424248" w:rsidRDefault="005D5698" w:rsidP="00424248">
      <w:pPr>
        <w:spacing w:line="276" w:lineRule="auto"/>
        <w:ind w:firstLine="284"/>
        <w:jc w:val="both"/>
        <w:rPr>
          <w:rFonts w:ascii="Times New Roman" w:hAnsi="Times New Roman" w:cs="Times New Roman"/>
          <w:lang w:eastAsia="en-GB"/>
        </w:rPr>
      </w:pPr>
      <w:r w:rsidRPr="00424248">
        <w:rPr>
          <w:rFonts w:ascii="Times New Roman" w:hAnsi="Times New Roman" w:cs="Times New Roman"/>
          <w:lang w:eastAsia="en-GB"/>
        </w:rPr>
        <w:t>I</w:t>
      </w:r>
      <w:r w:rsidR="00CC50D3" w:rsidRPr="00424248">
        <w:rPr>
          <w:rFonts w:ascii="Times New Roman" w:hAnsi="Times New Roman" w:cs="Times New Roman"/>
          <w:lang w:eastAsia="en-GB"/>
        </w:rPr>
        <w:t>n the first decade of the new millennium</w:t>
      </w:r>
      <w:r w:rsidR="00EE4A6C">
        <w:rPr>
          <w:rFonts w:ascii="Times New Roman" w:hAnsi="Times New Roman" w:cs="Times New Roman"/>
          <w:lang w:eastAsia="en-GB"/>
        </w:rPr>
        <w:t>,</w:t>
      </w:r>
      <w:r w:rsidRPr="00424248">
        <w:rPr>
          <w:rFonts w:ascii="Times New Roman" w:hAnsi="Times New Roman" w:cs="Times New Roman"/>
          <w:lang w:eastAsia="en-GB"/>
        </w:rPr>
        <w:t xml:space="preserve"> very high “</w:t>
      </w:r>
      <w:r w:rsidR="00CC50D3" w:rsidRPr="00424248">
        <w:rPr>
          <w:rFonts w:ascii="Times New Roman" w:hAnsi="Times New Roman" w:cs="Times New Roman"/>
          <w:lang w:eastAsia="en-GB"/>
        </w:rPr>
        <w:t>quality</w:t>
      </w:r>
      <w:r w:rsidR="00EE4A6C">
        <w:rPr>
          <w:rFonts w:ascii="Times New Roman" w:hAnsi="Times New Roman" w:cs="Times New Roman"/>
          <w:lang w:eastAsia="en-GB"/>
        </w:rPr>
        <w:t>” was</w:t>
      </w:r>
      <w:r w:rsidR="00CC50D3" w:rsidRPr="00424248">
        <w:rPr>
          <w:rFonts w:ascii="Times New Roman" w:hAnsi="Times New Roman" w:cs="Times New Roman"/>
          <w:lang w:eastAsia="en-GB"/>
        </w:rPr>
        <w:t xml:space="preserve"> achieved</w:t>
      </w:r>
      <w:r w:rsidRPr="00424248">
        <w:rPr>
          <w:rFonts w:ascii="Times New Roman" w:hAnsi="Times New Roman" w:cs="Times New Roman"/>
          <w:lang w:eastAsia="en-GB"/>
        </w:rPr>
        <w:t xml:space="preserve"> through the constitutionalization of the link man/nature, such as in the recent c</w:t>
      </w:r>
      <w:r w:rsidR="00CC50D3" w:rsidRPr="00424248">
        <w:rPr>
          <w:rFonts w:ascii="Times New Roman" w:hAnsi="Times New Roman" w:cs="Times New Roman"/>
          <w:lang w:eastAsia="en-GB"/>
        </w:rPr>
        <w:t>onstitutions of Ecuador and Bolivia, but also in some Asian and African legal systems,</w:t>
      </w:r>
      <w:r w:rsidRPr="00424248">
        <w:rPr>
          <w:rFonts w:ascii="Times New Roman" w:hAnsi="Times New Roman" w:cs="Times New Roman"/>
          <w:lang w:eastAsia="en-GB"/>
        </w:rPr>
        <w:t xml:space="preserve"> where</w:t>
      </w:r>
      <w:r w:rsidR="00EE4A6C">
        <w:rPr>
          <w:rFonts w:ascii="Times New Roman" w:hAnsi="Times New Roman" w:cs="Times New Roman"/>
          <w:lang w:eastAsia="en-GB"/>
        </w:rPr>
        <w:t xml:space="preserve"> the connection</w:t>
      </w:r>
      <w:r w:rsidR="00CC50D3" w:rsidRPr="00424248">
        <w:rPr>
          <w:rFonts w:ascii="Times New Roman" w:hAnsi="Times New Roman" w:cs="Times New Roman"/>
          <w:lang w:eastAsia="en-GB"/>
        </w:rPr>
        <w:t xml:space="preserve"> between man and nature even becomes the main key to interpreting the entire constitutional order</w:t>
      </w:r>
      <w:r w:rsidR="00EE4A6C">
        <w:rPr>
          <w:rFonts w:ascii="Times New Roman" w:hAnsi="Times New Roman" w:cs="Times New Roman"/>
          <w:lang w:eastAsia="en-GB"/>
        </w:rPr>
        <w:t>.</w:t>
      </w:r>
      <w:r w:rsidR="00CC50D3" w:rsidRPr="00424248">
        <w:rPr>
          <w:rStyle w:val="FootnoteReference"/>
          <w:rFonts w:ascii="Times New Roman" w:hAnsi="Times New Roman" w:cs="Times New Roman"/>
          <w:lang w:eastAsia="en-GB"/>
        </w:rPr>
        <w:footnoteReference w:id="9"/>
      </w:r>
    </w:p>
    <w:p w14:paraId="1701A016" w14:textId="176A2552" w:rsidR="00284838" w:rsidRPr="00424248" w:rsidRDefault="00CC50D3" w:rsidP="00424248">
      <w:pPr>
        <w:spacing w:line="276" w:lineRule="auto"/>
        <w:ind w:firstLine="284"/>
        <w:jc w:val="both"/>
        <w:rPr>
          <w:rFonts w:ascii="Times New Roman" w:hAnsi="Times New Roman" w:cs="Times New Roman"/>
          <w:lang w:eastAsia="en-GB"/>
        </w:rPr>
      </w:pPr>
      <w:r w:rsidRPr="00424248">
        <w:rPr>
          <w:rFonts w:ascii="Times New Roman" w:hAnsi="Times New Roman" w:cs="Times New Roman"/>
          <w:lang w:eastAsia="en-GB"/>
        </w:rPr>
        <w:t>It is not surpris</w:t>
      </w:r>
      <w:r w:rsidR="00EE4A6C">
        <w:rPr>
          <w:rFonts w:ascii="Times New Roman" w:hAnsi="Times New Roman" w:cs="Times New Roman"/>
          <w:lang w:eastAsia="en-GB"/>
        </w:rPr>
        <w:t xml:space="preserve">ing that the fundamental input </w:t>
      </w:r>
      <w:r w:rsidRPr="00424248">
        <w:rPr>
          <w:rFonts w:ascii="Times New Roman" w:hAnsi="Times New Roman" w:cs="Times New Roman"/>
          <w:lang w:eastAsia="en-GB"/>
        </w:rPr>
        <w:t>towards a change of perspective in environmental protection come</w:t>
      </w:r>
      <w:r w:rsidR="005D5698" w:rsidRPr="00424248">
        <w:rPr>
          <w:rFonts w:ascii="Times New Roman" w:hAnsi="Times New Roman" w:cs="Times New Roman"/>
          <w:lang w:eastAsia="en-GB"/>
        </w:rPr>
        <w:t>s from the so-called “Global South”</w:t>
      </w:r>
      <w:r w:rsidRPr="00424248">
        <w:rPr>
          <w:rFonts w:ascii="Times New Roman" w:hAnsi="Times New Roman" w:cs="Times New Roman"/>
          <w:lang w:eastAsia="en-GB"/>
        </w:rPr>
        <w:t xml:space="preserve">. On the one hand, there are several </w:t>
      </w:r>
      <w:r w:rsidR="005D5698" w:rsidRPr="00424248">
        <w:rPr>
          <w:rFonts w:ascii="Times New Roman" w:hAnsi="Times New Roman" w:cs="Times New Roman"/>
          <w:lang w:eastAsia="en-GB"/>
        </w:rPr>
        <w:t xml:space="preserve">epistemological and historical </w:t>
      </w:r>
      <w:r w:rsidRPr="00424248">
        <w:rPr>
          <w:rFonts w:ascii="Times New Roman" w:hAnsi="Times New Roman" w:cs="Times New Roman"/>
          <w:lang w:eastAsia="en-GB"/>
        </w:rPr>
        <w:t>reasons</w:t>
      </w:r>
      <w:r w:rsidR="005D5698" w:rsidRPr="00424248">
        <w:rPr>
          <w:rFonts w:ascii="Times New Roman" w:hAnsi="Times New Roman" w:cs="Times New Roman"/>
          <w:lang w:eastAsia="en-GB"/>
        </w:rPr>
        <w:t xml:space="preserve"> leading to a</w:t>
      </w:r>
      <w:r w:rsidRPr="00424248">
        <w:rPr>
          <w:rFonts w:ascii="Times New Roman" w:hAnsi="Times New Roman" w:cs="Times New Roman"/>
          <w:lang w:eastAsia="en-GB"/>
        </w:rPr>
        <w:t xml:space="preserve"> technical and peripheral</w:t>
      </w:r>
      <w:r w:rsidR="005D5698" w:rsidRPr="00424248">
        <w:rPr>
          <w:rFonts w:ascii="Times New Roman" w:hAnsi="Times New Roman" w:cs="Times New Roman"/>
          <w:lang w:eastAsia="en-GB"/>
        </w:rPr>
        <w:t xml:space="preserve"> understanding of the environment within </w:t>
      </w:r>
      <w:r w:rsidRPr="00424248">
        <w:rPr>
          <w:rFonts w:ascii="Times New Roman" w:hAnsi="Times New Roman" w:cs="Times New Roman"/>
          <w:lang w:eastAsia="en-GB"/>
        </w:rPr>
        <w:t xml:space="preserve">the </w:t>
      </w:r>
      <w:r w:rsidR="005D5698" w:rsidRPr="00424248">
        <w:rPr>
          <w:rFonts w:ascii="Times New Roman" w:hAnsi="Times New Roman" w:cs="Times New Roman"/>
          <w:lang w:eastAsia="en-GB"/>
        </w:rPr>
        <w:t xml:space="preserve">Western </w:t>
      </w:r>
      <w:r w:rsidRPr="00424248">
        <w:rPr>
          <w:rFonts w:ascii="Times New Roman" w:hAnsi="Times New Roman" w:cs="Times New Roman"/>
          <w:lang w:eastAsia="en-GB"/>
        </w:rPr>
        <w:t>legal systems</w:t>
      </w:r>
      <w:r w:rsidR="00EE4A6C">
        <w:rPr>
          <w:rFonts w:ascii="Times New Roman" w:hAnsi="Times New Roman" w:cs="Times New Roman"/>
          <w:lang w:eastAsia="en-GB"/>
        </w:rPr>
        <w:t>;</w:t>
      </w:r>
      <w:r w:rsidRPr="00424248">
        <w:rPr>
          <w:rStyle w:val="FootnoteReference"/>
          <w:rFonts w:ascii="Times New Roman" w:hAnsi="Times New Roman" w:cs="Times New Roman"/>
          <w:lang w:eastAsia="en-GB"/>
        </w:rPr>
        <w:footnoteReference w:id="10"/>
      </w:r>
      <w:r w:rsidRPr="00424248">
        <w:rPr>
          <w:rFonts w:ascii="Times New Roman" w:hAnsi="Times New Roman" w:cs="Times New Roman"/>
          <w:lang w:eastAsia="en-GB"/>
        </w:rPr>
        <w:t xml:space="preserve"> </w:t>
      </w:r>
      <w:r w:rsidR="005D5698" w:rsidRPr="00424248">
        <w:rPr>
          <w:rFonts w:ascii="Times New Roman" w:hAnsi="Times New Roman" w:cs="Times New Roman"/>
          <w:lang w:eastAsia="en-GB"/>
        </w:rPr>
        <w:t>o</w:t>
      </w:r>
      <w:r w:rsidRPr="00424248">
        <w:rPr>
          <w:rFonts w:ascii="Times New Roman" w:hAnsi="Times New Roman" w:cs="Times New Roman"/>
          <w:lang w:eastAsia="en-GB"/>
        </w:rPr>
        <w:t>n the other hand,</w:t>
      </w:r>
      <w:r w:rsidR="005D5698" w:rsidRPr="00424248">
        <w:rPr>
          <w:rFonts w:ascii="Times New Roman" w:hAnsi="Times New Roman" w:cs="Times New Roman"/>
          <w:lang w:eastAsia="en-GB"/>
        </w:rPr>
        <w:t xml:space="preserve"> other reasons may be </w:t>
      </w:r>
      <w:r w:rsidRPr="00424248">
        <w:rPr>
          <w:rFonts w:ascii="Times New Roman" w:hAnsi="Times New Roman" w:cs="Times New Roman"/>
          <w:lang w:eastAsia="en-GB"/>
        </w:rPr>
        <w:t xml:space="preserve">identified in terms of immediate perception of environmental risks, </w:t>
      </w:r>
      <w:r w:rsidR="00EE4A6C">
        <w:rPr>
          <w:rFonts w:ascii="Times New Roman" w:hAnsi="Times New Roman" w:cs="Times New Roman"/>
          <w:lang w:eastAsia="en-GB"/>
        </w:rPr>
        <w:t xml:space="preserve">as </w:t>
      </w:r>
      <w:r w:rsidRPr="00424248">
        <w:rPr>
          <w:rFonts w:ascii="Times New Roman" w:hAnsi="Times New Roman" w:cs="Times New Roman"/>
          <w:lang w:eastAsia="en-GB"/>
        </w:rPr>
        <w:t xml:space="preserve">countries </w:t>
      </w:r>
      <w:r w:rsidR="005D5698" w:rsidRPr="00424248">
        <w:rPr>
          <w:rFonts w:ascii="Times New Roman" w:hAnsi="Times New Roman" w:cs="Times New Roman"/>
          <w:lang w:eastAsia="en-GB"/>
        </w:rPr>
        <w:t>from the</w:t>
      </w:r>
      <w:r w:rsidRPr="00424248">
        <w:rPr>
          <w:rFonts w:ascii="Times New Roman" w:hAnsi="Times New Roman" w:cs="Times New Roman"/>
          <w:lang w:eastAsia="en-GB"/>
        </w:rPr>
        <w:t xml:space="preserve"> </w:t>
      </w:r>
      <w:r w:rsidR="005D5698" w:rsidRPr="00424248">
        <w:rPr>
          <w:rFonts w:ascii="Times New Roman" w:hAnsi="Times New Roman" w:cs="Times New Roman"/>
          <w:lang w:eastAsia="en-GB"/>
        </w:rPr>
        <w:t xml:space="preserve">Global South face imminent dangers. </w:t>
      </w:r>
    </w:p>
    <w:p w14:paraId="4AC7985D" w14:textId="78A4E269" w:rsidR="00CC50D3" w:rsidRPr="00424248" w:rsidRDefault="005D5698" w:rsidP="00424248">
      <w:pPr>
        <w:spacing w:line="276" w:lineRule="auto"/>
        <w:ind w:firstLine="284"/>
        <w:jc w:val="both"/>
        <w:rPr>
          <w:rFonts w:ascii="Times New Roman" w:eastAsia="Times New Roman" w:hAnsi="Times New Roman" w:cs="Times New Roman"/>
          <w:lang w:eastAsia="en-GB"/>
        </w:rPr>
      </w:pPr>
      <w:r w:rsidRPr="00424248">
        <w:rPr>
          <w:rFonts w:ascii="Times New Roman" w:eastAsia="Times New Roman" w:hAnsi="Times New Roman" w:cs="Times New Roman"/>
          <w:lang w:eastAsia="en-GB"/>
        </w:rPr>
        <w:t xml:space="preserve">Constitutional environmental </w:t>
      </w:r>
      <w:r w:rsidR="00AB04E9" w:rsidRPr="00424248">
        <w:rPr>
          <w:rFonts w:ascii="Times New Roman" w:eastAsia="Times New Roman" w:hAnsi="Times New Roman" w:cs="Times New Roman"/>
          <w:lang w:eastAsia="en-GB"/>
        </w:rPr>
        <w:t>law is undoubtedly a p</w:t>
      </w:r>
      <w:r w:rsidR="00CC50D3" w:rsidRPr="00424248">
        <w:rPr>
          <w:rFonts w:ascii="Times New Roman" w:eastAsia="Times New Roman" w:hAnsi="Times New Roman" w:cs="Times New Roman"/>
          <w:lang w:eastAsia="en-GB"/>
        </w:rPr>
        <w:t xml:space="preserve">illar of environmental </w:t>
      </w:r>
      <w:r w:rsidR="00AB04E9" w:rsidRPr="00424248">
        <w:rPr>
          <w:rFonts w:ascii="Times New Roman" w:eastAsia="Times New Roman" w:hAnsi="Times New Roman" w:cs="Times New Roman"/>
          <w:lang w:eastAsia="en-GB"/>
        </w:rPr>
        <w:t>protection, but after man</w:t>
      </w:r>
      <w:r w:rsidR="00EE4A6C">
        <w:rPr>
          <w:rFonts w:ascii="Times New Roman" w:eastAsia="Times New Roman" w:hAnsi="Times New Roman" w:cs="Times New Roman"/>
          <w:lang w:eastAsia="en-GB"/>
        </w:rPr>
        <w:t xml:space="preserve">y decades it is still undergoing </w:t>
      </w:r>
      <w:r w:rsidR="00AB04E9" w:rsidRPr="00424248">
        <w:rPr>
          <w:rFonts w:ascii="Times New Roman" w:eastAsia="Times New Roman" w:hAnsi="Times New Roman" w:cs="Times New Roman"/>
          <w:lang w:eastAsia="en-GB"/>
        </w:rPr>
        <w:t>poor implementation. As a result, the</w:t>
      </w:r>
      <w:r w:rsidR="00CC50D3" w:rsidRPr="00424248">
        <w:rPr>
          <w:rFonts w:ascii="Times New Roman" w:eastAsia="Times New Roman" w:hAnsi="Times New Roman" w:cs="Times New Roman"/>
          <w:lang w:eastAsia="en-GB"/>
        </w:rPr>
        <w:t xml:space="preserve"> </w:t>
      </w:r>
      <w:r w:rsidR="00EE4A6C">
        <w:rPr>
          <w:rFonts w:ascii="Times New Roman" w:eastAsia="Times New Roman" w:hAnsi="Times New Roman" w:cs="Times New Roman"/>
          <w:lang w:eastAsia="en-GB"/>
        </w:rPr>
        <w:t xml:space="preserve">organization of </w:t>
      </w:r>
      <w:r w:rsidR="00AB04E9" w:rsidRPr="00424248">
        <w:rPr>
          <w:rFonts w:ascii="Times New Roman" w:eastAsia="Times New Roman" w:hAnsi="Times New Roman" w:cs="Times New Roman"/>
          <w:lang w:eastAsia="en-GB"/>
        </w:rPr>
        <w:t>courts and their environmental sensibility, as</w:t>
      </w:r>
      <w:r w:rsidR="00CC50D3" w:rsidRPr="00424248">
        <w:rPr>
          <w:rFonts w:ascii="Times New Roman" w:eastAsia="Times New Roman" w:hAnsi="Times New Roman" w:cs="Times New Roman"/>
          <w:lang w:eastAsia="en-GB"/>
        </w:rPr>
        <w:t xml:space="preserve"> </w:t>
      </w:r>
      <w:r w:rsidR="00EE4A6C">
        <w:rPr>
          <w:rFonts w:ascii="Times New Roman" w:eastAsia="Times New Roman" w:hAnsi="Times New Roman" w:cs="Times New Roman"/>
          <w:lang w:eastAsia="en-GB"/>
        </w:rPr>
        <w:t xml:space="preserve">well as individual </w:t>
      </w:r>
      <w:r w:rsidR="00AB04E9" w:rsidRPr="00424248">
        <w:rPr>
          <w:rFonts w:ascii="Times New Roman" w:eastAsia="Times New Roman" w:hAnsi="Times New Roman" w:cs="Times New Roman"/>
          <w:lang w:eastAsia="en-GB"/>
        </w:rPr>
        <w:t>national systems of access to justice, have become</w:t>
      </w:r>
      <w:r w:rsidR="00CC50D3" w:rsidRPr="00424248">
        <w:rPr>
          <w:rFonts w:ascii="Times New Roman" w:eastAsia="Times New Roman" w:hAnsi="Times New Roman" w:cs="Times New Roman"/>
          <w:lang w:eastAsia="en-GB"/>
        </w:rPr>
        <w:t xml:space="preserve"> </w:t>
      </w:r>
      <w:r w:rsidR="00AB04E9" w:rsidRPr="00424248">
        <w:rPr>
          <w:rFonts w:ascii="Times New Roman" w:eastAsia="Times New Roman" w:hAnsi="Times New Roman" w:cs="Times New Roman"/>
          <w:lang w:eastAsia="en-GB"/>
        </w:rPr>
        <w:t>crucial issues in the implementation of both environmental law</w:t>
      </w:r>
      <w:r w:rsidR="00CC50D3" w:rsidRPr="00424248">
        <w:rPr>
          <w:rFonts w:ascii="Times New Roman" w:eastAsia="Times New Roman" w:hAnsi="Times New Roman" w:cs="Times New Roman"/>
          <w:lang w:eastAsia="en-GB"/>
        </w:rPr>
        <w:t xml:space="preserve"> </w:t>
      </w:r>
      <w:r w:rsidR="00AB04E9" w:rsidRPr="00424248">
        <w:rPr>
          <w:rFonts w:ascii="Times New Roman" w:eastAsia="Times New Roman" w:hAnsi="Times New Roman" w:cs="Times New Roman"/>
          <w:lang w:eastAsia="en-GB"/>
        </w:rPr>
        <w:t>and the principl</w:t>
      </w:r>
      <w:r w:rsidR="00EE4A6C">
        <w:rPr>
          <w:rFonts w:ascii="Times New Roman" w:eastAsia="Times New Roman" w:hAnsi="Times New Roman" w:cs="Times New Roman"/>
          <w:lang w:eastAsia="en-GB"/>
        </w:rPr>
        <w:t>e of sustainable development. From</w:t>
      </w:r>
      <w:r w:rsidR="00AB04E9" w:rsidRPr="00424248">
        <w:rPr>
          <w:rFonts w:ascii="Times New Roman" w:eastAsia="Times New Roman" w:hAnsi="Times New Roman" w:cs="Times New Roman"/>
          <w:lang w:eastAsia="en-GB"/>
        </w:rPr>
        <w:t xml:space="preserve"> this perspective,</w:t>
      </w:r>
      <w:r w:rsidR="00CC50D3" w:rsidRPr="00424248">
        <w:rPr>
          <w:rFonts w:ascii="Times New Roman" w:eastAsia="Times New Roman" w:hAnsi="Times New Roman" w:cs="Times New Roman"/>
          <w:lang w:eastAsia="en-GB"/>
        </w:rPr>
        <w:t xml:space="preserve"> </w:t>
      </w:r>
      <w:r w:rsidR="00AB04E9" w:rsidRPr="00424248">
        <w:rPr>
          <w:rFonts w:ascii="Times New Roman" w:eastAsia="Times New Roman" w:hAnsi="Times New Roman" w:cs="Times New Roman"/>
          <w:lang w:eastAsia="en-GB"/>
        </w:rPr>
        <w:t>especially in developing or recently developed countries, the</w:t>
      </w:r>
      <w:r w:rsidR="00CC50D3" w:rsidRPr="00424248">
        <w:rPr>
          <w:rFonts w:ascii="Times New Roman" w:eastAsia="Times New Roman" w:hAnsi="Times New Roman" w:cs="Times New Roman"/>
          <w:lang w:eastAsia="en-GB"/>
        </w:rPr>
        <w:t xml:space="preserve"> </w:t>
      </w:r>
      <w:r w:rsidR="00AB04E9" w:rsidRPr="00424248">
        <w:rPr>
          <w:rFonts w:ascii="Times New Roman" w:eastAsia="Times New Roman" w:hAnsi="Times New Roman" w:cs="Times New Roman"/>
          <w:lang w:eastAsia="en-GB"/>
        </w:rPr>
        <w:t>current trend has been to build up specialized courts and</w:t>
      </w:r>
      <w:r w:rsidR="00CC50D3" w:rsidRPr="00424248">
        <w:rPr>
          <w:rFonts w:ascii="Times New Roman" w:eastAsia="Times New Roman" w:hAnsi="Times New Roman" w:cs="Times New Roman"/>
          <w:lang w:eastAsia="en-GB"/>
        </w:rPr>
        <w:t xml:space="preserve"> </w:t>
      </w:r>
      <w:r w:rsidR="00AB04E9" w:rsidRPr="00424248">
        <w:rPr>
          <w:rFonts w:ascii="Times New Roman" w:eastAsia="Times New Roman" w:hAnsi="Times New Roman" w:cs="Times New Roman"/>
          <w:lang w:eastAsia="en-GB"/>
        </w:rPr>
        <w:t>tribunals to deal with env</w:t>
      </w:r>
      <w:r w:rsidR="00EE4A6C">
        <w:rPr>
          <w:rFonts w:ascii="Times New Roman" w:eastAsia="Times New Roman" w:hAnsi="Times New Roman" w:cs="Times New Roman"/>
          <w:lang w:eastAsia="en-GB"/>
        </w:rPr>
        <w:t>ironmental cases and to make</w:t>
      </w:r>
      <w:r w:rsidR="00CC50D3" w:rsidRPr="00424248">
        <w:rPr>
          <w:rFonts w:ascii="Times New Roman" w:eastAsia="Times New Roman" w:hAnsi="Times New Roman" w:cs="Times New Roman"/>
          <w:lang w:eastAsia="en-GB"/>
        </w:rPr>
        <w:t xml:space="preserve"> </w:t>
      </w:r>
      <w:r w:rsidR="00AB04E9" w:rsidRPr="00424248">
        <w:rPr>
          <w:rFonts w:ascii="Times New Roman" w:eastAsia="Times New Roman" w:hAnsi="Times New Roman" w:cs="Times New Roman"/>
          <w:lang w:eastAsia="en-GB"/>
        </w:rPr>
        <w:t>access to justice easier for citizens, NGOs, and disadvantaged</w:t>
      </w:r>
      <w:r w:rsidR="00CC50D3" w:rsidRPr="00424248">
        <w:rPr>
          <w:rFonts w:ascii="Times New Roman" w:eastAsia="Times New Roman" w:hAnsi="Times New Roman" w:cs="Times New Roman"/>
          <w:lang w:eastAsia="en-GB"/>
        </w:rPr>
        <w:t xml:space="preserve"> </w:t>
      </w:r>
      <w:r w:rsidR="00AB04E9" w:rsidRPr="00424248">
        <w:rPr>
          <w:rFonts w:ascii="Times New Roman" w:eastAsia="Times New Roman" w:hAnsi="Times New Roman" w:cs="Times New Roman"/>
          <w:lang w:eastAsia="en-GB"/>
        </w:rPr>
        <w:t xml:space="preserve">groups. </w:t>
      </w:r>
      <w:r w:rsidRPr="00424248">
        <w:rPr>
          <w:rFonts w:ascii="Times New Roman" w:eastAsia="Times New Roman" w:hAnsi="Times New Roman" w:cs="Times New Roman"/>
          <w:lang w:eastAsia="en-GB"/>
        </w:rPr>
        <w:t xml:space="preserve">As </w:t>
      </w:r>
      <w:r w:rsidR="00AB04E9" w:rsidRPr="00424248">
        <w:rPr>
          <w:rFonts w:ascii="Times New Roman" w:eastAsia="Times New Roman" w:hAnsi="Times New Roman" w:cs="Times New Roman"/>
          <w:lang w:eastAsia="en-GB"/>
        </w:rPr>
        <w:t>the European</w:t>
      </w:r>
      <w:r w:rsidR="00CC50D3" w:rsidRPr="00424248">
        <w:rPr>
          <w:rFonts w:ascii="Times New Roman" w:eastAsia="Times New Roman" w:hAnsi="Times New Roman" w:cs="Times New Roman"/>
          <w:lang w:eastAsia="en-GB"/>
        </w:rPr>
        <w:t xml:space="preserve"> </w:t>
      </w:r>
      <w:r w:rsidR="00AB04E9" w:rsidRPr="00424248">
        <w:rPr>
          <w:rFonts w:ascii="Times New Roman" w:eastAsia="Times New Roman" w:hAnsi="Times New Roman" w:cs="Times New Roman"/>
          <w:lang w:eastAsia="en-GB"/>
        </w:rPr>
        <w:t>and American experience</w:t>
      </w:r>
      <w:r w:rsidRPr="00424248">
        <w:rPr>
          <w:rFonts w:ascii="Times New Roman" w:eastAsia="Times New Roman" w:hAnsi="Times New Roman" w:cs="Times New Roman"/>
          <w:lang w:eastAsia="en-GB"/>
        </w:rPr>
        <w:t xml:space="preserve">s </w:t>
      </w:r>
      <w:r w:rsidR="00EE4A6C">
        <w:rPr>
          <w:rFonts w:ascii="Times New Roman" w:eastAsia="Times New Roman" w:hAnsi="Times New Roman" w:cs="Times New Roman"/>
          <w:lang w:eastAsia="en-GB"/>
        </w:rPr>
        <w:t>prove</w:t>
      </w:r>
      <w:r w:rsidRPr="00424248">
        <w:rPr>
          <w:rFonts w:ascii="Times New Roman" w:eastAsia="Times New Roman" w:hAnsi="Times New Roman" w:cs="Times New Roman"/>
          <w:lang w:eastAsia="en-GB"/>
        </w:rPr>
        <w:t>,</w:t>
      </w:r>
      <w:r w:rsidR="00AB04E9" w:rsidRPr="00424248">
        <w:rPr>
          <w:rFonts w:ascii="Times New Roman" w:eastAsia="Times New Roman" w:hAnsi="Times New Roman" w:cs="Times New Roman"/>
          <w:lang w:eastAsia="en-GB"/>
        </w:rPr>
        <w:t xml:space="preserve"> </w:t>
      </w:r>
      <w:r w:rsidRPr="00424248">
        <w:rPr>
          <w:rFonts w:ascii="Times New Roman" w:eastAsia="Times New Roman" w:hAnsi="Times New Roman" w:cs="Times New Roman"/>
          <w:lang w:eastAsia="en-GB"/>
        </w:rPr>
        <w:t>they are mostly</w:t>
      </w:r>
      <w:r w:rsidR="00AB04E9" w:rsidRPr="00424248">
        <w:rPr>
          <w:rFonts w:ascii="Times New Roman" w:eastAsia="Times New Roman" w:hAnsi="Times New Roman" w:cs="Times New Roman"/>
          <w:lang w:eastAsia="en-GB"/>
        </w:rPr>
        <w:t xml:space="preserve"> favo</w:t>
      </w:r>
      <w:r w:rsidR="00EE4A6C">
        <w:rPr>
          <w:rFonts w:ascii="Times New Roman" w:eastAsia="Times New Roman" w:hAnsi="Times New Roman" w:cs="Times New Roman"/>
          <w:lang w:eastAsia="en-GB"/>
        </w:rPr>
        <w:t>u</w:t>
      </w:r>
      <w:r w:rsidR="00AB04E9" w:rsidRPr="00424248">
        <w:rPr>
          <w:rFonts w:ascii="Times New Roman" w:eastAsia="Times New Roman" w:hAnsi="Times New Roman" w:cs="Times New Roman"/>
          <w:lang w:eastAsia="en-GB"/>
        </w:rPr>
        <w:t>rable to general</w:t>
      </w:r>
      <w:r w:rsidR="00CC50D3" w:rsidRPr="00424248">
        <w:rPr>
          <w:rFonts w:ascii="Times New Roman" w:eastAsia="Times New Roman" w:hAnsi="Times New Roman" w:cs="Times New Roman"/>
          <w:lang w:eastAsia="en-GB"/>
        </w:rPr>
        <w:t xml:space="preserve"> </w:t>
      </w:r>
      <w:r w:rsidR="00AB04E9" w:rsidRPr="00424248">
        <w:rPr>
          <w:rFonts w:ascii="Times New Roman" w:eastAsia="Times New Roman" w:hAnsi="Times New Roman" w:cs="Times New Roman"/>
          <w:lang w:eastAsia="en-GB"/>
        </w:rPr>
        <w:t xml:space="preserve">courts and tribunals </w:t>
      </w:r>
      <w:r w:rsidRPr="00424248">
        <w:rPr>
          <w:rFonts w:ascii="Times New Roman" w:eastAsia="Times New Roman" w:hAnsi="Times New Roman" w:cs="Times New Roman"/>
          <w:lang w:eastAsia="en-GB"/>
        </w:rPr>
        <w:t>compared</w:t>
      </w:r>
      <w:r w:rsidR="00AB04E9" w:rsidRPr="00424248">
        <w:rPr>
          <w:rFonts w:ascii="Times New Roman" w:eastAsia="Times New Roman" w:hAnsi="Times New Roman" w:cs="Times New Roman"/>
          <w:lang w:eastAsia="en-GB"/>
        </w:rPr>
        <w:t xml:space="preserve"> to recent trends</w:t>
      </w:r>
      <w:r w:rsidR="00CC50D3" w:rsidRPr="00424248">
        <w:rPr>
          <w:rFonts w:ascii="Times New Roman" w:eastAsia="Times New Roman" w:hAnsi="Times New Roman" w:cs="Times New Roman"/>
          <w:lang w:eastAsia="en-GB"/>
        </w:rPr>
        <w:t xml:space="preserve"> </w:t>
      </w:r>
      <w:r w:rsidR="00AB04E9" w:rsidRPr="00424248">
        <w:rPr>
          <w:rFonts w:ascii="Times New Roman" w:eastAsia="Times New Roman" w:hAnsi="Times New Roman" w:cs="Times New Roman"/>
          <w:lang w:eastAsia="en-GB"/>
        </w:rPr>
        <w:t>indicating a strong preference towards specialized jurisdictions.</w:t>
      </w:r>
      <w:r w:rsidR="00CC50D3" w:rsidRPr="00424248">
        <w:rPr>
          <w:rFonts w:ascii="Times New Roman" w:eastAsia="Times New Roman" w:hAnsi="Times New Roman" w:cs="Times New Roman"/>
          <w:lang w:eastAsia="en-GB"/>
        </w:rPr>
        <w:t xml:space="preserve"> </w:t>
      </w:r>
      <w:r w:rsidRPr="00424248">
        <w:rPr>
          <w:rFonts w:ascii="Times New Roman" w:eastAsia="Times New Roman" w:hAnsi="Times New Roman" w:cs="Times New Roman"/>
          <w:lang w:eastAsia="en-GB"/>
        </w:rPr>
        <w:t xml:space="preserve">In other legal experiences, i.e. India, the judiciary encompasses </w:t>
      </w:r>
      <w:r w:rsidR="00AB04E9" w:rsidRPr="00424248">
        <w:rPr>
          <w:rFonts w:ascii="Times New Roman" w:eastAsia="Times New Roman" w:hAnsi="Times New Roman" w:cs="Times New Roman"/>
          <w:lang w:eastAsia="en-GB"/>
        </w:rPr>
        <w:t xml:space="preserve">specialized judicial </w:t>
      </w:r>
      <w:r w:rsidR="00EE4A6C">
        <w:rPr>
          <w:rFonts w:ascii="Times New Roman" w:eastAsia="Times New Roman" w:hAnsi="Times New Roman" w:cs="Times New Roman"/>
          <w:lang w:eastAsia="en-GB"/>
        </w:rPr>
        <w:t xml:space="preserve">bodies </w:t>
      </w:r>
      <w:r w:rsidR="00AB04E9" w:rsidRPr="00424248">
        <w:rPr>
          <w:rFonts w:ascii="Times New Roman" w:eastAsia="Times New Roman" w:hAnsi="Times New Roman" w:cs="Times New Roman"/>
          <w:lang w:eastAsia="en-GB"/>
        </w:rPr>
        <w:t>designed according to their specific legal culture (and</w:t>
      </w:r>
      <w:r w:rsidR="00CC50D3" w:rsidRPr="00424248">
        <w:rPr>
          <w:rFonts w:ascii="Times New Roman" w:eastAsia="Times New Roman" w:hAnsi="Times New Roman" w:cs="Times New Roman"/>
          <w:lang w:eastAsia="en-GB"/>
        </w:rPr>
        <w:t xml:space="preserve"> </w:t>
      </w:r>
      <w:r w:rsidR="00AB04E9" w:rsidRPr="00424248">
        <w:rPr>
          <w:rFonts w:ascii="Times New Roman" w:eastAsia="Times New Roman" w:hAnsi="Times New Roman" w:cs="Times New Roman"/>
          <w:lang w:eastAsia="en-GB"/>
        </w:rPr>
        <w:t>constitutional/administrative system) and the particular</w:t>
      </w:r>
      <w:r w:rsidR="00CC50D3" w:rsidRPr="00424248">
        <w:rPr>
          <w:rFonts w:ascii="Times New Roman" w:eastAsia="Times New Roman" w:hAnsi="Times New Roman" w:cs="Times New Roman"/>
          <w:lang w:eastAsia="en-GB"/>
        </w:rPr>
        <w:t xml:space="preserve"> </w:t>
      </w:r>
      <w:r w:rsidR="00AB04E9" w:rsidRPr="00424248">
        <w:rPr>
          <w:rFonts w:ascii="Times New Roman" w:eastAsia="Times New Roman" w:hAnsi="Times New Roman" w:cs="Times New Roman"/>
          <w:lang w:eastAsia="en-GB"/>
        </w:rPr>
        <w:t>environmental and developmental needs of each country or</w:t>
      </w:r>
      <w:r w:rsidR="00CC50D3" w:rsidRPr="00424248">
        <w:rPr>
          <w:rFonts w:ascii="Times New Roman" w:eastAsia="Times New Roman" w:hAnsi="Times New Roman" w:cs="Times New Roman"/>
          <w:lang w:eastAsia="en-GB"/>
        </w:rPr>
        <w:t xml:space="preserve"> </w:t>
      </w:r>
      <w:r w:rsidR="00EE4A6C">
        <w:rPr>
          <w:rFonts w:ascii="Times New Roman" w:eastAsia="Times New Roman" w:hAnsi="Times New Roman" w:cs="Times New Roman"/>
          <w:lang w:eastAsia="en-GB"/>
        </w:rPr>
        <w:t>region. In this context</w:t>
      </w:r>
      <w:r w:rsidRPr="00424248">
        <w:rPr>
          <w:rFonts w:ascii="Times New Roman" w:eastAsia="Times New Roman" w:hAnsi="Times New Roman" w:cs="Times New Roman"/>
          <w:lang w:eastAsia="en-GB"/>
        </w:rPr>
        <w:t>,</w:t>
      </w:r>
      <w:r w:rsidR="00EE4A6C">
        <w:rPr>
          <w:rFonts w:ascii="Times New Roman" w:eastAsia="Times New Roman" w:hAnsi="Times New Roman" w:cs="Times New Roman"/>
          <w:lang w:eastAsia="en-GB"/>
        </w:rPr>
        <w:t xml:space="preserve"> </w:t>
      </w:r>
      <w:r w:rsidR="00AB04E9" w:rsidRPr="00424248">
        <w:rPr>
          <w:rFonts w:ascii="Times New Roman" w:eastAsia="Times New Roman" w:hAnsi="Times New Roman" w:cs="Times New Roman"/>
          <w:lang w:eastAsia="en-GB"/>
        </w:rPr>
        <w:t>“green tribunals” appear to be</w:t>
      </w:r>
      <w:r w:rsidR="00CC50D3" w:rsidRPr="00424248">
        <w:rPr>
          <w:rFonts w:ascii="Times New Roman" w:eastAsia="Times New Roman" w:hAnsi="Times New Roman" w:cs="Times New Roman"/>
          <w:lang w:eastAsia="en-GB"/>
        </w:rPr>
        <w:t xml:space="preserve"> </w:t>
      </w:r>
      <w:r w:rsidR="00EE4A6C">
        <w:rPr>
          <w:rFonts w:ascii="Times New Roman" w:eastAsia="Times New Roman" w:hAnsi="Times New Roman" w:cs="Times New Roman"/>
          <w:lang w:eastAsia="en-GB"/>
        </w:rPr>
        <w:t>very useful tools to respond to</w:t>
      </w:r>
      <w:r w:rsidR="00AB04E9" w:rsidRPr="00424248">
        <w:rPr>
          <w:rFonts w:ascii="Times New Roman" w:eastAsia="Times New Roman" w:hAnsi="Times New Roman" w:cs="Times New Roman"/>
          <w:lang w:eastAsia="en-GB"/>
        </w:rPr>
        <w:t xml:space="preserve"> the growing needs of environmental</w:t>
      </w:r>
      <w:r w:rsidR="00CC50D3" w:rsidRPr="00424248">
        <w:rPr>
          <w:rFonts w:ascii="Times New Roman" w:eastAsia="Times New Roman" w:hAnsi="Times New Roman" w:cs="Times New Roman"/>
          <w:lang w:eastAsia="en-GB"/>
        </w:rPr>
        <w:t xml:space="preserve"> protection and sustainable development.</w:t>
      </w:r>
    </w:p>
    <w:p w14:paraId="78EFAAFC" w14:textId="042C4D01" w:rsidR="00AF4966" w:rsidRPr="00424248" w:rsidRDefault="00855C36" w:rsidP="00424248">
      <w:pPr>
        <w:spacing w:line="276" w:lineRule="auto"/>
        <w:ind w:firstLine="284"/>
        <w:jc w:val="both"/>
        <w:rPr>
          <w:rFonts w:ascii="Times New Roman" w:hAnsi="Times New Roman" w:cs="Times New Roman"/>
          <w:lang w:eastAsia="en-GB"/>
        </w:rPr>
      </w:pPr>
      <w:r w:rsidRPr="00424248">
        <w:rPr>
          <w:rFonts w:ascii="Times New Roman" w:hAnsi="Times New Roman" w:cs="Times New Roman"/>
          <w:lang w:eastAsia="en-GB"/>
        </w:rPr>
        <w:t>At the present stage</w:t>
      </w:r>
      <w:r w:rsidR="005D5698" w:rsidRPr="00424248">
        <w:rPr>
          <w:rFonts w:ascii="Times New Roman" w:hAnsi="Times New Roman" w:cs="Times New Roman"/>
          <w:lang w:eastAsia="en-GB"/>
        </w:rPr>
        <w:t>,</w:t>
      </w:r>
      <w:r w:rsidRPr="00424248">
        <w:rPr>
          <w:rFonts w:ascii="Times New Roman" w:hAnsi="Times New Roman" w:cs="Times New Roman"/>
          <w:lang w:eastAsia="en-GB"/>
        </w:rPr>
        <w:t xml:space="preserve"> the normative autonomy achieved by environmental law is</w:t>
      </w:r>
      <w:r w:rsidR="00CC50D3" w:rsidRPr="00424248">
        <w:rPr>
          <w:rFonts w:ascii="Times New Roman" w:hAnsi="Times New Roman" w:cs="Times New Roman"/>
          <w:lang w:eastAsia="en-GB"/>
        </w:rPr>
        <w:t xml:space="preserve"> </w:t>
      </w:r>
      <w:r w:rsidRPr="00424248">
        <w:rPr>
          <w:rFonts w:ascii="Times New Roman" w:hAnsi="Times New Roman" w:cs="Times New Roman"/>
          <w:lang w:eastAsia="en-GB"/>
        </w:rPr>
        <w:t>guaranteed by the consolidation of principles, coming from</w:t>
      </w:r>
      <w:r w:rsidR="00CC50D3" w:rsidRPr="00424248">
        <w:rPr>
          <w:rFonts w:ascii="Times New Roman" w:hAnsi="Times New Roman" w:cs="Times New Roman"/>
          <w:lang w:eastAsia="en-GB"/>
        </w:rPr>
        <w:t xml:space="preserve"> </w:t>
      </w:r>
      <w:r w:rsidRPr="00424248">
        <w:rPr>
          <w:rFonts w:ascii="Times New Roman" w:hAnsi="Times New Roman" w:cs="Times New Roman"/>
          <w:lang w:eastAsia="en-GB"/>
        </w:rPr>
        <w:t xml:space="preserve">the international level to the national </w:t>
      </w:r>
      <w:r w:rsidR="005D5698" w:rsidRPr="00424248">
        <w:rPr>
          <w:rFonts w:ascii="Times New Roman" w:hAnsi="Times New Roman" w:cs="Times New Roman"/>
          <w:lang w:eastAsia="en-GB"/>
        </w:rPr>
        <w:t>one,</w:t>
      </w:r>
      <w:r w:rsidRPr="00424248">
        <w:rPr>
          <w:rFonts w:ascii="Times New Roman" w:hAnsi="Times New Roman" w:cs="Times New Roman"/>
          <w:lang w:eastAsia="en-GB"/>
        </w:rPr>
        <w:t xml:space="preserve"> building a constitutional</w:t>
      </w:r>
      <w:r w:rsidR="00CC50D3" w:rsidRPr="00424248">
        <w:rPr>
          <w:rFonts w:ascii="Times New Roman" w:hAnsi="Times New Roman" w:cs="Times New Roman"/>
          <w:lang w:eastAsia="en-GB"/>
        </w:rPr>
        <w:t xml:space="preserve"> </w:t>
      </w:r>
      <w:r w:rsidRPr="00424248">
        <w:rPr>
          <w:rFonts w:ascii="Times New Roman" w:hAnsi="Times New Roman" w:cs="Times New Roman"/>
          <w:lang w:eastAsia="en-GB"/>
        </w:rPr>
        <w:t>environmental order that represents the ground for the creation</w:t>
      </w:r>
      <w:r w:rsidR="00CC50D3" w:rsidRPr="00424248">
        <w:rPr>
          <w:rFonts w:ascii="Times New Roman" w:hAnsi="Times New Roman" w:cs="Times New Roman"/>
          <w:lang w:eastAsia="en-GB"/>
        </w:rPr>
        <w:t xml:space="preserve"> </w:t>
      </w:r>
      <w:r w:rsidRPr="00424248">
        <w:rPr>
          <w:rFonts w:ascii="Times New Roman" w:hAnsi="Times New Roman" w:cs="Times New Roman"/>
          <w:lang w:eastAsia="en-GB"/>
        </w:rPr>
        <w:t>of environmental courts. The affirmation of environmental law as</w:t>
      </w:r>
      <w:r w:rsidR="00CC50D3" w:rsidRPr="00424248">
        <w:rPr>
          <w:rFonts w:ascii="Times New Roman" w:hAnsi="Times New Roman" w:cs="Times New Roman"/>
          <w:lang w:eastAsia="en-GB"/>
        </w:rPr>
        <w:t xml:space="preserve"> </w:t>
      </w:r>
      <w:r w:rsidRPr="00424248">
        <w:rPr>
          <w:rFonts w:ascii="Times New Roman" w:hAnsi="Times New Roman" w:cs="Times New Roman"/>
          <w:lang w:eastAsia="en-GB"/>
        </w:rPr>
        <w:t>a “law of principles” makes it capable of guiding legislative and</w:t>
      </w:r>
      <w:r w:rsidR="00CC50D3" w:rsidRPr="00424248">
        <w:rPr>
          <w:rFonts w:ascii="Times New Roman" w:hAnsi="Times New Roman" w:cs="Times New Roman"/>
          <w:lang w:eastAsia="en-GB"/>
        </w:rPr>
        <w:t xml:space="preserve"> </w:t>
      </w:r>
      <w:r w:rsidRPr="00424248">
        <w:rPr>
          <w:rFonts w:ascii="Times New Roman" w:hAnsi="Times New Roman" w:cs="Times New Roman"/>
          <w:lang w:eastAsia="en-GB"/>
        </w:rPr>
        <w:t>administrative powers, but especially the judicia</w:t>
      </w:r>
      <w:r w:rsidR="00EE4A6C">
        <w:rPr>
          <w:rFonts w:ascii="Times New Roman" w:hAnsi="Times New Roman" w:cs="Times New Roman"/>
          <w:lang w:eastAsia="en-GB"/>
        </w:rPr>
        <w:t>ry</w:t>
      </w:r>
      <w:r w:rsidRPr="00424248">
        <w:rPr>
          <w:rFonts w:ascii="Times New Roman" w:hAnsi="Times New Roman" w:cs="Times New Roman"/>
          <w:lang w:eastAsia="en-GB"/>
        </w:rPr>
        <w:t>, both in</w:t>
      </w:r>
      <w:r w:rsidR="00CC50D3" w:rsidRPr="00424248">
        <w:rPr>
          <w:rFonts w:ascii="Times New Roman" w:hAnsi="Times New Roman" w:cs="Times New Roman"/>
          <w:lang w:eastAsia="en-GB"/>
        </w:rPr>
        <w:t xml:space="preserve"> </w:t>
      </w:r>
      <w:r w:rsidRPr="00424248">
        <w:rPr>
          <w:rFonts w:ascii="Times New Roman" w:hAnsi="Times New Roman" w:cs="Times New Roman"/>
          <w:lang w:eastAsia="en-GB"/>
        </w:rPr>
        <w:t>the interpretation of environmental law and in the application of</w:t>
      </w:r>
      <w:r w:rsidR="00CC50D3" w:rsidRPr="00424248">
        <w:rPr>
          <w:rFonts w:ascii="Times New Roman" w:hAnsi="Times New Roman" w:cs="Times New Roman"/>
          <w:lang w:eastAsia="en-GB"/>
        </w:rPr>
        <w:t xml:space="preserve"> </w:t>
      </w:r>
      <w:r w:rsidRPr="00424248">
        <w:rPr>
          <w:rFonts w:ascii="Times New Roman" w:hAnsi="Times New Roman" w:cs="Times New Roman"/>
          <w:lang w:eastAsia="en-GB"/>
        </w:rPr>
        <w:t>principles to practical cases.</w:t>
      </w:r>
      <w:r w:rsidR="00CC50D3" w:rsidRPr="00424248">
        <w:rPr>
          <w:rFonts w:ascii="Times New Roman" w:hAnsi="Times New Roman" w:cs="Times New Roman"/>
          <w:lang w:eastAsia="en-GB"/>
        </w:rPr>
        <w:t xml:space="preserve"> </w:t>
      </w:r>
      <w:r w:rsidR="00AF4966" w:rsidRPr="00424248">
        <w:rPr>
          <w:rFonts w:ascii="Times New Roman" w:hAnsi="Times New Roman" w:cs="Times New Roman"/>
          <w:lang w:eastAsia="en-GB"/>
        </w:rPr>
        <w:t xml:space="preserve">A general view of the way environmental matters </w:t>
      </w:r>
      <w:proofErr w:type="gramStart"/>
      <w:r w:rsidR="00AF4966" w:rsidRPr="00424248">
        <w:rPr>
          <w:rFonts w:ascii="Times New Roman" w:hAnsi="Times New Roman" w:cs="Times New Roman"/>
          <w:lang w:eastAsia="en-GB"/>
        </w:rPr>
        <w:t>are</w:t>
      </w:r>
      <w:proofErr w:type="gramEnd"/>
      <w:r w:rsidR="00AF4966" w:rsidRPr="00424248">
        <w:rPr>
          <w:rFonts w:ascii="Times New Roman" w:hAnsi="Times New Roman" w:cs="Times New Roman"/>
          <w:lang w:eastAsia="en-GB"/>
        </w:rPr>
        <w:t xml:space="preserve"> treated</w:t>
      </w:r>
      <w:r w:rsidR="00CC50D3" w:rsidRPr="00424248">
        <w:rPr>
          <w:rFonts w:ascii="Times New Roman" w:hAnsi="Times New Roman" w:cs="Times New Roman"/>
          <w:lang w:eastAsia="en-GB"/>
        </w:rPr>
        <w:t xml:space="preserve"> </w:t>
      </w:r>
      <w:r w:rsidR="00AF4966" w:rsidRPr="00424248">
        <w:rPr>
          <w:rFonts w:ascii="Times New Roman" w:hAnsi="Times New Roman" w:cs="Times New Roman"/>
          <w:lang w:eastAsia="en-GB"/>
        </w:rPr>
        <w:t>by judiciaries all over the world shows a vast quantity of different</w:t>
      </w:r>
      <w:r w:rsidR="00CC50D3" w:rsidRPr="00424248">
        <w:rPr>
          <w:rFonts w:ascii="Times New Roman" w:hAnsi="Times New Roman" w:cs="Times New Roman"/>
          <w:lang w:eastAsia="en-GB"/>
        </w:rPr>
        <w:t xml:space="preserve"> </w:t>
      </w:r>
      <w:r w:rsidR="00AF4966" w:rsidRPr="00424248">
        <w:rPr>
          <w:rFonts w:ascii="Times New Roman" w:hAnsi="Times New Roman" w:cs="Times New Roman"/>
          <w:lang w:eastAsia="en-GB"/>
        </w:rPr>
        <w:t xml:space="preserve">options, with </w:t>
      </w:r>
      <w:r w:rsidR="00AF4966" w:rsidRPr="00424248">
        <w:rPr>
          <w:rFonts w:ascii="Times New Roman" w:hAnsi="Times New Roman" w:cs="Times New Roman"/>
          <w:lang w:eastAsia="en-GB"/>
        </w:rPr>
        <w:lastRenderedPageBreak/>
        <w:t>each country having its own, specifically related to</w:t>
      </w:r>
      <w:r w:rsidR="00CC50D3" w:rsidRPr="00424248">
        <w:rPr>
          <w:rFonts w:ascii="Times New Roman" w:hAnsi="Times New Roman" w:cs="Times New Roman"/>
          <w:lang w:eastAsia="en-GB"/>
        </w:rPr>
        <w:t xml:space="preserve"> </w:t>
      </w:r>
      <w:r w:rsidR="00AF4966" w:rsidRPr="00424248">
        <w:rPr>
          <w:rFonts w:ascii="Times New Roman" w:hAnsi="Times New Roman" w:cs="Times New Roman"/>
          <w:lang w:eastAsia="en-GB"/>
        </w:rPr>
        <w:t>its legal system, history, and assignment in the national</w:t>
      </w:r>
      <w:r w:rsidR="00CC50D3" w:rsidRPr="00424248">
        <w:rPr>
          <w:rFonts w:ascii="Times New Roman" w:hAnsi="Times New Roman" w:cs="Times New Roman"/>
          <w:lang w:eastAsia="en-GB"/>
        </w:rPr>
        <w:t xml:space="preserve"> </w:t>
      </w:r>
      <w:r w:rsidR="00AF4966" w:rsidRPr="00424248">
        <w:rPr>
          <w:rFonts w:ascii="Times New Roman" w:hAnsi="Times New Roman" w:cs="Times New Roman"/>
          <w:lang w:eastAsia="en-GB"/>
        </w:rPr>
        <w:t>normative order (constitutional relevance of the environment</w:t>
      </w:r>
      <w:r w:rsidR="00CC50D3" w:rsidRPr="00424248">
        <w:rPr>
          <w:rFonts w:ascii="Times New Roman" w:hAnsi="Times New Roman" w:cs="Times New Roman"/>
          <w:lang w:eastAsia="en-GB"/>
        </w:rPr>
        <w:t xml:space="preserve"> </w:t>
      </w:r>
      <w:r w:rsidR="00AF4966" w:rsidRPr="00424248">
        <w:rPr>
          <w:rFonts w:ascii="Times New Roman" w:hAnsi="Times New Roman" w:cs="Times New Roman"/>
          <w:lang w:eastAsia="en-GB"/>
        </w:rPr>
        <w:t>versus simple legislative status, federal relations conveying</w:t>
      </w:r>
      <w:r w:rsidR="00CC50D3" w:rsidRPr="00424248">
        <w:rPr>
          <w:rFonts w:ascii="Times New Roman" w:hAnsi="Times New Roman" w:cs="Times New Roman"/>
          <w:lang w:eastAsia="en-GB"/>
        </w:rPr>
        <w:t xml:space="preserve"> </w:t>
      </w:r>
      <w:r w:rsidR="00AF4966" w:rsidRPr="00424248">
        <w:rPr>
          <w:rFonts w:ascii="Times New Roman" w:hAnsi="Times New Roman" w:cs="Times New Roman"/>
          <w:lang w:eastAsia="en-GB"/>
        </w:rPr>
        <w:t>unitary or f</w:t>
      </w:r>
      <w:r w:rsidR="00377435">
        <w:rPr>
          <w:rFonts w:ascii="Times New Roman" w:hAnsi="Times New Roman" w:cs="Times New Roman"/>
          <w:lang w:eastAsia="en-GB"/>
        </w:rPr>
        <w:t>ragmented competences, etc.). Through a simplification</w:t>
      </w:r>
      <w:r w:rsidR="00AF4966" w:rsidRPr="00424248">
        <w:rPr>
          <w:rFonts w:ascii="Times New Roman" w:hAnsi="Times New Roman" w:cs="Times New Roman"/>
          <w:lang w:eastAsia="en-GB"/>
        </w:rPr>
        <w:t>, it is</w:t>
      </w:r>
      <w:r w:rsidR="00CC50D3" w:rsidRPr="00424248">
        <w:rPr>
          <w:rFonts w:ascii="Times New Roman" w:hAnsi="Times New Roman" w:cs="Times New Roman"/>
          <w:lang w:eastAsia="en-GB"/>
        </w:rPr>
        <w:t xml:space="preserve"> </w:t>
      </w:r>
      <w:r w:rsidR="00377435">
        <w:rPr>
          <w:rFonts w:ascii="Times New Roman" w:hAnsi="Times New Roman" w:cs="Times New Roman"/>
          <w:lang w:eastAsia="en-GB"/>
        </w:rPr>
        <w:t xml:space="preserve">possible to classify </w:t>
      </w:r>
      <w:r w:rsidR="00AF4966" w:rsidRPr="00424248">
        <w:rPr>
          <w:rFonts w:ascii="Times New Roman" w:hAnsi="Times New Roman" w:cs="Times New Roman"/>
          <w:lang w:eastAsia="en-GB"/>
        </w:rPr>
        <w:t>them in three categories: first, systems</w:t>
      </w:r>
      <w:r w:rsidR="00CC50D3" w:rsidRPr="00424248">
        <w:rPr>
          <w:rFonts w:ascii="Times New Roman" w:hAnsi="Times New Roman" w:cs="Times New Roman"/>
          <w:lang w:eastAsia="en-GB"/>
        </w:rPr>
        <w:t xml:space="preserve"> </w:t>
      </w:r>
      <w:r w:rsidR="005D5698" w:rsidRPr="00424248">
        <w:rPr>
          <w:rFonts w:ascii="Times New Roman" w:hAnsi="Times New Roman" w:cs="Times New Roman"/>
          <w:lang w:eastAsia="en-GB"/>
        </w:rPr>
        <w:t xml:space="preserve">handing over </w:t>
      </w:r>
      <w:r w:rsidR="00AF4966" w:rsidRPr="00424248">
        <w:rPr>
          <w:rFonts w:ascii="Times New Roman" w:hAnsi="Times New Roman" w:cs="Times New Roman"/>
          <w:lang w:eastAsia="en-GB"/>
        </w:rPr>
        <w:t>environmental matters to general jurisdictions;</w:t>
      </w:r>
      <w:r w:rsidR="00CC50D3" w:rsidRPr="00424248">
        <w:rPr>
          <w:rFonts w:ascii="Times New Roman" w:hAnsi="Times New Roman" w:cs="Times New Roman"/>
          <w:lang w:eastAsia="en-GB"/>
        </w:rPr>
        <w:t xml:space="preserve"> </w:t>
      </w:r>
      <w:r w:rsidR="00AF4966" w:rsidRPr="00424248">
        <w:rPr>
          <w:rFonts w:ascii="Times New Roman" w:hAnsi="Times New Roman" w:cs="Times New Roman"/>
          <w:lang w:eastAsia="en-GB"/>
        </w:rPr>
        <w:t>second, systems relying on “</w:t>
      </w:r>
      <w:r w:rsidR="00377435">
        <w:rPr>
          <w:rFonts w:ascii="Times New Roman" w:hAnsi="Times New Roman" w:cs="Times New Roman"/>
          <w:lang w:eastAsia="en-GB"/>
        </w:rPr>
        <w:t xml:space="preserve">internal specialization” of the corresponding </w:t>
      </w:r>
      <w:r w:rsidR="00AF4966" w:rsidRPr="00424248">
        <w:rPr>
          <w:rFonts w:ascii="Times New Roman" w:hAnsi="Times New Roman" w:cs="Times New Roman"/>
          <w:lang w:eastAsia="en-GB"/>
        </w:rPr>
        <w:t>judicial</w:t>
      </w:r>
      <w:r w:rsidR="00CC50D3" w:rsidRPr="00424248">
        <w:rPr>
          <w:rFonts w:ascii="Times New Roman" w:hAnsi="Times New Roman" w:cs="Times New Roman"/>
          <w:lang w:eastAsia="en-GB"/>
        </w:rPr>
        <w:t xml:space="preserve"> </w:t>
      </w:r>
      <w:r w:rsidR="00AF4966" w:rsidRPr="00424248">
        <w:rPr>
          <w:rFonts w:ascii="Times New Roman" w:hAnsi="Times New Roman" w:cs="Times New Roman"/>
          <w:lang w:eastAsia="en-GB"/>
        </w:rPr>
        <w:t>bodies (the creation of green benches or green judges without a</w:t>
      </w:r>
      <w:r w:rsidR="00CC50D3" w:rsidRPr="00424248">
        <w:rPr>
          <w:rFonts w:ascii="Times New Roman" w:hAnsi="Times New Roman" w:cs="Times New Roman"/>
          <w:lang w:eastAsia="en-GB"/>
        </w:rPr>
        <w:t xml:space="preserve"> </w:t>
      </w:r>
      <w:r w:rsidR="00AF4966" w:rsidRPr="00424248">
        <w:rPr>
          <w:rFonts w:ascii="Times New Roman" w:hAnsi="Times New Roman" w:cs="Times New Roman"/>
          <w:lang w:eastAsia="en-GB"/>
        </w:rPr>
        <w:t>formal change of the judicial structure); and third, systems</w:t>
      </w:r>
      <w:r w:rsidR="00CC50D3" w:rsidRPr="00424248">
        <w:rPr>
          <w:rFonts w:ascii="Times New Roman" w:hAnsi="Times New Roman" w:cs="Times New Roman"/>
          <w:lang w:eastAsia="en-GB"/>
        </w:rPr>
        <w:t xml:space="preserve"> </w:t>
      </w:r>
      <w:r w:rsidR="00AF4966" w:rsidRPr="00424248">
        <w:rPr>
          <w:rFonts w:ascii="Times New Roman" w:hAnsi="Times New Roman" w:cs="Times New Roman"/>
          <w:lang w:eastAsia="en-GB"/>
        </w:rPr>
        <w:t>creating innovative “Environmental Courts or Tribunals.”</w:t>
      </w:r>
    </w:p>
    <w:p w14:paraId="638C14EF" w14:textId="1DDD3A3F" w:rsidR="00D444D4" w:rsidRPr="00424248" w:rsidRDefault="00407083" w:rsidP="00424248">
      <w:pPr>
        <w:spacing w:line="276" w:lineRule="auto"/>
        <w:ind w:firstLine="284"/>
        <w:jc w:val="both"/>
        <w:rPr>
          <w:rFonts w:ascii="Times New Roman" w:hAnsi="Times New Roman" w:cs="Times New Roman"/>
          <w:lang w:eastAsia="en-GB"/>
        </w:rPr>
      </w:pPr>
      <w:r w:rsidRPr="00424248">
        <w:rPr>
          <w:rFonts w:ascii="Times New Roman" w:eastAsia="Times New Roman" w:hAnsi="Times New Roman" w:cs="Times New Roman"/>
          <w:lang w:eastAsia="en-GB"/>
        </w:rPr>
        <w:t>In some countries, the raising interest in environmental matters and legal responses is the effect of a constant interest in the management of natural resources, especially regarding basic human needs (i.e. water) and commercial purposes. In many cases, issues relate</w:t>
      </w:r>
      <w:r w:rsidR="00377435">
        <w:rPr>
          <w:rFonts w:ascii="Times New Roman" w:eastAsia="Times New Roman" w:hAnsi="Times New Roman" w:cs="Times New Roman"/>
          <w:lang w:eastAsia="en-GB"/>
        </w:rPr>
        <w:t xml:space="preserve">d to environmental depletion due to the extraction of </w:t>
      </w:r>
      <w:r w:rsidRPr="00424248">
        <w:rPr>
          <w:rFonts w:ascii="Times New Roman" w:eastAsia="Times New Roman" w:hAnsi="Times New Roman" w:cs="Times New Roman"/>
          <w:lang w:eastAsia="en-GB"/>
        </w:rPr>
        <w:t>natural resources are the key-topic</w:t>
      </w:r>
      <w:r w:rsidR="00377435">
        <w:rPr>
          <w:rFonts w:ascii="Times New Roman" w:eastAsia="Times New Roman" w:hAnsi="Times New Roman" w:cs="Times New Roman"/>
          <w:lang w:eastAsia="en-GB"/>
        </w:rPr>
        <w:t>s</w:t>
      </w:r>
      <w:r w:rsidRPr="00424248">
        <w:rPr>
          <w:rFonts w:ascii="Times New Roman" w:eastAsia="Times New Roman" w:hAnsi="Times New Roman" w:cs="Times New Roman"/>
          <w:lang w:eastAsia="en-GB"/>
        </w:rPr>
        <w:t xml:space="preserve"> of a “legal thread” that link</w:t>
      </w:r>
      <w:r w:rsidR="00377435">
        <w:rPr>
          <w:rFonts w:ascii="Times New Roman" w:eastAsia="Times New Roman" w:hAnsi="Times New Roman" w:cs="Times New Roman"/>
          <w:lang w:eastAsia="en-GB"/>
        </w:rPr>
        <w:t>s</w:t>
      </w:r>
      <w:r w:rsidRPr="00424248">
        <w:rPr>
          <w:rFonts w:ascii="Times New Roman" w:eastAsia="Times New Roman" w:hAnsi="Times New Roman" w:cs="Times New Roman"/>
          <w:lang w:eastAsia="en-GB"/>
        </w:rPr>
        <w:t xml:space="preserve"> the international regime to the local levels of government.</w:t>
      </w:r>
      <w:r w:rsidR="00D444D4" w:rsidRPr="00424248">
        <w:rPr>
          <w:rFonts w:ascii="Times New Roman" w:eastAsia="Times New Roman" w:hAnsi="Times New Roman" w:cs="Times New Roman"/>
          <w:lang w:eastAsia="en-GB"/>
        </w:rPr>
        <w:t xml:space="preserve"> This growing interest fosters </w:t>
      </w:r>
      <w:r w:rsidR="00377435">
        <w:rPr>
          <w:rFonts w:ascii="Times New Roman" w:eastAsia="Times New Roman" w:hAnsi="Times New Roman" w:cs="Times New Roman"/>
          <w:lang w:eastAsia="en-GB"/>
        </w:rPr>
        <w:t xml:space="preserve">the </w:t>
      </w:r>
      <w:r w:rsidR="00D444D4" w:rsidRPr="00424248">
        <w:rPr>
          <w:rFonts w:ascii="Times New Roman" w:eastAsia="Times New Roman" w:hAnsi="Times New Roman" w:cs="Times New Roman"/>
          <w:lang w:eastAsia="en-GB"/>
        </w:rPr>
        <w:t>environmental rule of law in all dynamic aspects, especially considering that “</w:t>
      </w:r>
      <w:r w:rsidR="00D444D4" w:rsidRPr="00424248">
        <w:rPr>
          <w:rFonts w:ascii="Times New Roman" w:hAnsi="Times New Roman" w:cs="Times New Roman"/>
          <w:lang w:eastAsia="en-GB"/>
        </w:rPr>
        <w:t>natural resources, such as fisheries and agriculture, are also critical in implementing environmental rule of law because the activities they oversee implicate many environmental issues, such as water pollution, resource extraction, and land use”</w:t>
      </w:r>
      <w:r w:rsidR="00377435">
        <w:rPr>
          <w:rFonts w:ascii="Times New Roman" w:hAnsi="Times New Roman" w:cs="Times New Roman"/>
          <w:lang w:eastAsia="en-GB"/>
        </w:rPr>
        <w:t>.</w:t>
      </w:r>
      <w:r w:rsidR="00D444D4" w:rsidRPr="00424248">
        <w:rPr>
          <w:rStyle w:val="FootnoteReference"/>
          <w:rFonts w:ascii="Times New Roman" w:hAnsi="Times New Roman" w:cs="Times New Roman"/>
          <w:lang w:eastAsia="en-GB"/>
        </w:rPr>
        <w:footnoteReference w:id="11"/>
      </w:r>
    </w:p>
    <w:p w14:paraId="24CC3D46" w14:textId="3F5F31F9" w:rsidR="00AB04E9" w:rsidRPr="00424248" w:rsidRDefault="00AB04E9" w:rsidP="00424248">
      <w:pPr>
        <w:spacing w:line="276" w:lineRule="auto"/>
        <w:ind w:firstLine="284"/>
        <w:jc w:val="both"/>
        <w:rPr>
          <w:rFonts w:ascii="Times New Roman" w:eastAsia="Times New Roman" w:hAnsi="Times New Roman" w:cs="Times New Roman"/>
          <w:lang w:eastAsia="en-GB"/>
        </w:rPr>
      </w:pPr>
    </w:p>
    <w:p w14:paraId="797B8272" w14:textId="0A47E0F5" w:rsidR="004000A4" w:rsidRPr="00424248" w:rsidRDefault="00424248" w:rsidP="00424248">
      <w:pPr>
        <w:spacing w:line="276" w:lineRule="auto"/>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 xml:space="preserve">2. </w:t>
      </w:r>
      <w:r w:rsidR="00B06472" w:rsidRPr="00424248">
        <w:rPr>
          <w:rFonts w:ascii="Times New Roman" w:eastAsia="Times New Roman" w:hAnsi="Times New Roman" w:cs="Times New Roman"/>
          <w:b/>
          <w:lang w:eastAsia="en-GB"/>
        </w:rPr>
        <w:t xml:space="preserve">Three </w:t>
      </w:r>
      <w:r w:rsidR="0068454D" w:rsidRPr="00424248">
        <w:rPr>
          <w:rFonts w:ascii="Times New Roman" w:eastAsia="Times New Roman" w:hAnsi="Times New Roman" w:cs="Times New Roman"/>
          <w:b/>
          <w:lang w:eastAsia="en-GB"/>
        </w:rPr>
        <w:t>grounds</w:t>
      </w:r>
      <w:r w:rsidR="00B06472" w:rsidRPr="00424248">
        <w:rPr>
          <w:rFonts w:ascii="Times New Roman" w:eastAsia="Times New Roman" w:hAnsi="Times New Roman" w:cs="Times New Roman"/>
          <w:b/>
          <w:lang w:eastAsia="en-GB"/>
        </w:rPr>
        <w:t>: tragedy of the commons</w:t>
      </w:r>
      <w:r w:rsidR="004000A4" w:rsidRPr="00424248">
        <w:rPr>
          <w:rFonts w:ascii="Times New Roman" w:eastAsia="Times New Roman" w:hAnsi="Times New Roman" w:cs="Times New Roman"/>
          <w:b/>
          <w:lang w:eastAsia="en-GB"/>
        </w:rPr>
        <w:t xml:space="preserve">, </w:t>
      </w:r>
      <w:r w:rsidR="00B06472" w:rsidRPr="00424248">
        <w:rPr>
          <w:rFonts w:ascii="Times New Roman" w:eastAsia="Times New Roman" w:hAnsi="Times New Roman" w:cs="Times New Roman"/>
          <w:b/>
          <w:lang w:eastAsia="en-GB"/>
        </w:rPr>
        <w:t>management of natural resources,</w:t>
      </w:r>
      <w:r w:rsidR="004000A4" w:rsidRPr="00424248">
        <w:rPr>
          <w:rFonts w:ascii="Times New Roman" w:eastAsia="Times New Roman" w:hAnsi="Times New Roman" w:cs="Times New Roman"/>
          <w:b/>
          <w:lang w:eastAsia="en-GB"/>
        </w:rPr>
        <w:t xml:space="preserve"> corruption</w:t>
      </w:r>
    </w:p>
    <w:p w14:paraId="22275E4F" w14:textId="77777777" w:rsidR="004000A4" w:rsidRPr="00424248" w:rsidRDefault="004000A4" w:rsidP="00424248">
      <w:pPr>
        <w:spacing w:line="276" w:lineRule="auto"/>
        <w:ind w:firstLine="284"/>
        <w:jc w:val="both"/>
        <w:rPr>
          <w:rFonts w:ascii="Times New Roman" w:eastAsia="Times New Roman" w:hAnsi="Times New Roman" w:cs="Times New Roman"/>
          <w:b/>
          <w:lang w:eastAsia="en-GB"/>
        </w:rPr>
      </w:pPr>
    </w:p>
    <w:p w14:paraId="1D77FD27" w14:textId="48BFCD1B" w:rsidR="004000A4" w:rsidRPr="00424248" w:rsidRDefault="0068454D" w:rsidP="00424248">
      <w:pPr>
        <w:spacing w:line="276" w:lineRule="auto"/>
        <w:jc w:val="both"/>
        <w:rPr>
          <w:rFonts w:ascii="Times New Roman" w:eastAsia="Times New Roman" w:hAnsi="Times New Roman" w:cs="Times New Roman"/>
          <w:lang w:eastAsia="en-GB"/>
        </w:rPr>
      </w:pPr>
      <w:r w:rsidRPr="00424248">
        <w:rPr>
          <w:rFonts w:ascii="Times New Roman" w:eastAsia="Times New Roman" w:hAnsi="Times New Roman" w:cs="Times New Roman"/>
          <w:lang w:eastAsia="en-GB"/>
        </w:rPr>
        <w:t xml:space="preserve">As previously pointed out, </w:t>
      </w:r>
      <w:r w:rsidR="00E170F9">
        <w:rPr>
          <w:rFonts w:ascii="Times New Roman" w:eastAsia="Times New Roman" w:hAnsi="Times New Roman" w:cs="Times New Roman"/>
          <w:lang w:eastAsia="en-GB"/>
        </w:rPr>
        <w:t xml:space="preserve">the </w:t>
      </w:r>
      <w:r w:rsidRPr="00424248">
        <w:rPr>
          <w:rFonts w:ascii="Times New Roman" w:eastAsia="Times New Roman" w:hAnsi="Times New Roman" w:cs="Times New Roman"/>
          <w:lang w:eastAsia="en-GB"/>
        </w:rPr>
        <w:t>rule of law seems to be “flexible” in such countries w</w:t>
      </w:r>
      <w:r w:rsidR="00E170F9">
        <w:rPr>
          <w:rFonts w:ascii="Times New Roman" w:eastAsia="Times New Roman" w:hAnsi="Times New Roman" w:cs="Times New Roman"/>
          <w:lang w:eastAsia="en-GB"/>
        </w:rPr>
        <w:t>h</w:t>
      </w:r>
      <w:r w:rsidRPr="00424248">
        <w:rPr>
          <w:rFonts w:ascii="Times New Roman" w:eastAsia="Times New Roman" w:hAnsi="Times New Roman" w:cs="Times New Roman"/>
          <w:lang w:eastAsia="en-GB"/>
        </w:rPr>
        <w:t xml:space="preserve">ere corruption related to environmental depletion grows in interest. </w:t>
      </w:r>
      <w:r w:rsidR="004000A4" w:rsidRPr="00424248">
        <w:rPr>
          <w:rFonts w:ascii="Times New Roman" w:hAnsi="Times New Roman" w:cs="Times New Roman"/>
        </w:rPr>
        <w:t>To this extent, “</w:t>
      </w:r>
      <w:r w:rsidR="004000A4" w:rsidRPr="00424248">
        <w:rPr>
          <w:rFonts w:ascii="Times New Roman" w:eastAsia="Times New Roman" w:hAnsi="Times New Roman" w:cs="Times New Roman"/>
          <w:lang w:eastAsia="en-GB"/>
        </w:rPr>
        <w:t>corruption can be an issue in all countries, regardless of how developed their institutions are [and how much they] rely substantially upon natural resources as a source o</w:t>
      </w:r>
      <w:r w:rsidR="000C6BA7">
        <w:rPr>
          <w:rFonts w:ascii="Times New Roman" w:eastAsia="Times New Roman" w:hAnsi="Times New Roman" w:cs="Times New Roman"/>
          <w:lang w:eastAsia="en-GB"/>
        </w:rPr>
        <w:t>f gross domestic product”</w:t>
      </w:r>
      <w:r w:rsidR="00E170F9">
        <w:rPr>
          <w:rFonts w:ascii="Times New Roman" w:eastAsia="Times New Roman" w:hAnsi="Times New Roman" w:cs="Times New Roman"/>
          <w:lang w:eastAsia="en-GB"/>
        </w:rPr>
        <w:t>.</w:t>
      </w:r>
      <w:r w:rsidR="000C6BA7">
        <w:rPr>
          <w:rStyle w:val="FootnoteReference"/>
          <w:rFonts w:ascii="Times New Roman" w:eastAsia="Times New Roman" w:hAnsi="Times New Roman" w:cs="Times New Roman"/>
          <w:lang w:eastAsia="en-GB"/>
        </w:rPr>
        <w:footnoteReference w:id="12"/>
      </w:r>
      <w:r w:rsidR="004000A4" w:rsidRPr="00424248">
        <w:rPr>
          <w:rFonts w:ascii="Times New Roman" w:eastAsia="Times New Roman" w:hAnsi="Times New Roman" w:cs="Times New Roman"/>
          <w:lang w:eastAsia="en-GB"/>
        </w:rPr>
        <w:t xml:space="preserve"> </w:t>
      </w:r>
    </w:p>
    <w:p w14:paraId="5A5FFC8C" w14:textId="012C5E21" w:rsidR="00D444D4" w:rsidRPr="00424248" w:rsidRDefault="00D444D4" w:rsidP="00424248">
      <w:pPr>
        <w:spacing w:line="276" w:lineRule="auto"/>
        <w:ind w:firstLine="284"/>
        <w:jc w:val="both"/>
        <w:rPr>
          <w:rFonts w:ascii="Times New Roman" w:eastAsia="Times New Roman" w:hAnsi="Times New Roman" w:cs="Times New Roman"/>
          <w:lang w:eastAsia="en-GB"/>
        </w:rPr>
      </w:pPr>
      <w:r w:rsidRPr="00424248">
        <w:rPr>
          <w:rFonts w:ascii="Times New Roman" w:eastAsia="Times New Roman" w:hAnsi="Times New Roman" w:cs="Times New Roman"/>
          <w:lang w:eastAsia="en-GB"/>
        </w:rPr>
        <w:t xml:space="preserve">The aforementioned assumptions </w:t>
      </w:r>
      <w:r w:rsidR="000C6BA7">
        <w:rPr>
          <w:rFonts w:ascii="Times New Roman" w:eastAsia="Times New Roman" w:hAnsi="Times New Roman" w:cs="Times New Roman"/>
          <w:lang w:eastAsia="en-GB"/>
        </w:rPr>
        <w:t>develop on</w:t>
      </w:r>
      <w:r w:rsidRPr="00424248">
        <w:rPr>
          <w:rFonts w:ascii="Times New Roman" w:eastAsia="Times New Roman" w:hAnsi="Times New Roman" w:cs="Times New Roman"/>
          <w:lang w:eastAsia="en-GB"/>
        </w:rPr>
        <w:t xml:space="preserve"> three major </w:t>
      </w:r>
      <w:r w:rsidR="0068454D" w:rsidRPr="00424248">
        <w:rPr>
          <w:rFonts w:ascii="Times New Roman" w:eastAsia="Times New Roman" w:hAnsi="Times New Roman" w:cs="Times New Roman"/>
          <w:lang w:eastAsia="en-GB"/>
        </w:rPr>
        <w:t>grounds</w:t>
      </w:r>
      <w:r w:rsidRPr="00424248">
        <w:rPr>
          <w:rFonts w:ascii="Times New Roman" w:eastAsia="Times New Roman" w:hAnsi="Times New Roman" w:cs="Times New Roman"/>
          <w:lang w:eastAsia="en-GB"/>
        </w:rPr>
        <w:t>–as well as concerns–regarding the implementation of</w:t>
      </w:r>
      <w:r w:rsidR="00E170F9">
        <w:rPr>
          <w:rFonts w:ascii="Times New Roman" w:eastAsia="Times New Roman" w:hAnsi="Times New Roman" w:cs="Times New Roman"/>
          <w:lang w:eastAsia="en-GB"/>
        </w:rPr>
        <w:t xml:space="preserve"> the</w:t>
      </w:r>
      <w:r w:rsidRPr="00424248">
        <w:rPr>
          <w:rFonts w:ascii="Times New Roman" w:eastAsia="Times New Roman" w:hAnsi="Times New Roman" w:cs="Times New Roman"/>
          <w:lang w:eastAsia="en-GB"/>
        </w:rPr>
        <w:t xml:space="preserve"> environmental rule of law: i) the tragedy </w:t>
      </w:r>
      <w:r w:rsidR="00B06472" w:rsidRPr="00424248">
        <w:rPr>
          <w:rFonts w:ascii="Times New Roman" w:eastAsia="Times New Roman" w:hAnsi="Times New Roman" w:cs="Times New Roman"/>
          <w:lang w:eastAsia="en-GB"/>
        </w:rPr>
        <w:t xml:space="preserve">of the </w:t>
      </w:r>
      <w:r w:rsidRPr="00424248">
        <w:rPr>
          <w:rFonts w:ascii="Times New Roman" w:eastAsia="Times New Roman" w:hAnsi="Times New Roman" w:cs="Times New Roman"/>
          <w:lang w:eastAsia="en-GB"/>
        </w:rPr>
        <w:t>commons; ii) the management</w:t>
      </w:r>
      <w:r w:rsidR="00792C97" w:rsidRPr="00424248">
        <w:rPr>
          <w:rFonts w:ascii="Times New Roman" w:eastAsia="Times New Roman" w:hAnsi="Times New Roman" w:cs="Times New Roman"/>
          <w:lang w:eastAsia="en-GB"/>
        </w:rPr>
        <w:t xml:space="preserve"> of natural resources</w:t>
      </w:r>
      <w:r w:rsidRPr="00424248">
        <w:rPr>
          <w:rFonts w:ascii="Times New Roman" w:eastAsia="Times New Roman" w:hAnsi="Times New Roman" w:cs="Times New Roman"/>
          <w:lang w:eastAsia="en-GB"/>
        </w:rPr>
        <w:t xml:space="preserve">; iii) </w:t>
      </w:r>
      <w:r w:rsidR="00B06472" w:rsidRPr="00424248">
        <w:rPr>
          <w:rFonts w:ascii="Times New Roman" w:eastAsia="Times New Roman" w:hAnsi="Times New Roman" w:cs="Times New Roman"/>
          <w:lang w:eastAsia="en-GB"/>
        </w:rPr>
        <w:t>phenomena of</w:t>
      </w:r>
      <w:r w:rsidRPr="00424248">
        <w:rPr>
          <w:rFonts w:ascii="Times New Roman" w:eastAsia="Times New Roman" w:hAnsi="Times New Roman" w:cs="Times New Roman"/>
          <w:lang w:eastAsia="en-GB"/>
        </w:rPr>
        <w:t xml:space="preserve"> corruption.</w:t>
      </w:r>
      <w:r w:rsidR="000C6BA7">
        <w:rPr>
          <w:rFonts w:ascii="Times New Roman" w:eastAsia="Times New Roman" w:hAnsi="Times New Roman" w:cs="Times New Roman"/>
          <w:lang w:eastAsia="en-GB"/>
        </w:rPr>
        <w:t xml:space="preserve"> A brief overview of these “grounds” may better focus the issue.</w:t>
      </w:r>
    </w:p>
    <w:p w14:paraId="7FC93B1E" w14:textId="77777777" w:rsidR="005D5698" w:rsidRPr="00424248" w:rsidRDefault="005D5698" w:rsidP="00424248">
      <w:pPr>
        <w:spacing w:line="276" w:lineRule="auto"/>
        <w:ind w:firstLine="284"/>
        <w:jc w:val="both"/>
        <w:rPr>
          <w:rFonts w:ascii="Times New Roman" w:eastAsia="Times New Roman" w:hAnsi="Times New Roman" w:cs="Times New Roman"/>
          <w:lang w:eastAsia="en-GB"/>
        </w:rPr>
      </w:pPr>
    </w:p>
    <w:p w14:paraId="65EDDE97" w14:textId="497FC6E3" w:rsidR="005D5698" w:rsidRPr="00424248" w:rsidRDefault="00D444D4" w:rsidP="00424248">
      <w:pPr>
        <w:spacing w:line="276" w:lineRule="auto"/>
        <w:ind w:firstLine="284"/>
        <w:jc w:val="both"/>
        <w:rPr>
          <w:rFonts w:ascii="Times New Roman" w:eastAsia="Times New Roman" w:hAnsi="Times New Roman" w:cs="Times New Roman"/>
          <w:i/>
          <w:lang w:eastAsia="en-GB"/>
        </w:rPr>
      </w:pPr>
      <w:r w:rsidRPr="00424248">
        <w:rPr>
          <w:rFonts w:ascii="Times New Roman" w:eastAsia="Times New Roman" w:hAnsi="Times New Roman" w:cs="Times New Roman"/>
          <w:b/>
          <w:lang w:eastAsia="en-GB"/>
        </w:rPr>
        <w:t>2.1</w:t>
      </w:r>
      <w:r w:rsidRPr="00424248">
        <w:rPr>
          <w:rFonts w:ascii="Times New Roman" w:eastAsia="Times New Roman" w:hAnsi="Times New Roman" w:cs="Times New Roman"/>
          <w:lang w:eastAsia="en-GB"/>
        </w:rPr>
        <w:t xml:space="preserve"> </w:t>
      </w:r>
      <w:r w:rsidRPr="00424248">
        <w:rPr>
          <w:rFonts w:ascii="Times New Roman" w:eastAsia="Times New Roman" w:hAnsi="Times New Roman" w:cs="Times New Roman"/>
          <w:i/>
          <w:lang w:eastAsia="en-GB"/>
        </w:rPr>
        <w:t>The tragedy of the commons</w:t>
      </w:r>
    </w:p>
    <w:p w14:paraId="6FEF46E6" w14:textId="77777777" w:rsidR="00D444D4" w:rsidRPr="00424248" w:rsidRDefault="00D444D4" w:rsidP="00424248">
      <w:pPr>
        <w:spacing w:line="276" w:lineRule="auto"/>
        <w:ind w:firstLine="284"/>
        <w:jc w:val="both"/>
        <w:rPr>
          <w:rFonts w:ascii="Times New Roman" w:eastAsia="Times New Roman" w:hAnsi="Times New Roman" w:cs="Times New Roman"/>
          <w:lang w:eastAsia="en-GB"/>
        </w:rPr>
      </w:pPr>
    </w:p>
    <w:p w14:paraId="5ECC305F" w14:textId="3B4094C3" w:rsidR="00AE4BE1" w:rsidRPr="00424248" w:rsidRDefault="005859ED" w:rsidP="00424248">
      <w:pPr>
        <w:spacing w:line="276" w:lineRule="auto"/>
        <w:jc w:val="both"/>
        <w:rPr>
          <w:rFonts w:ascii="Times New Roman" w:eastAsia="Times New Roman" w:hAnsi="Times New Roman" w:cs="Times New Roman"/>
          <w:lang w:eastAsia="en-GB"/>
        </w:rPr>
      </w:pPr>
      <w:r w:rsidRPr="00424248">
        <w:rPr>
          <w:rFonts w:ascii="Times New Roman" w:eastAsia="Times New Roman" w:hAnsi="Times New Roman" w:cs="Times New Roman"/>
          <w:lang w:eastAsia="en-GB"/>
        </w:rPr>
        <w:t>Since late Nineteenth Century, rationality has to face the clash between individualism and collectivism. This condition explains itself in many realms, from the</w:t>
      </w:r>
      <w:r w:rsidR="000C6BA7">
        <w:rPr>
          <w:rFonts w:ascii="Times New Roman" w:eastAsia="Times New Roman" w:hAnsi="Times New Roman" w:cs="Times New Roman"/>
          <w:lang w:eastAsia="en-GB"/>
        </w:rPr>
        <w:t xml:space="preserve"> thesis on overpopulation to</w:t>
      </w:r>
      <w:r w:rsidR="00CC65CA" w:rsidRPr="00424248">
        <w:rPr>
          <w:rFonts w:ascii="Times New Roman" w:eastAsia="Times New Roman" w:hAnsi="Times New Roman" w:cs="Times New Roman"/>
          <w:lang w:eastAsia="en-GB"/>
        </w:rPr>
        <w:t xml:space="preserve"> </w:t>
      </w:r>
      <w:r w:rsidR="000C6BA7">
        <w:rPr>
          <w:rFonts w:ascii="Times New Roman" w:eastAsia="Times New Roman" w:hAnsi="Times New Roman" w:cs="Times New Roman"/>
          <w:lang w:eastAsia="en-GB"/>
        </w:rPr>
        <w:t xml:space="preserve">the </w:t>
      </w:r>
      <w:r w:rsidR="00506881">
        <w:rPr>
          <w:rFonts w:ascii="Times New Roman" w:eastAsia="Times New Roman" w:hAnsi="Times New Roman" w:cs="Times New Roman"/>
          <w:lang w:eastAsia="en-GB"/>
        </w:rPr>
        <w:t>economic exploitation, unti</w:t>
      </w:r>
      <w:r w:rsidRPr="00424248">
        <w:rPr>
          <w:rFonts w:ascii="Times New Roman" w:eastAsia="Times New Roman" w:hAnsi="Times New Roman" w:cs="Times New Roman"/>
          <w:lang w:eastAsia="en-GB"/>
        </w:rPr>
        <w:t xml:space="preserve">l the current </w:t>
      </w:r>
      <w:r w:rsidR="000C6BA7" w:rsidRPr="00424248">
        <w:rPr>
          <w:rFonts w:ascii="Times New Roman" w:eastAsia="Times New Roman" w:hAnsi="Times New Roman" w:cs="Times New Roman"/>
          <w:lang w:eastAsia="en-GB"/>
        </w:rPr>
        <w:t>matters</w:t>
      </w:r>
      <w:r w:rsidRPr="00424248">
        <w:rPr>
          <w:rFonts w:ascii="Times New Roman" w:eastAsia="Times New Roman" w:hAnsi="Times New Roman" w:cs="Times New Roman"/>
          <w:lang w:eastAsia="en-GB"/>
        </w:rPr>
        <w:t xml:space="preserve"> in managing natural resources.</w:t>
      </w:r>
      <w:r w:rsidR="0068454D" w:rsidRPr="00424248">
        <w:rPr>
          <w:rFonts w:ascii="Times New Roman" w:eastAsia="Times New Roman" w:hAnsi="Times New Roman" w:cs="Times New Roman"/>
          <w:lang w:eastAsia="en-GB"/>
        </w:rPr>
        <w:t xml:space="preserve"> Dealing with </w:t>
      </w:r>
      <w:r w:rsidR="000C6BA7">
        <w:rPr>
          <w:rFonts w:ascii="Times New Roman" w:eastAsia="Times New Roman" w:hAnsi="Times New Roman" w:cs="Times New Roman"/>
          <w:color w:val="202122"/>
          <w:shd w:val="clear" w:color="auto" w:fill="FFFFFF"/>
          <w:lang w:eastAsia="en-GB"/>
        </w:rPr>
        <w:t>t</w:t>
      </w:r>
      <w:r w:rsidR="0068454D" w:rsidRPr="00424248">
        <w:rPr>
          <w:rFonts w:ascii="Times New Roman" w:eastAsia="Times New Roman" w:hAnsi="Times New Roman" w:cs="Times New Roman"/>
          <w:color w:val="202122"/>
          <w:shd w:val="clear" w:color="auto" w:fill="FFFFFF"/>
          <w:lang w:eastAsia="en-GB"/>
        </w:rPr>
        <w:t xml:space="preserve">he “pessimistic” view adopted by </w:t>
      </w:r>
      <w:r w:rsidR="000C6BA7">
        <w:rPr>
          <w:rFonts w:ascii="Times New Roman" w:eastAsia="Times New Roman" w:hAnsi="Times New Roman" w:cs="Times New Roman"/>
          <w:color w:val="202122"/>
          <w:shd w:val="clear" w:color="auto" w:fill="FFFFFF"/>
          <w:lang w:eastAsia="en-GB"/>
        </w:rPr>
        <w:t xml:space="preserve">G. </w:t>
      </w:r>
      <w:r w:rsidR="0068454D" w:rsidRPr="00424248">
        <w:rPr>
          <w:rFonts w:ascii="Times New Roman" w:eastAsia="Times New Roman" w:hAnsi="Times New Roman" w:cs="Times New Roman"/>
          <w:color w:val="202122"/>
          <w:shd w:val="clear" w:color="auto" w:fill="FFFFFF"/>
          <w:lang w:eastAsia="en-GB"/>
        </w:rPr>
        <w:t>Hardin,</w:t>
      </w:r>
      <w:r w:rsidRPr="00424248">
        <w:rPr>
          <w:rFonts w:ascii="Times New Roman" w:eastAsia="Times New Roman" w:hAnsi="Times New Roman" w:cs="Times New Roman"/>
          <w:lang w:eastAsia="en-GB"/>
        </w:rPr>
        <w:t xml:space="preserve"> </w:t>
      </w:r>
      <w:r w:rsidR="0068454D" w:rsidRPr="00424248">
        <w:rPr>
          <w:rFonts w:ascii="Times New Roman" w:eastAsia="Times New Roman" w:hAnsi="Times New Roman" w:cs="Times New Roman"/>
          <w:lang w:eastAsia="en-GB"/>
        </w:rPr>
        <w:t>a ‘common’ is no</w:t>
      </w:r>
      <w:r w:rsidR="00C136B7" w:rsidRPr="00424248">
        <w:rPr>
          <w:rFonts w:ascii="Times New Roman" w:eastAsia="Times New Roman" w:hAnsi="Times New Roman" w:cs="Times New Roman"/>
          <w:lang w:eastAsia="en-GB"/>
        </w:rPr>
        <w:t xml:space="preserve"> </w:t>
      </w:r>
      <w:r w:rsidR="00AE4BE1" w:rsidRPr="00424248">
        <w:rPr>
          <w:rFonts w:ascii="Times New Roman" w:eastAsia="Times New Roman" w:hAnsi="Times New Roman" w:cs="Times New Roman"/>
          <w:i/>
          <w:lang w:eastAsia="en-GB"/>
        </w:rPr>
        <w:t>res nullius</w:t>
      </w:r>
      <w:r w:rsidR="0068454D" w:rsidRPr="00424248">
        <w:rPr>
          <w:rFonts w:ascii="Times New Roman" w:eastAsia="Times New Roman" w:hAnsi="Times New Roman" w:cs="Times New Roman"/>
          <w:lang w:eastAsia="en-GB"/>
        </w:rPr>
        <w:t>. A</w:t>
      </w:r>
      <w:r w:rsidR="00C136B7" w:rsidRPr="00424248">
        <w:rPr>
          <w:rFonts w:ascii="Times New Roman" w:eastAsia="Times New Roman" w:hAnsi="Times New Roman" w:cs="Times New Roman"/>
          <w:lang w:eastAsia="en-GB"/>
        </w:rPr>
        <w:t xml:space="preserve">s </w:t>
      </w:r>
      <w:r w:rsidR="000C6BA7">
        <w:rPr>
          <w:rFonts w:ascii="Times New Roman" w:eastAsia="Times New Roman" w:hAnsi="Times New Roman" w:cs="Times New Roman"/>
          <w:lang w:eastAsia="en-GB"/>
        </w:rPr>
        <w:t xml:space="preserve">S.V. </w:t>
      </w:r>
      <w:r w:rsidR="0068454D" w:rsidRPr="00424248">
        <w:rPr>
          <w:rFonts w:ascii="Times New Roman" w:eastAsia="Times New Roman" w:hAnsi="Times New Roman" w:cs="Times New Roman"/>
          <w:lang w:eastAsia="en-GB"/>
        </w:rPr>
        <w:t>Ciriacy-Wantrup and</w:t>
      </w:r>
      <w:r w:rsidR="00C136B7" w:rsidRPr="00424248">
        <w:rPr>
          <w:rFonts w:ascii="Times New Roman" w:eastAsia="Times New Roman" w:hAnsi="Times New Roman" w:cs="Times New Roman"/>
          <w:lang w:eastAsia="en-GB"/>
        </w:rPr>
        <w:t xml:space="preserve"> </w:t>
      </w:r>
      <w:r w:rsidR="000C6BA7">
        <w:rPr>
          <w:rFonts w:ascii="Times New Roman" w:eastAsia="Times New Roman" w:hAnsi="Times New Roman" w:cs="Times New Roman"/>
          <w:lang w:eastAsia="en-GB"/>
        </w:rPr>
        <w:t xml:space="preserve">R.C. </w:t>
      </w:r>
      <w:r w:rsidR="00506881">
        <w:rPr>
          <w:rFonts w:ascii="Times New Roman" w:eastAsia="Times New Roman" w:hAnsi="Times New Roman" w:cs="Times New Roman"/>
          <w:lang w:eastAsia="en-GB"/>
        </w:rPr>
        <w:t>Bishop stated</w:t>
      </w:r>
      <w:r w:rsidR="00C136B7" w:rsidRPr="00424248">
        <w:rPr>
          <w:rFonts w:ascii="Times New Roman" w:eastAsia="Times New Roman" w:hAnsi="Times New Roman" w:cs="Times New Roman"/>
          <w:lang w:eastAsia="en-GB"/>
        </w:rPr>
        <w:t xml:space="preserve"> in 1975, “</w:t>
      </w:r>
      <w:r w:rsidR="00C136B7" w:rsidRPr="00424248">
        <w:rPr>
          <w:rFonts w:ascii="Times New Roman" w:eastAsia="Times New Roman" w:hAnsi="Times New Roman" w:cs="Times New Roman"/>
          <w:color w:val="202122"/>
          <w:shd w:val="clear" w:color="auto" w:fill="FFFFFF"/>
          <w:lang w:eastAsia="en-GB"/>
        </w:rPr>
        <w:t>economists a</w:t>
      </w:r>
      <w:r w:rsidR="0068454D" w:rsidRPr="00424248">
        <w:rPr>
          <w:rFonts w:ascii="Times New Roman" w:eastAsia="Times New Roman" w:hAnsi="Times New Roman" w:cs="Times New Roman"/>
          <w:color w:val="202122"/>
          <w:shd w:val="clear" w:color="auto" w:fill="FFFFFF"/>
          <w:lang w:eastAsia="en-GB"/>
        </w:rPr>
        <w:t>re not free to use the concept ‘</w:t>
      </w:r>
      <w:r w:rsidR="00C136B7" w:rsidRPr="00424248">
        <w:rPr>
          <w:rFonts w:ascii="Times New Roman" w:eastAsia="Times New Roman" w:hAnsi="Times New Roman" w:cs="Times New Roman"/>
          <w:color w:val="202122"/>
          <w:shd w:val="clear" w:color="auto" w:fill="FFFFFF"/>
          <w:lang w:eastAsia="en-GB"/>
        </w:rPr>
        <w:t xml:space="preserve">common </w:t>
      </w:r>
      <w:r w:rsidR="0068454D" w:rsidRPr="00424248">
        <w:rPr>
          <w:rFonts w:ascii="Times New Roman" w:eastAsia="Times New Roman" w:hAnsi="Times New Roman" w:cs="Times New Roman"/>
          <w:color w:val="202122"/>
          <w:shd w:val="clear" w:color="auto" w:fill="FFFFFF"/>
          <w:lang w:eastAsia="en-GB"/>
        </w:rPr>
        <w:t>property resources’ or ‘commons’</w:t>
      </w:r>
      <w:r w:rsidR="00C136B7" w:rsidRPr="00424248">
        <w:rPr>
          <w:rFonts w:ascii="Times New Roman" w:eastAsia="Times New Roman" w:hAnsi="Times New Roman" w:cs="Times New Roman"/>
          <w:color w:val="202122"/>
          <w:shd w:val="clear" w:color="auto" w:fill="FFFFFF"/>
          <w:lang w:eastAsia="en-GB"/>
        </w:rPr>
        <w:t xml:space="preserve"> under conditions where no institutional arrangements</w:t>
      </w:r>
      <w:r w:rsidR="0068454D" w:rsidRPr="00424248">
        <w:rPr>
          <w:rFonts w:ascii="Times New Roman" w:eastAsia="Times New Roman" w:hAnsi="Times New Roman" w:cs="Times New Roman"/>
          <w:color w:val="202122"/>
          <w:shd w:val="clear" w:color="auto" w:fill="FFFFFF"/>
          <w:lang w:eastAsia="en-GB"/>
        </w:rPr>
        <w:t xml:space="preserve"> exist. Common property is not ‘everybody’s property’</w:t>
      </w:r>
      <w:r w:rsidR="00C136B7" w:rsidRPr="00424248">
        <w:rPr>
          <w:rFonts w:ascii="Times New Roman" w:eastAsia="Times New Roman" w:hAnsi="Times New Roman" w:cs="Times New Roman"/>
          <w:color w:val="202122"/>
          <w:shd w:val="clear" w:color="auto" w:fill="FFFFFF"/>
          <w:lang w:eastAsia="en-GB"/>
        </w:rPr>
        <w:t xml:space="preserve"> </w:t>
      </w:r>
      <w:r w:rsidR="0068454D" w:rsidRPr="00424248">
        <w:rPr>
          <w:rFonts w:ascii="Times New Roman" w:eastAsia="Times New Roman" w:hAnsi="Times New Roman" w:cs="Times New Roman"/>
          <w:color w:val="202122"/>
          <w:shd w:val="clear" w:color="auto" w:fill="FFFFFF"/>
          <w:lang w:eastAsia="en-GB"/>
        </w:rPr>
        <w:t>[…]</w:t>
      </w:r>
      <w:r w:rsidR="00C136B7" w:rsidRPr="00424248">
        <w:rPr>
          <w:rFonts w:ascii="Times New Roman" w:eastAsia="Times New Roman" w:hAnsi="Times New Roman" w:cs="Times New Roman"/>
          <w:color w:val="202122"/>
          <w:shd w:val="clear" w:color="auto" w:fill="FFFFFF"/>
          <w:lang w:eastAsia="en-GB"/>
        </w:rPr>
        <w:t xml:space="preserve"> To describe unowned resource (</w:t>
      </w:r>
      <w:r w:rsidR="00C136B7" w:rsidRPr="00424248">
        <w:rPr>
          <w:rFonts w:ascii="Times New Roman" w:eastAsia="Times New Roman" w:hAnsi="Times New Roman" w:cs="Times New Roman"/>
          <w:i/>
          <w:color w:val="202122"/>
          <w:shd w:val="clear" w:color="auto" w:fill="FFFFFF"/>
          <w:lang w:eastAsia="en-GB"/>
        </w:rPr>
        <w:t>res nullius</w:t>
      </w:r>
      <w:r w:rsidR="00C136B7" w:rsidRPr="00424248">
        <w:rPr>
          <w:rFonts w:ascii="Times New Roman" w:eastAsia="Times New Roman" w:hAnsi="Times New Roman" w:cs="Times New Roman"/>
          <w:color w:val="202122"/>
          <w:shd w:val="clear" w:color="auto" w:fill="FFFFFF"/>
          <w:lang w:eastAsia="en-GB"/>
        </w:rPr>
        <w:t>) as common property (</w:t>
      </w:r>
      <w:r w:rsidR="00C136B7" w:rsidRPr="00424248">
        <w:rPr>
          <w:rFonts w:ascii="Times New Roman" w:eastAsia="Times New Roman" w:hAnsi="Times New Roman" w:cs="Times New Roman"/>
          <w:i/>
          <w:color w:val="202122"/>
          <w:shd w:val="clear" w:color="auto" w:fill="FFFFFF"/>
          <w:lang w:eastAsia="en-GB"/>
        </w:rPr>
        <w:t>res communes</w:t>
      </w:r>
      <w:r w:rsidR="00C136B7" w:rsidRPr="00424248">
        <w:rPr>
          <w:rFonts w:ascii="Times New Roman" w:eastAsia="Times New Roman" w:hAnsi="Times New Roman" w:cs="Times New Roman"/>
          <w:color w:val="202122"/>
          <w:shd w:val="clear" w:color="auto" w:fill="FFFFFF"/>
          <w:lang w:eastAsia="en-GB"/>
        </w:rPr>
        <w:t xml:space="preserve">), as many </w:t>
      </w:r>
      <w:r w:rsidR="0068454D" w:rsidRPr="00424248">
        <w:rPr>
          <w:rFonts w:ascii="Times New Roman" w:eastAsia="Times New Roman" w:hAnsi="Times New Roman" w:cs="Times New Roman"/>
          <w:color w:val="202122"/>
          <w:shd w:val="clear" w:color="auto" w:fill="FFFFFF"/>
          <w:lang w:eastAsia="en-GB"/>
        </w:rPr>
        <w:t>economists have done for years [...]</w:t>
      </w:r>
      <w:r w:rsidR="00C136B7" w:rsidRPr="00424248">
        <w:rPr>
          <w:rFonts w:ascii="Times New Roman" w:eastAsia="Times New Roman" w:hAnsi="Times New Roman" w:cs="Times New Roman"/>
          <w:color w:val="202122"/>
          <w:shd w:val="clear" w:color="auto" w:fill="FFFFFF"/>
          <w:lang w:eastAsia="en-GB"/>
        </w:rPr>
        <w:t xml:space="preserve"> is a selfcontradiction</w:t>
      </w:r>
      <w:r w:rsidR="00506881">
        <w:rPr>
          <w:rFonts w:ascii="Times New Roman" w:eastAsia="Times New Roman" w:hAnsi="Times New Roman" w:cs="Times New Roman"/>
          <w:color w:val="202122"/>
          <w:shd w:val="clear" w:color="auto" w:fill="FFFFFF"/>
          <w:lang w:eastAsia="en-GB"/>
        </w:rPr>
        <w:t>.</w:t>
      </w:r>
      <w:r w:rsidR="00C136B7" w:rsidRPr="00424248">
        <w:rPr>
          <w:rFonts w:ascii="Times New Roman" w:eastAsia="Times New Roman" w:hAnsi="Times New Roman" w:cs="Times New Roman"/>
          <w:color w:val="202122"/>
          <w:shd w:val="clear" w:color="auto" w:fill="FFFFFF"/>
          <w:lang w:eastAsia="en-GB"/>
        </w:rPr>
        <w:t>”</w:t>
      </w:r>
      <w:r w:rsidR="00C136B7" w:rsidRPr="00424248">
        <w:rPr>
          <w:rStyle w:val="FootnoteReference"/>
          <w:rFonts w:ascii="Times New Roman" w:eastAsia="Times New Roman" w:hAnsi="Times New Roman" w:cs="Times New Roman"/>
          <w:color w:val="202122"/>
          <w:shd w:val="clear" w:color="auto" w:fill="FFFFFF"/>
          <w:lang w:eastAsia="en-GB"/>
        </w:rPr>
        <w:footnoteReference w:id="13"/>
      </w:r>
      <w:r w:rsidR="00506881">
        <w:rPr>
          <w:rFonts w:ascii="Times New Roman" w:eastAsia="Times New Roman" w:hAnsi="Times New Roman" w:cs="Times New Roman"/>
          <w:color w:val="202122"/>
          <w:shd w:val="clear" w:color="auto" w:fill="FFFFFF"/>
          <w:lang w:eastAsia="en-GB"/>
        </w:rPr>
        <w:t xml:space="preserve"> </w:t>
      </w:r>
      <w:r w:rsidR="00C136B7" w:rsidRPr="00424248">
        <w:rPr>
          <w:rFonts w:ascii="Times New Roman" w:eastAsia="Times New Roman" w:hAnsi="Times New Roman" w:cs="Times New Roman"/>
          <w:color w:val="202122"/>
          <w:shd w:val="clear" w:color="auto" w:fill="FFFFFF"/>
          <w:lang w:eastAsia="en-GB"/>
        </w:rPr>
        <w:t>In other words, it is necessary to distinguish com</w:t>
      </w:r>
      <w:r w:rsidR="0068454D" w:rsidRPr="00424248">
        <w:rPr>
          <w:rFonts w:ascii="Times New Roman" w:eastAsia="Times New Roman" w:hAnsi="Times New Roman" w:cs="Times New Roman"/>
          <w:color w:val="202122"/>
          <w:shd w:val="clear" w:color="auto" w:fill="FFFFFF"/>
          <w:lang w:eastAsia="en-GB"/>
        </w:rPr>
        <w:t xml:space="preserve">mons from open access resources, keeping in mind that </w:t>
      </w:r>
      <w:r w:rsidR="00C136B7" w:rsidRPr="00424248">
        <w:rPr>
          <w:rFonts w:ascii="Times New Roman" w:eastAsia="Times New Roman" w:hAnsi="Times New Roman" w:cs="Times New Roman"/>
          <w:color w:val="202122"/>
          <w:shd w:val="clear" w:color="auto" w:fill="FFFFFF"/>
          <w:lang w:eastAsia="en-GB"/>
        </w:rPr>
        <w:t>“</w:t>
      </w:r>
      <w:r w:rsidR="00C136B7" w:rsidRPr="00424248">
        <w:rPr>
          <w:rFonts w:ascii="Times New Roman" w:eastAsia="Times New Roman" w:hAnsi="Times New Roman" w:cs="Times New Roman"/>
          <w:lang w:eastAsia="en-GB"/>
        </w:rPr>
        <w:t>t</w:t>
      </w:r>
      <w:r w:rsidR="00AE4BE1" w:rsidRPr="00424248">
        <w:rPr>
          <w:rFonts w:ascii="Times New Roman" w:hAnsi="Times New Roman" w:cs="Times New Roman"/>
          <w:color w:val="231F20"/>
          <w:lang w:eastAsia="en-GB"/>
        </w:rPr>
        <w:t>he tragedy</w:t>
      </w:r>
      <w:r w:rsidR="00C136B7" w:rsidRPr="00424248">
        <w:rPr>
          <w:rFonts w:ascii="Times New Roman" w:eastAsia="Times New Roman" w:hAnsi="Times New Roman" w:cs="Times New Roman"/>
          <w:lang w:eastAsia="en-GB"/>
        </w:rPr>
        <w:t xml:space="preserve"> </w:t>
      </w:r>
      <w:r w:rsidR="00AE4BE1" w:rsidRPr="00424248">
        <w:rPr>
          <w:rFonts w:ascii="Times New Roman" w:hAnsi="Times New Roman" w:cs="Times New Roman"/>
          <w:color w:val="231F20"/>
          <w:lang w:eastAsia="en-GB"/>
        </w:rPr>
        <w:t>of the commons occurs when individuals acting</w:t>
      </w:r>
      <w:r w:rsidR="00C136B7" w:rsidRPr="00424248">
        <w:rPr>
          <w:rFonts w:ascii="Times New Roman" w:eastAsia="Times New Roman" w:hAnsi="Times New Roman" w:cs="Times New Roman"/>
          <w:lang w:eastAsia="en-GB"/>
        </w:rPr>
        <w:t xml:space="preserve"> </w:t>
      </w:r>
      <w:r w:rsidR="00AE4BE1" w:rsidRPr="00424248">
        <w:rPr>
          <w:rFonts w:ascii="Times New Roman" w:hAnsi="Times New Roman" w:cs="Times New Roman"/>
          <w:color w:val="231F20"/>
          <w:lang w:eastAsia="en-GB"/>
        </w:rPr>
        <w:t xml:space="preserve">independently and according to their </w:t>
      </w:r>
      <w:r w:rsidR="00AE4BE1" w:rsidRPr="00424248">
        <w:rPr>
          <w:rFonts w:ascii="Times New Roman" w:hAnsi="Times New Roman" w:cs="Times New Roman"/>
          <w:color w:val="231F20"/>
          <w:lang w:eastAsia="en-GB"/>
        </w:rPr>
        <w:lastRenderedPageBreak/>
        <w:t>own interests</w:t>
      </w:r>
      <w:r w:rsidR="00C136B7" w:rsidRPr="00424248">
        <w:rPr>
          <w:rFonts w:ascii="Times New Roman" w:eastAsia="Times New Roman" w:hAnsi="Times New Roman" w:cs="Times New Roman"/>
          <w:lang w:eastAsia="en-GB"/>
        </w:rPr>
        <w:t xml:space="preserve"> </w:t>
      </w:r>
      <w:r w:rsidR="00AE4BE1" w:rsidRPr="00424248">
        <w:rPr>
          <w:rFonts w:ascii="Times New Roman" w:hAnsi="Times New Roman" w:cs="Times New Roman"/>
          <w:color w:val="231F20"/>
          <w:lang w:eastAsia="en-GB"/>
        </w:rPr>
        <w:t>behave contrary to the interests of the community,</w:t>
      </w:r>
      <w:r w:rsidR="00C136B7" w:rsidRPr="00424248">
        <w:rPr>
          <w:rFonts w:ascii="Times New Roman" w:eastAsia="Times New Roman" w:hAnsi="Times New Roman" w:cs="Times New Roman"/>
          <w:lang w:eastAsia="en-GB"/>
        </w:rPr>
        <w:t xml:space="preserve"> </w:t>
      </w:r>
      <w:r w:rsidR="00AE4BE1" w:rsidRPr="00424248">
        <w:rPr>
          <w:rFonts w:ascii="Times New Roman" w:hAnsi="Times New Roman" w:cs="Times New Roman"/>
          <w:color w:val="231F20"/>
          <w:lang w:eastAsia="en-GB"/>
        </w:rPr>
        <w:t>depleting the common-pool resources</w:t>
      </w:r>
      <w:r w:rsidR="00C136B7" w:rsidRPr="00424248">
        <w:rPr>
          <w:rFonts w:ascii="Times New Roman" w:hAnsi="Times New Roman" w:cs="Times New Roman"/>
          <w:color w:val="231F20"/>
          <w:lang w:eastAsia="en-GB"/>
        </w:rPr>
        <w:t>”</w:t>
      </w:r>
      <w:r w:rsidR="00506881">
        <w:rPr>
          <w:rFonts w:ascii="Times New Roman" w:hAnsi="Times New Roman" w:cs="Times New Roman"/>
          <w:color w:val="231F20"/>
          <w:lang w:eastAsia="en-GB"/>
        </w:rPr>
        <w:t>.</w:t>
      </w:r>
      <w:r w:rsidR="00C136B7" w:rsidRPr="00424248">
        <w:rPr>
          <w:rStyle w:val="FootnoteReference"/>
          <w:rFonts w:ascii="Times New Roman" w:hAnsi="Times New Roman" w:cs="Times New Roman"/>
          <w:color w:val="231F20"/>
          <w:lang w:eastAsia="en-GB"/>
        </w:rPr>
        <w:footnoteReference w:id="14"/>
      </w:r>
    </w:p>
    <w:p w14:paraId="4EAC6FEF" w14:textId="77777777" w:rsidR="00AE4BE1" w:rsidRPr="00424248" w:rsidRDefault="00AE4BE1" w:rsidP="00424248">
      <w:pPr>
        <w:spacing w:line="276" w:lineRule="auto"/>
        <w:jc w:val="both"/>
        <w:rPr>
          <w:rFonts w:ascii="Times New Roman" w:eastAsia="Times New Roman" w:hAnsi="Times New Roman" w:cs="Times New Roman"/>
          <w:lang w:eastAsia="en-GB"/>
        </w:rPr>
      </w:pPr>
    </w:p>
    <w:p w14:paraId="52FA0771" w14:textId="33E46EC9" w:rsidR="00B06472" w:rsidRPr="00424248" w:rsidRDefault="00D444D4" w:rsidP="00424248">
      <w:pPr>
        <w:spacing w:line="276" w:lineRule="auto"/>
        <w:ind w:firstLine="284"/>
        <w:jc w:val="both"/>
        <w:rPr>
          <w:rFonts w:ascii="Times New Roman" w:eastAsia="Times New Roman" w:hAnsi="Times New Roman" w:cs="Times New Roman"/>
          <w:i/>
          <w:lang w:eastAsia="en-GB"/>
        </w:rPr>
      </w:pPr>
      <w:r w:rsidRPr="00424248">
        <w:rPr>
          <w:rFonts w:ascii="Times New Roman" w:eastAsia="Times New Roman" w:hAnsi="Times New Roman" w:cs="Times New Roman"/>
          <w:b/>
          <w:lang w:eastAsia="en-GB"/>
        </w:rPr>
        <w:t>2.2</w:t>
      </w:r>
      <w:r w:rsidRPr="00424248">
        <w:rPr>
          <w:rFonts w:ascii="Times New Roman" w:eastAsia="Times New Roman" w:hAnsi="Times New Roman" w:cs="Times New Roman"/>
          <w:lang w:eastAsia="en-GB"/>
        </w:rPr>
        <w:t xml:space="preserve"> </w:t>
      </w:r>
      <w:r w:rsidR="006946F6">
        <w:rPr>
          <w:rFonts w:ascii="Times New Roman" w:eastAsia="Times New Roman" w:hAnsi="Times New Roman" w:cs="Times New Roman"/>
          <w:i/>
          <w:lang w:eastAsia="en-GB"/>
        </w:rPr>
        <w:t>M</w:t>
      </w:r>
      <w:r w:rsidRPr="00424248">
        <w:rPr>
          <w:rFonts w:ascii="Times New Roman" w:eastAsia="Times New Roman" w:hAnsi="Times New Roman" w:cs="Times New Roman"/>
          <w:i/>
          <w:lang w:eastAsia="en-GB"/>
        </w:rPr>
        <w:t xml:space="preserve">anagement </w:t>
      </w:r>
      <w:r w:rsidR="00842EDC">
        <w:rPr>
          <w:rFonts w:ascii="Times New Roman" w:eastAsia="Times New Roman" w:hAnsi="Times New Roman" w:cs="Times New Roman"/>
          <w:i/>
          <w:lang w:eastAsia="en-GB"/>
        </w:rPr>
        <w:t>of natural resources</w:t>
      </w:r>
    </w:p>
    <w:p w14:paraId="14D71FC6" w14:textId="77777777" w:rsidR="00424248" w:rsidRDefault="00424248" w:rsidP="00424248">
      <w:pPr>
        <w:spacing w:line="276" w:lineRule="auto"/>
        <w:jc w:val="both"/>
        <w:rPr>
          <w:rFonts w:ascii="Times New Roman" w:eastAsia="Times New Roman" w:hAnsi="Times New Roman" w:cs="Times New Roman"/>
          <w:lang w:eastAsia="en-GB"/>
        </w:rPr>
      </w:pPr>
    </w:p>
    <w:p w14:paraId="6C19176B" w14:textId="575AE2B6" w:rsidR="00B06472" w:rsidRPr="00424248" w:rsidRDefault="00B06472" w:rsidP="00424248">
      <w:pPr>
        <w:spacing w:line="276" w:lineRule="auto"/>
        <w:jc w:val="both"/>
        <w:rPr>
          <w:rFonts w:ascii="Times New Roman" w:hAnsi="Times New Roman" w:cs="Times New Roman"/>
          <w:color w:val="131413"/>
          <w:lang w:eastAsia="en-GB"/>
        </w:rPr>
      </w:pPr>
      <w:r w:rsidRPr="00424248">
        <w:rPr>
          <w:rFonts w:ascii="Times New Roman" w:eastAsia="Times New Roman" w:hAnsi="Times New Roman" w:cs="Times New Roman"/>
          <w:lang w:eastAsia="en-GB"/>
        </w:rPr>
        <w:t xml:space="preserve">Referring to natural resources as a </w:t>
      </w:r>
      <w:r w:rsidR="000C6BA7">
        <w:rPr>
          <w:rFonts w:ascii="Times New Roman" w:eastAsia="Times New Roman" w:hAnsi="Times New Roman" w:cs="Times New Roman"/>
          <w:lang w:eastAsia="en-GB"/>
        </w:rPr>
        <w:t>‘</w:t>
      </w:r>
      <w:r w:rsidRPr="00424248">
        <w:rPr>
          <w:rFonts w:ascii="Times New Roman" w:eastAsia="Times New Roman" w:hAnsi="Times New Roman" w:cs="Times New Roman"/>
          <w:lang w:eastAsia="en-GB"/>
        </w:rPr>
        <w:t>curse</w:t>
      </w:r>
      <w:r w:rsidR="000C6BA7">
        <w:rPr>
          <w:rFonts w:ascii="Times New Roman" w:eastAsia="Times New Roman" w:hAnsi="Times New Roman" w:cs="Times New Roman"/>
          <w:lang w:eastAsia="en-GB"/>
        </w:rPr>
        <w:t>’</w:t>
      </w:r>
      <w:r w:rsidRPr="00424248">
        <w:rPr>
          <w:rFonts w:ascii="Times New Roman" w:eastAsia="Times New Roman" w:hAnsi="Times New Roman" w:cs="Times New Roman"/>
          <w:lang w:eastAsia="en-GB"/>
        </w:rPr>
        <w:t xml:space="preserve"> is not a new concept or an innovative allegory. As L. Pellegrini </w:t>
      </w:r>
      <w:r w:rsidR="001E41BC">
        <w:rPr>
          <w:rFonts w:ascii="Times New Roman" w:eastAsia="Times New Roman" w:hAnsi="Times New Roman" w:cs="Times New Roman"/>
          <w:lang w:eastAsia="en-GB"/>
        </w:rPr>
        <w:t>and R. Gerlagh note</w:t>
      </w:r>
      <w:r w:rsidRPr="00424248">
        <w:rPr>
          <w:rFonts w:ascii="Times New Roman" w:eastAsia="Times New Roman" w:hAnsi="Times New Roman" w:cs="Times New Roman"/>
          <w:lang w:eastAsia="en-GB"/>
        </w:rPr>
        <w:t>, there is a wide literature on this topic</w:t>
      </w:r>
      <w:r w:rsidR="00506881">
        <w:rPr>
          <w:rFonts w:ascii="Times New Roman" w:eastAsia="Times New Roman" w:hAnsi="Times New Roman" w:cs="Times New Roman"/>
          <w:lang w:eastAsia="en-GB"/>
        </w:rPr>
        <w:t>.</w:t>
      </w:r>
      <w:r w:rsidRPr="00424248">
        <w:rPr>
          <w:rStyle w:val="FootnoteReference"/>
          <w:rFonts w:ascii="Times New Roman" w:eastAsia="Times New Roman" w:hAnsi="Times New Roman" w:cs="Times New Roman"/>
          <w:lang w:eastAsia="en-GB"/>
        </w:rPr>
        <w:footnoteReference w:id="15"/>
      </w:r>
      <w:r w:rsidR="00506881">
        <w:rPr>
          <w:rFonts w:ascii="Times New Roman" w:eastAsia="Times New Roman" w:hAnsi="Times New Roman" w:cs="Times New Roman"/>
          <w:lang w:eastAsia="en-GB"/>
        </w:rPr>
        <w:t xml:space="preserve"> H</w:t>
      </w:r>
      <w:r w:rsidRPr="00424248">
        <w:rPr>
          <w:rFonts w:ascii="Times New Roman" w:eastAsia="Times New Roman" w:hAnsi="Times New Roman" w:cs="Times New Roman"/>
          <w:lang w:eastAsia="en-GB"/>
        </w:rPr>
        <w:t>e points out</w:t>
      </w:r>
      <w:r w:rsidR="00506881">
        <w:rPr>
          <w:rFonts w:ascii="Times New Roman" w:eastAsia="Times New Roman" w:hAnsi="Times New Roman" w:cs="Times New Roman"/>
          <w:lang w:eastAsia="en-GB"/>
        </w:rPr>
        <w:t xml:space="preserve"> as well</w:t>
      </w:r>
      <w:r w:rsidRPr="00424248">
        <w:rPr>
          <w:rFonts w:ascii="Times New Roman" w:eastAsia="Times New Roman" w:hAnsi="Times New Roman" w:cs="Times New Roman"/>
          <w:lang w:eastAsia="en-GB"/>
        </w:rPr>
        <w:t xml:space="preserve"> that “</w:t>
      </w:r>
      <w:r w:rsidRPr="00424248">
        <w:rPr>
          <w:rFonts w:ascii="Times New Roman" w:hAnsi="Times New Roman" w:cs="Times New Roman"/>
          <w:color w:val="131413"/>
          <w:lang w:eastAsia="en-GB"/>
        </w:rPr>
        <w:t>Associating the prevalence of fuels and minerals with c</w:t>
      </w:r>
      <w:r w:rsidR="00506881">
        <w:rPr>
          <w:rFonts w:ascii="Times New Roman" w:hAnsi="Times New Roman" w:cs="Times New Roman"/>
          <w:color w:val="131413"/>
          <w:lang w:eastAsia="en-GB"/>
        </w:rPr>
        <w:t>orruption is not a new concept.”</w:t>
      </w:r>
      <w:r w:rsidRPr="00424248">
        <w:rPr>
          <w:rFonts w:ascii="Times New Roman" w:hAnsi="Times New Roman" w:cs="Times New Roman"/>
          <w:color w:val="131413"/>
          <w:lang w:eastAsia="en-GB"/>
        </w:rPr>
        <w:t xml:space="preserve"> From unstable regimes in Africa to the demands of the United States, China, and the European Union, natural resources</w:t>
      </w:r>
      <w:r w:rsidR="00B231BC" w:rsidRPr="00424248">
        <w:rPr>
          <w:rFonts w:ascii="Times New Roman" w:hAnsi="Times New Roman" w:cs="Times New Roman"/>
          <w:color w:val="131413"/>
          <w:lang w:eastAsia="en-GB"/>
        </w:rPr>
        <w:t xml:space="preserve"> and raw materials</w:t>
      </w:r>
      <w:r w:rsidRPr="00424248">
        <w:rPr>
          <w:rFonts w:ascii="Times New Roman" w:hAnsi="Times New Roman" w:cs="Times New Roman"/>
          <w:color w:val="131413"/>
          <w:lang w:eastAsia="en-GB"/>
        </w:rPr>
        <w:t xml:space="preserve"> are at the centre of two trends: i) </w:t>
      </w:r>
      <w:r w:rsidR="000C6BA7" w:rsidRPr="00424248">
        <w:rPr>
          <w:rFonts w:ascii="Times New Roman" w:hAnsi="Times New Roman" w:cs="Times New Roman"/>
          <w:color w:val="131413"/>
          <w:lang w:eastAsia="en-GB"/>
        </w:rPr>
        <w:t>unceasingly</w:t>
      </w:r>
      <w:r w:rsidRPr="00424248">
        <w:rPr>
          <w:rFonts w:ascii="Times New Roman" w:hAnsi="Times New Roman" w:cs="Times New Roman"/>
          <w:color w:val="131413"/>
          <w:lang w:eastAsia="en-GB"/>
        </w:rPr>
        <w:t xml:space="preserve"> increasing demands; ii) </w:t>
      </w:r>
      <w:r w:rsidR="000C6BA7">
        <w:rPr>
          <w:rFonts w:ascii="Times New Roman" w:hAnsi="Times New Roman" w:cs="Times New Roman"/>
          <w:color w:val="131413"/>
          <w:lang w:eastAsia="en-GB"/>
        </w:rPr>
        <w:t xml:space="preserve">growing bodies </w:t>
      </w:r>
      <w:r w:rsidRPr="00424248">
        <w:rPr>
          <w:rFonts w:ascii="Times New Roman" w:hAnsi="Times New Roman" w:cs="Times New Roman"/>
          <w:color w:val="131413"/>
          <w:lang w:eastAsia="en-GB"/>
        </w:rPr>
        <w:t xml:space="preserve">of legislation to mitigate distorting effects. </w:t>
      </w:r>
    </w:p>
    <w:p w14:paraId="69F498EC" w14:textId="0BCC2606" w:rsidR="00B06472" w:rsidRPr="00424248" w:rsidRDefault="00506881" w:rsidP="00424248">
      <w:pPr>
        <w:spacing w:line="276" w:lineRule="auto"/>
        <w:ind w:firstLine="284"/>
        <w:jc w:val="both"/>
        <w:rPr>
          <w:rFonts w:ascii="Times New Roman" w:hAnsi="Times New Roman" w:cs="Times New Roman"/>
          <w:color w:val="131413"/>
          <w:lang w:eastAsia="en-GB"/>
        </w:rPr>
      </w:pPr>
      <w:r>
        <w:rPr>
          <w:rFonts w:ascii="Times New Roman" w:hAnsi="Times New Roman" w:cs="Times New Roman"/>
          <w:color w:val="131413"/>
          <w:lang w:eastAsia="en-GB"/>
        </w:rPr>
        <w:t xml:space="preserve">The shift towards </w:t>
      </w:r>
      <w:r w:rsidR="00B06472" w:rsidRPr="00842EDC">
        <w:rPr>
          <w:rFonts w:ascii="Times New Roman" w:hAnsi="Times New Roman" w:cs="Times New Roman"/>
          <w:color w:val="131413"/>
          <w:lang w:eastAsia="en-GB"/>
        </w:rPr>
        <w:t xml:space="preserve">environmental constitutionalism as illustrated in the first paragraph encompasses all the </w:t>
      </w:r>
      <w:r w:rsidR="00C2109D" w:rsidRPr="00842EDC">
        <w:rPr>
          <w:rFonts w:ascii="Times New Roman" w:hAnsi="Times New Roman" w:cs="Times New Roman"/>
          <w:color w:val="131413"/>
          <w:lang w:eastAsia="en-GB"/>
        </w:rPr>
        <w:t xml:space="preserve">provisions related to national resources </w:t>
      </w:r>
      <w:r w:rsidR="00B231BC" w:rsidRPr="00842EDC">
        <w:rPr>
          <w:rFonts w:ascii="Times New Roman" w:hAnsi="Times New Roman" w:cs="Times New Roman"/>
          <w:color w:val="131413"/>
          <w:lang w:eastAsia="en-GB"/>
        </w:rPr>
        <w:t xml:space="preserve">and raw materials </w:t>
      </w:r>
      <w:r w:rsidR="00C2109D" w:rsidRPr="00842EDC">
        <w:rPr>
          <w:rFonts w:ascii="Times New Roman" w:hAnsi="Times New Roman" w:cs="Times New Roman"/>
          <w:color w:val="131413"/>
          <w:lang w:eastAsia="en-GB"/>
        </w:rPr>
        <w:t>regulated or at least mentioned in the constitution</w:t>
      </w:r>
      <w:r w:rsidR="000C6BA7" w:rsidRPr="00842EDC">
        <w:rPr>
          <w:rFonts w:ascii="Times New Roman" w:hAnsi="Times New Roman" w:cs="Times New Roman"/>
          <w:color w:val="131413"/>
          <w:lang w:eastAsia="en-GB"/>
        </w:rPr>
        <w:t>s of UN member states</w:t>
      </w:r>
      <w:r>
        <w:rPr>
          <w:rFonts w:ascii="Times New Roman" w:hAnsi="Times New Roman" w:cs="Times New Roman"/>
          <w:color w:val="131413"/>
          <w:lang w:eastAsia="en-GB"/>
        </w:rPr>
        <w:t>. C</w:t>
      </w:r>
      <w:r w:rsidR="00C2109D" w:rsidRPr="00842EDC">
        <w:rPr>
          <w:rFonts w:ascii="Times New Roman" w:hAnsi="Times New Roman" w:cs="Times New Roman"/>
          <w:color w:val="131413"/>
          <w:lang w:eastAsia="en-GB"/>
        </w:rPr>
        <w:t>onstitutional texts mainly focus on exploitation, property of extracte</w:t>
      </w:r>
      <w:r>
        <w:rPr>
          <w:rFonts w:ascii="Times New Roman" w:hAnsi="Times New Roman" w:cs="Times New Roman"/>
          <w:color w:val="131413"/>
          <w:lang w:eastAsia="en-GB"/>
        </w:rPr>
        <w:t xml:space="preserve">d materials and, above all, </w:t>
      </w:r>
      <w:r w:rsidR="00C2109D" w:rsidRPr="00842EDC">
        <w:rPr>
          <w:rFonts w:ascii="Times New Roman" w:hAnsi="Times New Roman" w:cs="Times New Roman"/>
          <w:color w:val="131413"/>
          <w:lang w:eastAsia="en-GB"/>
        </w:rPr>
        <w:t>legislative power</w:t>
      </w:r>
      <w:r w:rsidR="00B231BC" w:rsidRPr="00842EDC">
        <w:rPr>
          <w:rFonts w:ascii="Times New Roman" w:hAnsi="Times New Roman" w:cs="Times New Roman"/>
          <w:color w:val="131413"/>
          <w:lang w:eastAsia="en-GB"/>
        </w:rPr>
        <w:t xml:space="preserve"> in such matters</w:t>
      </w:r>
      <w:r>
        <w:rPr>
          <w:rFonts w:ascii="Times New Roman" w:hAnsi="Times New Roman" w:cs="Times New Roman"/>
          <w:color w:val="131413"/>
          <w:lang w:eastAsia="en-GB"/>
        </w:rPr>
        <w:t>, with the aim of</w:t>
      </w:r>
      <w:r w:rsidR="00C2109D" w:rsidRPr="00842EDC">
        <w:rPr>
          <w:rFonts w:ascii="Times New Roman" w:hAnsi="Times New Roman" w:cs="Times New Roman"/>
          <w:color w:val="131413"/>
          <w:lang w:eastAsia="en-GB"/>
        </w:rPr>
        <w:t xml:space="preserve"> foster</w:t>
      </w:r>
      <w:r>
        <w:rPr>
          <w:rFonts w:ascii="Times New Roman" w:hAnsi="Times New Roman" w:cs="Times New Roman"/>
          <w:color w:val="131413"/>
          <w:lang w:eastAsia="en-GB"/>
        </w:rPr>
        <w:t>ing</w:t>
      </w:r>
      <w:r w:rsidR="00C2109D" w:rsidRPr="00842EDC">
        <w:rPr>
          <w:rFonts w:ascii="Times New Roman" w:hAnsi="Times New Roman" w:cs="Times New Roman"/>
          <w:color w:val="131413"/>
          <w:lang w:eastAsia="en-GB"/>
        </w:rPr>
        <w:t xml:space="preserve"> accountability</w:t>
      </w:r>
      <w:r w:rsidR="00842EDC">
        <w:rPr>
          <w:rFonts w:ascii="Times New Roman" w:hAnsi="Times New Roman" w:cs="Times New Roman"/>
          <w:color w:val="131413"/>
          <w:lang w:eastAsia="en-GB"/>
        </w:rPr>
        <w:t xml:space="preserve">, </w:t>
      </w:r>
      <w:r w:rsidR="00B231BC" w:rsidRPr="00842EDC">
        <w:rPr>
          <w:rFonts w:ascii="Times New Roman" w:hAnsi="Times New Roman" w:cs="Times New Roman"/>
          <w:color w:val="131413"/>
          <w:lang w:eastAsia="en-GB"/>
        </w:rPr>
        <w:t xml:space="preserve">rule of law </w:t>
      </w:r>
      <w:r w:rsidR="00842EDC">
        <w:rPr>
          <w:rFonts w:ascii="Times New Roman" w:hAnsi="Times New Roman" w:cs="Times New Roman"/>
          <w:color w:val="131413"/>
          <w:lang w:eastAsia="en-GB"/>
        </w:rPr>
        <w:t>and/</w:t>
      </w:r>
      <w:r w:rsidR="00B231BC" w:rsidRPr="00842EDC">
        <w:rPr>
          <w:rFonts w:ascii="Times New Roman" w:hAnsi="Times New Roman" w:cs="Times New Roman"/>
          <w:color w:val="131413"/>
          <w:lang w:eastAsia="en-GB"/>
        </w:rPr>
        <w:t>or</w:t>
      </w:r>
      <w:r w:rsidR="00842EDC">
        <w:rPr>
          <w:rFonts w:ascii="Times New Roman" w:hAnsi="Times New Roman" w:cs="Times New Roman"/>
          <w:color w:val="131413"/>
          <w:lang w:eastAsia="en-GB"/>
        </w:rPr>
        <w:t xml:space="preserve"> governance,</w:t>
      </w:r>
      <w:r w:rsidR="00C2109D" w:rsidRPr="00842EDC">
        <w:rPr>
          <w:rFonts w:ascii="Times New Roman" w:hAnsi="Times New Roman" w:cs="Times New Roman"/>
          <w:color w:val="131413"/>
          <w:lang w:eastAsia="en-GB"/>
        </w:rPr>
        <w:t xml:space="preserve"> and</w:t>
      </w:r>
      <w:r>
        <w:rPr>
          <w:rFonts w:ascii="Times New Roman" w:hAnsi="Times New Roman" w:cs="Times New Roman"/>
          <w:color w:val="131413"/>
          <w:lang w:eastAsia="en-GB"/>
        </w:rPr>
        <w:t>–in some cases–preserving</w:t>
      </w:r>
      <w:r w:rsidR="00842EDC">
        <w:rPr>
          <w:rFonts w:ascii="Times New Roman" w:hAnsi="Times New Roman" w:cs="Times New Roman"/>
          <w:color w:val="131413"/>
          <w:lang w:eastAsia="en-GB"/>
        </w:rPr>
        <w:t xml:space="preserve"> the environment </w:t>
      </w:r>
      <w:r w:rsidR="00B231BC" w:rsidRPr="00842EDC">
        <w:rPr>
          <w:rFonts w:ascii="Times New Roman" w:hAnsi="Times New Roman" w:cs="Times New Roman"/>
          <w:color w:val="131413"/>
          <w:lang w:eastAsia="en-GB"/>
        </w:rPr>
        <w:t>also according to</w:t>
      </w:r>
      <w:r w:rsidR="00C2109D" w:rsidRPr="00842EDC">
        <w:rPr>
          <w:rFonts w:ascii="Times New Roman" w:hAnsi="Times New Roman" w:cs="Times New Roman"/>
          <w:color w:val="131413"/>
          <w:lang w:eastAsia="en-GB"/>
        </w:rPr>
        <w:t xml:space="preserve"> cultural traditions and/or religious precepts</w:t>
      </w:r>
      <w:r w:rsidR="00B231BC" w:rsidRPr="00842EDC">
        <w:rPr>
          <w:rFonts w:ascii="Times New Roman" w:hAnsi="Times New Roman" w:cs="Times New Roman"/>
          <w:color w:val="131413"/>
          <w:lang w:eastAsia="en-GB"/>
        </w:rPr>
        <w:t xml:space="preserve"> </w:t>
      </w:r>
      <w:r w:rsidR="00842EDC">
        <w:rPr>
          <w:rFonts w:ascii="Times New Roman" w:hAnsi="Times New Roman" w:cs="Times New Roman"/>
          <w:color w:val="131413"/>
          <w:lang w:eastAsia="en-GB"/>
        </w:rPr>
        <w:t>(</w:t>
      </w:r>
      <w:r w:rsidR="00B231BC" w:rsidRPr="00842EDC">
        <w:rPr>
          <w:rFonts w:ascii="Times New Roman" w:hAnsi="Times New Roman" w:cs="Times New Roman"/>
          <w:color w:val="131413"/>
          <w:lang w:eastAsia="en-GB"/>
        </w:rPr>
        <w:t>such as in Latin America or India)</w:t>
      </w:r>
      <w:r>
        <w:rPr>
          <w:rFonts w:ascii="Times New Roman" w:hAnsi="Times New Roman" w:cs="Times New Roman"/>
          <w:color w:val="131413"/>
          <w:lang w:eastAsia="en-GB"/>
        </w:rPr>
        <w:t>.</w:t>
      </w:r>
      <w:r w:rsidR="00842EDC">
        <w:rPr>
          <w:rStyle w:val="FootnoteReference"/>
          <w:rFonts w:ascii="Times New Roman" w:hAnsi="Times New Roman" w:cs="Times New Roman"/>
          <w:color w:val="131413"/>
          <w:lang w:eastAsia="en-GB"/>
        </w:rPr>
        <w:footnoteReference w:id="16"/>
      </w:r>
      <w:r w:rsidR="00C2109D" w:rsidRPr="00424248">
        <w:rPr>
          <w:rFonts w:ascii="Times New Roman" w:hAnsi="Times New Roman" w:cs="Times New Roman"/>
          <w:color w:val="131413"/>
          <w:lang w:eastAsia="en-GB"/>
        </w:rPr>
        <w:t xml:space="preserve"> </w:t>
      </w:r>
    </w:p>
    <w:p w14:paraId="0996DB1C" w14:textId="0BD609FF" w:rsidR="00B231BC" w:rsidRPr="00424248" w:rsidRDefault="00B231BC" w:rsidP="00424248">
      <w:pPr>
        <w:spacing w:line="276" w:lineRule="auto"/>
        <w:ind w:firstLine="284"/>
        <w:jc w:val="both"/>
        <w:rPr>
          <w:rFonts w:ascii="Times New Roman" w:hAnsi="Times New Roman" w:cs="Times New Roman"/>
          <w:lang w:eastAsia="en-GB"/>
        </w:rPr>
      </w:pPr>
      <w:r w:rsidRPr="00424248">
        <w:rPr>
          <w:rFonts w:ascii="Times New Roman" w:hAnsi="Times New Roman" w:cs="Times New Roman"/>
          <w:color w:val="131413"/>
          <w:lang w:eastAsia="en-GB"/>
        </w:rPr>
        <w:t xml:space="preserve">However, the growing interest in regulating demand and offer to avoid an uncontrolled exploitation </w:t>
      </w:r>
      <w:r w:rsidR="00842EDC">
        <w:rPr>
          <w:rFonts w:ascii="Times New Roman" w:hAnsi="Times New Roman" w:cs="Times New Roman"/>
          <w:color w:val="131413"/>
          <w:lang w:eastAsia="en-GB"/>
        </w:rPr>
        <w:t>do not break</w:t>
      </w:r>
      <w:r w:rsidRPr="00424248">
        <w:rPr>
          <w:rFonts w:ascii="Times New Roman" w:hAnsi="Times New Roman" w:cs="Times New Roman"/>
          <w:color w:val="131413"/>
          <w:lang w:eastAsia="en-GB"/>
        </w:rPr>
        <w:t xml:space="preserve"> interconnections between corruption, political instability and economic vulnerability. To this extent, D. Treisman affirm</w:t>
      </w:r>
      <w:r w:rsidR="00506881">
        <w:rPr>
          <w:rFonts w:ascii="Times New Roman" w:hAnsi="Times New Roman" w:cs="Times New Roman"/>
          <w:color w:val="131413"/>
          <w:lang w:eastAsia="en-GB"/>
        </w:rPr>
        <w:t>ed</w:t>
      </w:r>
      <w:r w:rsidRPr="00424248">
        <w:rPr>
          <w:rFonts w:ascii="Times New Roman" w:hAnsi="Times New Roman" w:cs="Times New Roman"/>
          <w:color w:val="131413"/>
          <w:lang w:eastAsia="en-GB"/>
        </w:rPr>
        <w:t xml:space="preserve"> that “</w:t>
      </w:r>
      <w:r w:rsidRPr="00424248">
        <w:rPr>
          <w:rFonts w:ascii="Times New Roman" w:hAnsi="Times New Roman" w:cs="Times New Roman"/>
          <w:lang w:eastAsia="en-GB"/>
        </w:rPr>
        <w:t>a</w:t>
      </w:r>
      <w:r w:rsidR="00B06472" w:rsidRPr="00424248">
        <w:rPr>
          <w:rFonts w:ascii="Times New Roman" w:hAnsi="Times New Roman" w:cs="Times New Roman"/>
          <w:lang w:eastAsia="en-GB"/>
        </w:rPr>
        <w:t xml:space="preserve"> plausible interpretation is that dependence on raw materials exports is</w:t>
      </w:r>
      <w:r w:rsidRPr="00424248">
        <w:rPr>
          <w:rFonts w:ascii="Times New Roman" w:hAnsi="Times New Roman" w:cs="Times New Roman"/>
          <w:color w:val="131413"/>
          <w:lang w:eastAsia="en-GB"/>
        </w:rPr>
        <w:t xml:space="preserve"> </w:t>
      </w:r>
      <w:r w:rsidR="00B06472" w:rsidRPr="00424248">
        <w:rPr>
          <w:rFonts w:ascii="Times New Roman" w:hAnsi="Times New Roman" w:cs="Times New Roman"/>
          <w:lang w:eastAsia="en-GB"/>
        </w:rPr>
        <w:t>characteristic of poorer countries and that poverty increases corruption. Dependence</w:t>
      </w:r>
      <w:r w:rsidRPr="00424248">
        <w:rPr>
          <w:rFonts w:ascii="Times New Roman" w:hAnsi="Times New Roman" w:cs="Times New Roman"/>
          <w:color w:val="131413"/>
          <w:lang w:eastAsia="en-GB"/>
        </w:rPr>
        <w:t xml:space="preserve"> </w:t>
      </w:r>
      <w:r w:rsidR="00B06472" w:rsidRPr="00424248">
        <w:rPr>
          <w:rFonts w:ascii="Times New Roman" w:hAnsi="Times New Roman" w:cs="Times New Roman"/>
          <w:lang w:eastAsia="en-GB"/>
        </w:rPr>
        <w:t>on raw materials exports, by centralizing economic power, may also reduce</w:t>
      </w:r>
      <w:r w:rsidRPr="00424248">
        <w:rPr>
          <w:rFonts w:ascii="Times New Roman" w:hAnsi="Times New Roman" w:cs="Times New Roman"/>
          <w:color w:val="131413"/>
          <w:lang w:eastAsia="en-GB"/>
        </w:rPr>
        <w:t xml:space="preserve"> </w:t>
      </w:r>
      <w:r w:rsidR="00B06472" w:rsidRPr="00424248">
        <w:rPr>
          <w:rFonts w:ascii="Times New Roman" w:hAnsi="Times New Roman" w:cs="Times New Roman"/>
          <w:lang w:eastAsia="en-GB"/>
        </w:rPr>
        <w:t>democratic stability, increasing corruption by this pathway</w:t>
      </w:r>
      <w:r w:rsidRPr="00424248">
        <w:rPr>
          <w:rFonts w:ascii="Times New Roman" w:hAnsi="Times New Roman" w:cs="Times New Roman"/>
          <w:lang w:eastAsia="en-GB"/>
        </w:rPr>
        <w:t>”</w:t>
      </w:r>
      <w:r w:rsidR="00506881">
        <w:rPr>
          <w:rFonts w:ascii="Times New Roman" w:hAnsi="Times New Roman" w:cs="Times New Roman"/>
          <w:lang w:eastAsia="en-GB"/>
        </w:rPr>
        <w:t>.</w:t>
      </w:r>
      <w:r w:rsidRPr="00424248">
        <w:rPr>
          <w:rStyle w:val="FootnoteReference"/>
          <w:rFonts w:ascii="Times New Roman" w:hAnsi="Times New Roman" w:cs="Times New Roman"/>
          <w:lang w:eastAsia="en-GB"/>
        </w:rPr>
        <w:footnoteReference w:id="17"/>
      </w:r>
    </w:p>
    <w:p w14:paraId="6176E078" w14:textId="77777777" w:rsidR="00C136B7" w:rsidRPr="00424248" w:rsidRDefault="00C136B7" w:rsidP="00424248">
      <w:pPr>
        <w:spacing w:line="276" w:lineRule="auto"/>
        <w:ind w:firstLine="284"/>
        <w:jc w:val="both"/>
        <w:rPr>
          <w:rFonts w:ascii="Times New Roman" w:eastAsia="Times New Roman" w:hAnsi="Times New Roman" w:cs="Times New Roman"/>
          <w:lang w:eastAsia="en-GB"/>
        </w:rPr>
      </w:pPr>
    </w:p>
    <w:p w14:paraId="47756647" w14:textId="36552B00" w:rsidR="00D444D4" w:rsidRPr="00424248" w:rsidRDefault="00D444D4" w:rsidP="00424248">
      <w:pPr>
        <w:spacing w:line="276" w:lineRule="auto"/>
        <w:ind w:firstLine="284"/>
        <w:jc w:val="both"/>
        <w:rPr>
          <w:rFonts w:ascii="Times New Roman" w:eastAsia="Times New Roman" w:hAnsi="Times New Roman" w:cs="Times New Roman"/>
          <w:lang w:eastAsia="en-GB"/>
        </w:rPr>
      </w:pPr>
      <w:r w:rsidRPr="00424248">
        <w:rPr>
          <w:rFonts w:ascii="Times New Roman" w:eastAsia="Times New Roman" w:hAnsi="Times New Roman" w:cs="Times New Roman"/>
          <w:b/>
          <w:lang w:eastAsia="en-GB"/>
        </w:rPr>
        <w:t>2.3</w:t>
      </w:r>
      <w:r w:rsidRPr="00424248">
        <w:rPr>
          <w:rFonts w:ascii="Times New Roman" w:eastAsia="Times New Roman" w:hAnsi="Times New Roman" w:cs="Times New Roman"/>
          <w:lang w:eastAsia="en-GB"/>
        </w:rPr>
        <w:t xml:space="preserve"> </w:t>
      </w:r>
      <w:r w:rsidR="00B231BC" w:rsidRPr="00424248">
        <w:rPr>
          <w:rFonts w:ascii="Times New Roman" w:eastAsia="Times New Roman" w:hAnsi="Times New Roman" w:cs="Times New Roman"/>
          <w:i/>
          <w:lang w:eastAsia="en-GB"/>
        </w:rPr>
        <w:t>C</w:t>
      </w:r>
      <w:r w:rsidRPr="00424248">
        <w:rPr>
          <w:rFonts w:ascii="Times New Roman" w:eastAsia="Times New Roman" w:hAnsi="Times New Roman" w:cs="Times New Roman"/>
          <w:i/>
          <w:lang w:eastAsia="en-GB"/>
        </w:rPr>
        <w:t>orruption</w:t>
      </w:r>
    </w:p>
    <w:p w14:paraId="1BEA9C44" w14:textId="77777777" w:rsidR="00424248" w:rsidRDefault="00424248" w:rsidP="00424248">
      <w:pPr>
        <w:spacing w:line="276" w:lineRule="auto"/>
        <w:jc w:val="both"/>
        <w:rPr>
          <w:rFonts w:ascii="Times New Roman" w:hAnsi="Times New Roman" w:cs="Times New Roman"/>
          <w:lang w:eastAsia="en-GB"/>
        </w:rPr>
      </w:pPr>
    </w:p>
    <w:p w14:paraId="15164CC0" w14:textId="673845CE" w:rsidR="00D444D4" w:rsidRPr="00424248" w:rsidRDefault="00CD160A" w:rsidP="00424248">
      <w:pPr>
        <w:spacing w:line="276" w:lineRule="auto"/>
        <w:jc w:val="both"/>
        <w:rPr>
          <w:rFonts w:ascii="Times New Roman" w:eastAsia="Times New Roman" w:hAnsi="Times New Roman" w:cs="Times New Roman"/>
          <w:lang w:eastAsia="en-GB"/>
        </w:rPr>
      </w:pPr>
      <w:r w:rsidRPr="00424248">
        <w:rPr>
          <w:rFonts w:ascii="Times New Roman" w:hAnsi="Times New Roman" w:cs="Times New Roman"/>
          <w:lang w:eastAsia="en-GB"/>
        </w:rPr>
        <w:t xml:space="preserve">The </w:t>
      </w:r>
      <w:r w:rsidR="00842EDC">
        <w:rPr>
          <w:rFonts w:ascii="Times New Roman" w:hAnsi="Times New Roman" w:cs="Times New Roman"/>
          <w:lang w:eastAsia="en-GB"/>
        </w:rPr>
        <w:t xml:space="preserve">most </w:t>
      </w:r>
      <w:r w:rsidR="00842EDC" w:rsidRPr="00424248">
        <w:rPr>
          <w:rFonts w:ascii="Times New Roman" w:hAnsi="Times New Roman" w:cs="Times New Roman"/>
          <w:lang w:eastAsia="en-GB"/>
        </w:rPr>
        <w:t>basic</w:t>
      </w:r>
      <w:r w:rsidRPr="00424248">
        <w:rPr>
          <w:rFonts w:ascii="Times New Roman" w:hAnsi="Times New Roman" w:cs="Times New Roman"/>
          <w:lang w:eastAsia="en-GB"/>
        </w:rPr>
        <w:t xml:space="preserve"> and common definition of corruption is “illegal, bad, or dishonest behaviour, especially by people in positions of power”</w:t>
      </w:r>
      <w:r w:rsidR="00506881">
        <w:rPr>
          <w:rFonts w:ascii="Times New Roman" w:hAnsi="Times New Roman" w:cs="Times New Roman"/>
          <w:lang w:eastAsia="en-GB"/>
        </w:rPr>
        <w:t>.</w:t>
      </w:r>
      <w:r w:rsidRPr="00424248">
        <w:rPr>
          <w:rStyle w:val="FootnoteReference"/>
          <w:rFonts w:ascii="Times New Roman" w:hAnsi="Times New Roman" w:cs="Times New Roman"/>
          <w:lang w:eastAsia="en-GB"/>
        </w:rPr>
        <w:footnoteReference w:id="18"/>
      </w:r>
      <w:r w:rsidRPr="00424248">
        <w:rPr>
          <w:rFonts w:ascii="Times New Roman" w:hAnsi="Times New Roman" w:cs="Times New Roman"/>
          <w:lang w:eastAsia="en-GB"/>
        </w:rPr>
        <w:t xml:space="preserve"> However,</w:t>
      </w:r>
      <w:r w:rsidR="00842EDC">
        <w:rPr>
          <w:rFonts w:ascii="Times New Roman" w:hAnsi="Times New Roman" w:cs="Times New Roman"/>
          <w:lang w:eastAsia="en-GB"/>
        </w:rPr>
        <w:t xml:space="preserve"> despite the first intuitive approach in outlining such phenomena,</w:t>
      </w:r>
      <w:r w:rsidRPr="00424248">
        <w:rPr>
          <w:rFonts w:ascii="Times New Roman" w:hAnsi="Times New Roman" w:cs="Times New Roman"/>
          <w:lang w:eastAsia="en-GB"/>
        </w:rPr>
        <w:t xml:space="preserve"> the quest for a </w:t>
      </w:r>
      <w:r w:rsidR="00842EDC" w:rsidRPr="00424248">
        <w:rPr>
          <w:rFonts w:ascii="Times New Roman" w:hAnsi="Times New Roman" w:cs="Times New Roman"/>
          <w:lang w:eastAsia="en-GB"/>
        </w:rPr>
        <w:t xml:space="preserve">technical </w:t>
      </w:r>
      <w:r w:rsidR="00842EDC">
        <w:rPr>
          <w:rFonts w:ascii="Times New Roman" w:hAnsi="Times New Roman" w:cs="Times New Roman"/>
          <w:lang w:eastAsia="en-GB"/>
        </w:rPr>
        <w:t xml:space="preserve">and </w:t>
      </w:r>
      <w:r w:rsidRPr="00424248">
        <w:rPr>
          <w:rFonts w:ascii="Times New Roman" w:hAnsi="Times New Roman" w:cs="Times New Roman"/>
          <w:lang w:eastAsia="en-GB"/>
        </w:rPr>
        <w:t xml:space="preserve">globally shared </w:t>
      </w:r>
      <w:r w:rsidR="00842EDC">
        <w:rPr>
          <w:rFonts w:ascii="Times New Roman" w:hAnsi="Times New Roman" w:cs="Times New Roman"/>
          <w:lang w:eastAsia="en-GB"/>
        </w:rPr>
        <w:t>definition</w:t>
      </w:r>
      <w:r w:rsidRPr="00424248">
        <w:rPr>
          <w:rFonts w:ascii="Times New Roman" w:hAnsi="Times New Roman" w:cs="Times New Roman"/>
          <w:lang w:eastAsia="en-GB"/>
        </w:rPr>
        <w:t xml:space="preserve"> that embraces</w:t>
      </w:r>
      <w:r w:rsidR="00506881">
        <w:rPr>
          <w:rFonts w:ascii="Times New Roman" w:hAnsi="Times New Roman" w:cs="Times New Roman"/>
          <w:lang w:eastAsia="en-GB"/>
        </w:rPr>
        <w:t xml:space="preserve"> political and legal aspects has not been fruitful so far</w:t>
      </w:r>
      <w:r w:rsidRPr="00424248">
        <w:rPr>
          <w:rFonts w:ascii="Times New Roman" w:hAnsi="Times New Roman" w:cs="Times New Roman"/>
          <w:lang w:eastAsia="en-GB"/>
        </w:rPr>
        <w:t xml:space="preserve">. Adopting the same hermeneutical approach, </w:t>
      </w:r>
      <w:r w:rsidR="0068454D" w:rsidRPr="00424248">
        <w:rPr>
          <w:rFonts w:ascii="Times New Roman" w:hAnsi="Times New Roman" w:cs="Times New Roman"/>
          <w:lang w:eastAsia="en-GB"/>
        </w:rPr>
        <w:t xml:space="preserve">A. Graycar tries to define corruption as a phenomenon </w:t>
      </w:r>
      <w:r w:rsidRPr="00424248">
        <w:rPr>
          <w:rFonts w:ascii="Times New Roman" w:hAnsi="Times New Roman" w:cs="Times New Roman"/>
          <w:lang w:eastAsia="en-GB"/>
        </w:rPr>
        <w:t>that “</w:t>
      </w:r>
      <w:r w:rsidR="00B231BC" w:rsidRPr="00424248">
        <w:rPr>
          <w:rFonts w:ascii="Times New Roman" w:hAnsi="Times New Roman" w:cs="Times New Roman"/>
          <w:lang w:eastAsia="en-GB"/>
        </w:rPr>
        <w:t>involves trading in entrusted authority, and using one’s position to</w:t>
      </w:r>
      <w:r w:rsidRPr="00424248">
        <w:rPr>
          <w:rFonts w:ascii="Times New Roman" w:hAnsi="Times New Roman" w:cs="Times New Roman"/>
          <w:lang w:eastAsia="en-GB"/>
        </w:rPr>
        <w:t xml:space="preserve"> </w:t>
      </w:r>
      <w:r w:rsidR="00B231BC" w:rsidRPr="00424248">
        <w:rPr>
          <w:rFonts w:ascii="Times New Roman" w:hAnsi="Times New Roman" w:cs="Times New Roman"/>
          <w:lang w:eastAsia="en-GB"/>
        </w:rPr>
        <w:t>distort outcomes in return for personal gain</w:t>
      </w:r>
      <w:r w:rsidRPr="00424248">
        <w:rPr>
          <w:rFonts w:ascii="Times New Roman" w:hAnsi="Times New Roman" w:cs="Times New Roman"/>
          <w:lang w:eastAsia="en-GB"/>
        </w:rPr>
        <w:t>”</w:t>
      </w:r>
      <w:r w:rsidR="00506881">
        <w:rPr>
          <w:rFonts w:ascii="Times New Roman" w:hAnsi="Times New Roman" w:cs="Times New Roman"/>
          <w:lang w:eastAsia="en-GB"/>
        </w:rPr>
        <w:t>.</w:t>
      </w:r>
      <w:r w:rsidRPr="00424248">
        <w:rPr>
          <w:rStyle w:val="FootnoteReference"/>
          <w:rFonts w:ascii="Times New Roman" w:hAnsi="Times New Roman" w:cs="Times New Roman"/>
          <w:lang w:eastAsia="en-GB"/>
        </w:rPr>
        <w:footnoteReference w:id="19"/>
      </w:r>
      <w:r w:rsidRPr="00424248">
        <w:rPr>
          <w:rFonts w:ascii="Times New Roman" w:hAnsi="Times New Roman" w:cs="Times New Roman"/>
          <w:lang w:eastAsia="en-GB"/>
        </w:rPr>
        <w:t xml:space="preserve"> The Author continues affirming that</w:t>
      </w:r>
      <w:r w:rsidR="00B231BC" w:rsidRPr="00424248">
        <w:rPr>
          <w:rFonts w:ascii="Times New Roman" w:hAnsi="Times New Roman" w:cs="Times New Roman"/>
          <w:lang w:eastAsia="en-GB"/>
        </w:rPr>
        <w:t xml:space="preserve"> </w:t>
      </w:r>
      <w:r w:rsidRPr="00424248">
        <w:rPr>
          <w:rFonts w:ascii="Times New Roman" w:hAnsi="Times New Roman" w:cs="Times New Roman"/>
          <w:lang w:eastAsia="en-GB"/>
        </w:rPr>
        <w:t>“</w:t>
      </w:r>
      <w:r w:rsidR="00B231BC" w:rsidRPr="00424248">
        <w:rPr>
          <w:rFonts w:ascii="Times New Roman" w:hAnsi="Times New Roman" w:cs="Times New Roman"/>
          <w:lang w:eastAsia="en-GB"/>
        </w:rPr>
        <w:t>It</w:t>
      </w:r>
      <w:r w:rsidRPr="00424248">
        <w:rPr>
          <w:rFonts w:ascii="Times New Roman" w:hAnsi="Times New Roman" w:cs="Times New Roman"/>
          <w:lang w:eastAsia="en-GB"/>
        </w:rPr>
        <w:t xml:space="preserve"> [corruption]</w:t>
      </w:r>
      <w:r w:rsidR="00B231BC" w:rsidRPr="00424248">
        <w:rPr>
          <w:rFonts w:ascii="Times New Roman" w:hAnsi="Times New Roman" w:cs="Times New Roman"/>
          <w:lang w:eastAsia="en-GB"/>
        </w:rPr>
        <w:t xml:space="preserve"> might involve doing wrong things in a public</w:t>
      </w:r>
      <w:r w:rsidRPr="00424248">
        <w:rPr>
          <w:rFonts w:ascii="Times New Roman" w:hAnsi="Times New Roman" w:cs="Times New Roman"/>
          <w:lang w:eastAsia="en-GB"/>
        </w:rPr>
        <w:t xml:space="preserve"> </w:t>
      </w:r>
      <w:r w:rsidR="00B231BC" w:rsidRPr="00424248">
        <w:rPr>
          <w:rFonts w:ascii="Times New Roman" w:hAnsi="Times New Roman" w:cs="Times New Roman"/>
          <w:lang w:eastAsia="en-GB"/>
        </w:rPr>
        <w:t xml:space="preserve">office such as failing to </w:t>
      </w:r>
      <w:r w:rsidR="00B231BC" w:rsidRPr="00424248">
        <w:rPr>
          <w:rFonts w:ascii="Times New Roman" w:hAnsi="Times New Roman" w:cs="Times New Roman"/>
          <w:lang w:eastAsia="en-GB"/>
        </w:rPr>
        <w:lastRenderedPageBreak/>
        <w:t>do something that one should do, or doing something permissible, but</w:t>
      </w:r>
      <w:r w:rsidRPr="00424248">
        <w:rPr>
          <w:rFonts w:ascii="Times New Roman" w:hAnsi="Times New Roman" w:cs="Times New Roman"/>
          <w:lang w:eastAsia="en-GB"/>
        </w:rPr>
        <w:t xml:space="preserve"> </w:t>
      </w:r>
      <w:r w:rsidR="00B231BC" w:rsidRPr="00424248">
        <w:rPr>
          <w:rFonts w:ascii="Times New Roman" w:hAnsi="Times New Roman" w:cs="Times New Roman"/>
          <w:lang w:eastAsia="en-GB"/>
        </w:rPr>
        <w:t>purposely doing it in an improper manner</w:t>
      </w:r>
      <w:r w:rsidRPr="00424248">
        <w:rPr>
          <w:rFonts w:ascii="Times New Roman" w:hAnsi="Times New Roman" w:cs="Times New Roman"/>
          <w:lang w:eastAsia="en-GB"/>
        </w:rPr>
        <w:t>”</w:t>
      </w:r>
      <w:r w:rsidR="00506881">
        <w:rPr>
          <w:rFonts w:ascii="Times New Roman" w:hAnsi="Times New Roman" w:cs="Times New Roman"/>
          <w:lang w:eastAsia="en-GB"/>
        </w:rPr>
        <w:t>.</w:t>
      </w:r>
      <w:r w:rsidRPr="00424248">
        <w:rPr>
          <w:rStyle w:val="FootnoteReference"/>
          <w:rFonts w:ascii="Times New Roman" w:hAnsi="Times New Roman" w:cs="Times New Roman"/>
          <w:lang w:eastAsia="en-GB"/>
        </w:rPr>
        <w:footnoteReference w:id="20"/>
      </w:r>
    </w:p>
    <w:p w14:paraId="164BDEA5" w14:textId="364C7A07" w:rsidR="00B06472" w:rsidRPr="00424248" w:rsidRDefault="00D444D4" w:rsidP="00424248">
      <w:pPr>
        <w:spacing w:line="276" w:lineRule="auto"/>
        <w:ind w:firstLine="284"/>
        <w:jc w:val="both"/>
        <w:rPr>
          <w:rFonts w:ascii="Times New Roman" w:hAnsi="Times New Roman" w:cs="Times New Roman"/>
          <w:lang w:eastAsia="en-GB"/>
        </w:rPr>
      </w:pPr>
      <w:r w:rsidRPr="00424248">
        <w:rPr>
          <w:rFonts w:ascii="Times New Roman" w:eastAsia="Times New Roman" w:hAnsi="Times New Roman" w:cs="Times New Roman"/>
          <w:lang w:eastAsia="en-GB"/>
        </w:rPr>
        <w:t xml:space="preserve">Broadly speaking, </w:t>
      </w:r>
      <w:r w:rsidR="00CD160A" w:rsidRPr="00424248">
        <w:rPr>
          <w:rFonts w:ascii="Times New Roman" w:eastAsia="Times New Roman" w:hAnsi="Times New Roman" w:cs="Times New Roman"/>
          <w:lang w:eastAsia="en-GB"/>
        </w:rPr>
        <w:t xml:space="preserve">for the purposes of this work we may adopt </w:t>
      </w:r>
      <w:r w:rsidR="0068454D" w:rsidRPr="00424248">
        <w:rPr>
          <w:rFonts w:ascii="Times New Roman" w:eastAsia="Times New Roman" w:hAnsi="Times New Roman" w:cs="Times New Roman"/>
          <w:lang w:eastAsia="en-GB"/>
        </w:rPr>
        <w:t xml:space="preserve">D. </w:t>
      </w:r>
      <w:r w:rsidR="00CD160A" w:rsidRPr="00424248">
        <w:rPr>
          <w:rFonts w:ascii="Times New Roman" w:eastAsia="Times New Roman" w:hAnsi="Times New Roman" w:cs="Times New Roman"/>
          <w:lang w:eastAsia="en-GB"/>
        </w:rPr>
        <w:t>Treisman’s definition of corruption: “</w:t>
      </w:r>
      <w:r w:rsidR="00B534D6" w:rsidRPr="00424248">
        <w:rPr>
          <w:rFonts w:ascii="Times New Roman" w:hAnsi="Times New Roman" w:cs="Times New Roman"/>
          <w:lang w:eastAsia="en-GB"/>
        </w:rPr>
        <w:t>the misuse of public office for private gain</w:t>
      </w:r>
      <w:r w:rsidR="00CD160A" w:rsidRPr="00424248">
        <w:rPr>
          <w:rFonts w:ascii="Times New Roman" w:hAnsi="Times New Roman" w:cs="Times New Roman"/>
          <w:lang w:eastAsia="en-GB"/>
        </w:rPr>
        <w:t>”</w:t>
      </w:r>
      <w:r w:rsidR="00506881">
        <w:rPr>
          <w:rFonts w:ascii="Times New Roman" w:hAnsi="Times New Roman" w:cs="Times New Roman"/>
          <w:lang w:eastAsia="en-GB"/>
        </w:rPr>
        <w:t>.</w:t>
      </w:r>
      <w:r w:rsidR="00CD160A" w:rsidRPr="00424248">
        <w:rPr>
          <w:rStyle w:val="FootnoteReference"/>
          <w:rFonts w:ascii="Times New Roman" w:hAnsi="Times New Roman" w:cs="Times New Roman"/>
          <w:lang w:eastAsia="en-GB"/>
        </w:rPr>
        <w:footnoteReference w:id="21"/>
      </w:r>
      <w:r w:rsidR="00CD160A" w:rsidRPr="00424248">
        <w:rPr>
          <w:rFonts w:ascii="Times New Roman" w:hAnsi="Times New Roman" w:cs="Times New Roman"/>
          <w:lang w:eastAsia="en-GB"/>
        </w:rPr>
        <w:t xml:space="preserve"> The choice of the–most likely–simplest definition is due to the fast-changing and interrelated dynamics that affect interpretation</w:t>
      </w:r>
      <w:r w:rsidR="00842EDC">
        <w:rPr>
          <w:rFonts w:ascii="Times New Roman" w:hAnsi="Times New Roman" w:cs="Times New Roman"/>
          <w:lang w:eastAsia="en-GB"/>
        </w:rPr>
        <w:t>s</w:t>
      </w:r>
      <w:r w:rsidR="00CD160A" w:rsidRPr="00424248">
        <w:rPr>
          <w:rFonts w:ascii="Times New Roman" w:hAnsi="Times New Roman" w:cs="Times New Roman"/>
          <w:lang w:eastAsia="en-GB"/>
        </w:rPr>
        <w:t xml:space="preserve"> of corruption. It is quite easy to detect distortive behaviours in countries where the rule of law is the standard regime also in practice, but several </w:t>
      </w:r>
      <w:r w:rsidR="00DF4F0B" w:rsidRPr="00424248">
        <w:rPr>
          <w:rFonts w:ascii="Times New Roman" w:hAnsi="Times New Roman" w:cs="Times New Roman"/>
          <w:lang w:eastAsia="en-GB"/>
        </w:rPr>
        <w:t>epistemological</w:t>
      </w:r>
      <w:r w:rsidR="00CD160A" w:rsidRPr="00424248">
        <w:rPr>
          <w:rFonts w:ascii="Times New Roman" w:hAnsi="Times New Roman" w:cs="Times New Roman"/>
          <w:lang w:eastAsia="en-GB"/>
        </w:rPr>
        <w:t xml:space="preserve"> issues rise in those </w:t>
      </w:r>
      <w:r w:rsidR="00506881">
        <w:rPr>
          <w:rFonts w:ascii="Times New Roman" w:hAnsi="Times New Roman" w:cs="Times New Roman"/>
          <w:lang w:eastAsia="en-GB"/>
        </w:rPr>
        <w:t xml:space="preserve">cases where the separation </w:t>
      </w:r>
      <w:r w:rsidR="00CD160A" w:rsidRPr="00424248">
        <w:rPr>
          <w:rFonts w:ascii="Times New Roman" w:hAnsi="Times New Roman" w:cs="Times New Roman"/>
          <w:lang w:eastAsia="en-GB"/>
        </w:rPr>
        <w:t xml:space="preserve">between </w:t>
      </w:r>
      <w:r w:rsidR="00506881">
        <w:rPr>
          <w:rFonts w:ascii="Times New Roman" w:hAnsi="Times New Roman" w:cs="Times New Roman"/>
          <w:lang w:eastAsia="en-GB"/>
        </w:rPr>
        <w:t>legalization and</w:t>
      </w:r>
      <w:r w:rsidR="00842EDC">
        <w:rPr>
          <w:rFonts w:ascii="Times New Roman" w:hAnsi="Times New Roman" w:cs="Times New Roman"/>
          <w:lang w:eastAsia="en-GB"/>
        </w:rPr>
        <w:t xml:space="preserve"> use of </w:t>
      </w:r>
      <w:r w:rsidR="00CD160A" w:rsidRPr="00424248">
        <w:rPr>
          <w:rFonts w:ascii="Times New Roman" w:hAnsi="Times New Roman" w:cs="Times New Roman"/>
          <w:lang w:eastAsia="en-GB"/>
        </w:rPr>
        <w:t>political or military force</w:t>
      </w:r>
      <w:r w:rsidR="00842EDC">
        <w:rPr>
          <w:rFonts w:ascii="Times New Roman" w:hAnsi="Times New Roman" w:cs="Times New Roman"/>
          <w:lang w:eastAsia="en-GB"/>
        </w:rPr>
        <w:t>s</w:t>
      </w:r>
      <w:r w:rsidR="00CD160A" w:rsidRPr="00424248">
        <w:rPr>
          <w:rFonts w:ascii="Times New Roman" w:hAnsi="Times New Roman" w:cs="Times New Roman"/>
          <w:lang w:eastAsia="en-GB"/>
        </w:rPr>
        <w:t xml:space="preserve"> is defini</w:t>
      </w:r>
      <w:r w:rsidR="00506881">
        <w:rPr>
          <w:rFonts w:ascii="Times New Roman" w:hAnsi="Times New Roman" w:cs="Times New Roman"/>
          <w:lang w:eastAsia="en-GB"/>
        </w:rPr>
        <w:t>tely blurry or extremely fuzzy</w:t>
      </w:r>
      <w:r w:rsidR="00CD160A" w:rsidRPr="00424248">
        <w:rPr>
          <w:rFonts w:ascii="Times New Roman" w:hAnsi="Times New Roman" w:cs="Times New Roman"/>
          <w:lang w:eastAsia="en-GB"/>
        </w:rPr>
        <w:t xml:space="preserve">. Considering we are approaching corruption from a global and environmental perspective, the impossibility of a reductionist approach imposes a simple and less-technical definition. </w:t>
      </w:r>
    </w:p>
    <w:p w14:paraId="5F9D784E" w14:textId="77777777" w:rsidR="004000A4" w:rsidRPr="00424248" w:rsidRDefault="004000A4" w:rsidP="00424248">
      <w:pPr>
        <w:spacing w:line="276" w:lineRule="auto"/>
        <w:ind w:firstLine="284"/>
        <w:jc w:val="both"/>
        <w:rPr>
          <w:rFonts w:ascii="Times New Roman" w:eastAsia="Times New Roman" w:hAnsi="Times New Roman" w:cs="Times New Roman"/>
          <w:b/>
          <w:lang w:eastAsia="en-GB"/>
        </w:rPr>
      </w:pPr>
    </w:p>
    <w:p w14:paraId="12483818" w14:textId="5F7165CB" w:rsidR="004000A4" w:rsidRPr="00424248" w:rsidRDefault="00424248" w:rsidP="00424248">
      <w:pPr>
        <w:spacing w:line="276" w:lineRule="auto"/>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 xml:space="preserve">3. </w:t>
      </w:r>
      <w:r w:rsidR="004000A4" w:rsidRPr="00424248">
        <w:rPr>
          <w:rFonts w:ascii="Times New Roman" w:eastAsia="Times New Roman" w:hAnsi="Times New Roman" w:cs="Times New Roman"/>
          <w:b/>
          <w:lang w:eastAsia="en-GB"/>
        </w:rPr>
        <w:t>ICTs and environmental law: impacts and opportunities</w:t>
      </w:r>
    </w:p>
    <w:p w14:paraId="1B9C60A0" w14:textId="77777777" w:rsidR="00842EDC" w:rsidRDefault="00842EDC" w:rsidP="00DE1E81">
      <w:pPr>
        <w:spacing w:line="276" w:lineRule="auto"/>
        <w:jc w:val="both"/>
        <w:rPr>
          <w:rFonts w:ascii="Times New Roman" w:hAnsi="Times New Roman" w:cs="Times New Roman"/>
          <w:lang w:eastAsia="en-GB"/>
        </w:rPr>
      </w:pPr>
    </w:p>
    <w:p w14:paraId="7AC65D29" w14:textId="5D91A54F" w:rsidR="00DE1E81" w:rsidRDefault="00DE1E81" w:rsidP="00DE1E81">
      <w:pPr>
        <w:spacing w:line="276" w:lineRule="auto"/>
        <w:jc w:val="both"/>
        <w:rPr>
          <w:rFonts w:ascii="Times New Roman" w:eastAsia="Times New Roman" w:hAnsi="Times New Roman" w:cs="Times New Roman"/>
          <w:lang w:eastAsia="en-GB"/>
        </w:rPr>
      </w:pPr>
      <w:r>
        <w:rPr>
          <w:rFonts w:ascii="Times New Roman" w:hAnsi="Times New Roman" w:cs="Times New Roman"/>
          <w:lang w:eastAsia="en-GB"/>
        </w:rPr>
        <w:t>Our “material culture” is leaving space to a technological paradigm, revolving around information technologies</w:t>
      </w:r>
      <w:r w:rsidR="00506881">
        <w:rPr>
          <w:rFonts w:ascii="Times New Roman" w:hAnsi="Times New Roman" w:cs="Times New Roman"/>
          <w:lang w:eastAsia="en-GB"/>
        </w:rPr>
        <w:t>.</w:t>
      </w:r>
      <w:r>
        <w:rPr>
          <w:rStyle w:val="FootnoteReference"/>
          <w:rFonts w:ascii="Times New Roman" w:hAnsi="Times New Roman" w:cs="Times New Roman"/>
          <w:lang w:eastAsia="en-GB"/>
        </w:rPr>
        <w:footnoteReference w:id="22"/>
      </w:r>
      <w:r>
        <w:rPr>
          <w:rFonts w:ascii="Times New Roman" w:hAnsi="Times New Roman" w:cs="Times New Roman"/>
          <w:lang w:eastAsia="en-GB"/>
        </w:rPr>
        <w:t xml:space="preserve"> </w:t>
      </w:r>
      <w:r w:rsidR="00B85F1B" w:rsidRPr="00424248">
        <w:rPr>
          <w:rFonts w:ascii="Times New Roman" w:eastAsia="Times New Roman" w:hAnsi="Times New Roman" w:cs="Times New Roman"/>
          <w:lang w:eastAsia="en-GB"/>
        </w:rPr>
        <w:t>The current literature on the use of ICTs to tackl</w:t>
      </w:r>
      <w:r>
        <w:rPr>
          <w:rFonts w:ascii="Times New Roman" w:eastAsia="Times New Roman" w:hAnsi="Times New Roman" w:cs="Times New Roman"/>
          <w:lang w:eastAsia="en-GB"/>
        </w:rPr>
        <w:t>e corruption is growing rapidly, and t</w:t>
      </w:r>
      <w:r w:rsidR="00B85F1B" w:rsidRPr="00424248">
        <w:rPr>
          <w:rFonts w:ascii="Times New Roman" w:eastAsia="Times New Roman" w:hAnsi="Times New Roman" w:cs="Times New Roman"/>
          <w:lang w:eastAsia="en-GB"/>
        </w:rPr>
        <w:t>o this extent, an example may be the creation of new digital models to bridge anti-corruption measures and economy. As E.L. Sidorenko and A.A. Lykov argue, depending on technologies, corruption prevention may use ICTs</w:t>
      </w:r>
      <w:r w:rsidR="00506881">
        <w:rPr>
          <w:rFonts w:ascii="Times New Roman" w:eastAsia="Times New Roman" w:hAnsi="Times New Roman" w:cs="Times New Roman"/>
          <w:lang w:eastAsia="en-GB"/>
        </w:rPr>
        <w:t xml:space="preserve"> to build digital models in seven</w:t>
      </w:r>
      <w:r w:rsidR="00B85F1B" w:rsidRPr="00424248">
        <w:rPr>
          <w:rFonts w:ascii="Times New Roman" w:eastAsia="Times New Roman" w:hAnsi="Times New Roman" w:cs="Times New Roman"/>
          <w:lang w:eastAsia="en-GB"/>
        </w:rPr>
        <w:t xml:space="preserve"> main groups: </w:t>
      </w:r>
    </w:p>
    <w:p w14:paraId="013C05AB" w14:textId="77777777" w:rsidR="00DE1E81" w:rsidRDefault="00DE1E81" w:rsidP="00DE1E81">
      <w:pPr>
        <w:spacing w:line="276" w:lineRule="auto"/>
        <w:jc w:val="both"/>
        <w:rPr>
          <w:rFonts w:ascii="Times New Roman" w:eastAsia="Times New Roman" w:hAnsi="Times New Roman" w:cs="Times New Roman"/>
          <w:lang w:eastAsia="en-GB"/>
        </w:rPr>
      </w:pPr>
    </w:p>
    <w:p w14:paraId="76B217A2" w14:textId="77777777" w:rsidR="00DE1E81" w:rsidRDefault="00B85F1B" w:rsidP="00DE1E81">
      <w:pPr>
        <w:ind w:left="567" w:right="560"/>
        <w:jc w:val="both"/>
        <w:rPr>
          <w:rFonts w:ascii="Times New Roman" w:hAnsi="Times New Roman" w:cs="Times New Roman"/>
          <w:sz w:val="20"/>
          <w:lang w:eastAsia="en-GB"/>
        </w:rPr>
      </w:pPr>
      <w:r w:rsidRPr="00DE1E81">
        <w:rPr>
          <w:rFonts w:ascii="Times New Roman" w:eastAsia="Times New Roman" w:hAnsi="Times New Roman" w:cs="Times New Roman"/>
          <w:sz w:val="20"/>
          <w:lang w:eastAsia="en-GB"/>
        </w:rPr>
        <w:t xml:space="preserve">“[1] </w:t>
      </w:r>
      <w:r w:rsidRPr="00DE1E81">
        <w:rPr>
          <w:rFonts w:ascii="Times New Roman" w:hAnsi="Times New Roman" w:cs="Times New Roman"/>
          <w:sz w:val="20"/>
          <w:lang w:eastAsia="en-GB"/>
        </w:rPr>
        <w:t xml:space="preserve">ensuring the work transparency of state bodies and the formation of new digital platforms for collecting information about the commission of corruption crimes (transparency model); </w:t>
      </w:r>
    </w:p>
    <w:p w14:paraId="5249BA88" w14:textId="77777777" w:rsidR="00DE1E81" w:rsidRDefault="00B85F1B" w:rsidP="00DE1E81">
      <w:pPr>
        <w:ind w:left="567" w:right="560"/>
        <w:jc w:val="both"/>
        <w:rPr>
          <w:rFonts w:ascii="Times New Roman" w:hAnsi="Times New Roman" w:cs="Times New Roman"/>
          <w:sz w:val="20"/>
          <w:lang w:eastAsia="en-GB"/>
        </w:rPr>
      </w:pPr>
      <w:r w:rsidRPr="00DE1E81">
        <w:rPr>
          <w:rFonts w:ascii="Times New Roman" w:hAnsi="Times New Roman" w:cs="Times New Roman"/>
          <w:sz w:val="20"/>
          <w:lang w:eastAsia="en-GB"/>
        </w:rPr>
        <w:t>[2] creation of feedback platforms between government agencies and consumers of public services for the rapid receipt of data on abuse of officials (feedback model); </w:t>
      </w:r>
    </w:p>
    <w:p w14:paraId="360E50D3" w14:textId="77777777" w:rsidR="00DE1E81" w:rsidRDefault="00B85F1B" w:rsidP="00DE1E81">
      <w:pPr>
        <w:ind w:left="567" w:right="560"/>
        <w:jc w:val="both"/>
        <w:rPr>
          <w:rFonts w:ascii="Times New Roman" w:hAnsi="Times New Roman" w:cs="Times New Roman"/>
          <w:sz w:val="20"/>
          <w:lang w:eastAsia="en-GB"/>
        </w:rPr>
      </w:pPr>
      <w:r w:rsidRPr="00DE1E81">
        <w:rPr>
          <w:rFonts w:ascii="Times New Roman" w:eastAsia="Times New Roman" w:hAnsi="Times New Roman" w:cs="Times New Roman"/>
          <w:sz w:val="20"/>
          <w:lang w:eastAsia="en-GB"/>
        </w:rPr>
        <w:t>[3]</w:t>
      </w:r>
      <w:r w:rsidRPr="00DE1E81">
        <w:rPr>
          <w:rFonts w:ascii="Times New Roman" w:hAnsi="Times New Roman" w:cs="Times New Roman"/>
          <w:sz w:val="20"/>
          <w:lang w:eastAsia="en-GB"/>
        </w:rPr>
        <w:t xml:space="preserve"> digital protection for the electronic document flow and public information (open document flow model); </w:t>
      </w:r>
    </w:p>
    <w:p w14:paraId="46D15688" w14:textId="77777777" w:rsidR="00DE1E81" w:rsidRDefault="00B85F1B" w:rsidP="00DE1E81">
      <w:pPr>
        <w:ind w:left="567" w:right="560"/>
        <w:jc w:val="both"/>
        <w:rPr>
          <w:rFonts w:ascii="Times New Roman" w:hAnsi="Times New Roman" w:cs="Times New Roman"/>
          <w:sz w:val="20"/>
          <w:lang w:eastAsia="en-GB"/>
        </w:rPr>
      </w:pPr>
      <w:r w:rsidRPr="00DE1E81">
        <w:rPr>
          <w:rFonts w:ascii="Times New Roman" w:eastAsia="Times New Roman" w:hAnsi="Times New Roman" w:cs="Times New Roman"/>
          <w:sz w:val="20"/>
          <w:lang w:eastAsia="en-GB"/>
        </w:rPr>
        <w:t>[4]</w:t>
      </w:r>
      <w:r w:rsidRPr="00DE1E81">
        <w:rPr>
          <w:rFonts w:ascii="Times New Roman" w:hAnsi="Times New Roman" w:cs="Times New Roman"/>
          <w:sz w:val="20"/>
          <w:lang w:eastAsia="en-GB"/>
        </w:rPr>
        <w:t xml:space="preserve"> assessment of possible corruption risks and digital definition of conflict of interest (digital compliance model); </w:t>
      </w:r>
    </w:p>
    <w:p w14:paraId="353B3DC4" w14:textId="77777777" w:rsidR="00DE1E81" w:rsidRDefault="00B85F1B" w:rsidP="00DE1E81">
      <w:pPr>
        <w:ind w:left="567" w:right="560"/>
        <w:jc w:val="both"/>
        <w:rPr>
          <w:rFonts w:ascii="Times New Roman" w:hAnsi="Times New Roman" w:cs="Times New Roman"/>
          <w:sz w:val="20"/>
          <w:lang w:eastAsia="en-GB"/>
        </w:rPr>
      </w:pPr>
      <w:r w:rsidRPr="00DE1E81">
        <w:rPr>
          <w:rFonts w:ascii="Times New Roman" w:eastAsia="Times New Roman" w:hAnsi="Times New Roman" w:cs="Times New Roman"/>
          <w:sz w:val="20"/>
          <w:lang w:eastAsia="en-GB"/>
        </w:rPr>
        <w:t>[5]</w:t>
      </w:r>
      <w:r w:rsidRPr="00DE1E81">
        <w:rPr>
          <w:rFonts w:ascii="Times New Roman" w:hAnsi="Times New Roman" w:cs="Times New Roman"/>
          <w:sz w:val="20"/>
          <w:lang w:eastAsia="en-GB"/>
        </w:rPr>
        <w:t xml:space="preserve"> reduction of the margin of appreciation by individuals potentially exposed to corruption (model for automated decision-making process); </w:t>
      </w:r>
    </w:p>
    <w:p w14:paraId="493BC819" w14:textId="77777777" w:rsidR="00DE1E81" w:rsidRDefault="00B85F1B" w:rsidP="00DE1E81">
      <w:pPr>
        <w:ind w:left="567" w:right="560"/>
        <w:jc w:val="both"/>
        <w:rPr>
          <w:rFonts w:ascii="Times New Roman" w:hAnsi="Times New Roman" w:cs="Times New Roman"/>
          <w:sz w:val="20"/>
          <w:lang w:eastAsia="en-GB"/>
        </w:rPr>
      </w:pPr>
      <w:r w:rsidRPr="00DE1E81">
        <w:rPr>
          <w:rFonts w:ascii="Times New Roman" w:eastAsia="Times New Roman" w:hAnsi="Times New Roman" w:cs="Times New Roman"/>
          <w:sz w:val="20"/>
          <w:lang w:eastAsia="en-GB"/>
        </w:rPr>
        <w:t>[6]</w:t>
      </w:r>
      <w:r w:rsidRPr="00DE1E81">
        <w:rPr>
          <w:rFonts w:ascii="Times New Roman" w:hAnsi="Times New Roman" w:cs="Times New Roman"/>
          <w:sz w:val="20"/>
          <w:lang w:eastAsia="en-GB"/>
        </w:rPr>
        <w:t xml:space="preserve"> exclusion of a direct contact between the official and the consumer of public services through the direct access to public services (direct access model); </w:t>
      </w:r>
    </w:p>
    <w:p w14:paraId="2DA5F19B" w14:textId="368F17C4" w:rsidR="00B85F1B" w:rsidRPr="00DE1E81" w:rsidRDefault="00B85F1B" w:rsidP="00DE1E81">
      <w:pPr>
        <w:ind w:left="567" w:right="560"/>
        <w:jc w:val="both"/>
        <w:rPr>
          <w:rFonts w:ascii="Times New Roman" w:hAnsi="Times New Roman" w:cs="Times New Roman"/>
          <w:sz w:val="20"/>
          <w:lang w:eastAsia="en-GB"/>
        </w:rPr>
      </w:pPr>
      <w:r w:rsidRPr="00DE1E81">
        <w:rPr>
          <w:rFonts w:ascii="Times New Roman" w:eastAsia="Times New Roman" w:hAnsi="Times New Roman" w:cs="Times New Roman"/>
          <w:sz w:val="20"/>
          <w:lang w:eastAsia="en-GB"/>
        </w:rPr>
        <w:t>[7]</w:t>
      </w:r>
      <w:r w:rsidRPr="00DE1E81">
        <w:rPr>
          <w:rFonts w:ascii="Times New Roman" w:hAnsi="Times New Roman" w:cs="Times New Roman"/>
          <w:sz w:val="20"/>
          <w:lang w:eastAsia="en-GB"/>
        </w:rPr>
        <w:t xml:space="preserve"> monitoring the financial activity of people potentially exposed to corruption, members of their families (financial monitoring model)”</w:t>
      </w:r>
      <w:r w:rsidR="00506881">
        <w:rPr>
          <w:rFonts w:ascii="Times New Roman" w:hAnsi="Times New Roman" w:cs="Times New Roman"/>
          <w:sz w:val="20"/>
          <w:lang w:eastAsia="en-GB"/>
        </w:rPr>
        <w:t>.</w:t>
      </w:r>
      <w:r w:rsidRPr="00DE1E81">
        <w:rPr>
          <w:rStyle w:val="FootnoteReference"/>
          <w:rFonts w:ascii="Times New Roman" w:hAnsi="Times New Roman" w:cs="Times New Roman"/>
          <w:sz w:val="20"/>
          <w:lang w:eastAsia="en-GB"/>
        </w:rPr>
        <w:footnoteReference w:id="23"/>
      </w:r>
      <w:r w:rsidRPr="00DE1E81">
        <w:rPr>
          <w:rFonts w:ascii="Times New Roman" w:hAnsi="Times New Roman" w:cs="Times New Roman"/>
          <w:sz w:val="20"/>
          <w:lang w:eastAsia="en-GB"/>
        </w:rPr>
        <w:t> </w:t>
      </w:r>
    </w:p>
    <w:p w14:paraId="653C2FDE" w14:textId="77777777" w:rsidR="00B85F1B" w:rsidRPr="00424248" w:rsidRDefault="00B85F1B" w:rsidP="00424248">
      <w:pPr>
        <w:spacing w:line="276" w:lineRule="auto"/>
        <w:ind w:firstLine="284"/>
        <w:jc w:val="both"/>
        <w:rPr>
          <w:rFonts w:ascii="Times New Roman" w:eastAsia="Times New Roman" w:hAnsi="Times New Roman" w:cs="Times New Roman"/>
          <w:lang w:eastAsia="en-GB"/>
        </w:rPr>
      </w:pPr>
    </w:p>
    <w:p w14:paraId="50599471" w14:textId="77777777" w:rsidR="00B85F1B" w:rsidRPr="00424248" w:rsidRDefault="00B85F1B" w:rsidP="00424248">
      <w:pPr>
        <w:spacing w:line="276" w:lineRule="auto"/>
        <w:ind w:firstLine="284"/>
        <w:jc w:val="both"/>
        <w:rPr>
          <w:rFonts w:ascii="Times New Roman" w:eastAsia="Times New Roman" w:hAnsi="Times New Roman" w:cs="Times New Roman"/>
          <w:lang w:eastAsia="en-GB"/>
        </w:rPr>
      </w:pPr>
    </w:p>
    <w:p w14:paraId="5D48859B" w14:textId="203C3A1A" w:rsidR="004000A4" w:rsidRPr="00424248" w:rsidRDefault="00B85F1B" w:rsidP="00DE1E81">
      <w:pPr>
        <w:spacing w:line="276" w:lineRule="auto"/>
        <w:jc w:val="both"/>
        <w:rPr>
          <w:rFonts w:ascii="Times New Roman" w:hAnsi="Times New Roman" w:cs="Times New Roman"/>
        </w:rPr>
      </w:pPr>
      <w:r w:rsidRPr="00424248">
        <w:rPr>
          <w:rFonts w:ascii="Times New Roman" w:eastAsia="Times New Roman" w:hAnsi="Times New Roman" w:cs="Times New Roman"/>
          <w:lang w:eastAsia="en-GB"/>
        </w:rPr>
        <w:t>Besides the role in mitigating or preventing corruption, d</w:t>
      </w:r>
      <w:r w:rsidR="004000A4" w:rsidRPr="00424248">
        <w:rPr>
          <w:rFonts w:ascii="Times New Roman" w:eastAsia="Times New Roman" w:hAnsi="Times New Roman" w:cs="Times New Roman"/>
          <w:lang w:eastAsia="en-GB"/>
        </w:rPr>
        <w:t xml:space="preserve">igital ICTs foster structural/behavioural, as well as fundamental, processes of change that affect </w:t>
      </w:r>
      <w:r w:rsidR="00506881">
        <w:rPr>
          <w:rFonts w:ascii="Times New Roman" w:eastAsia="Times New Roman" w:hAnsi="Times New Roman" w:cs="Times New Roman"/>
          <w:lang w:eastAsia="en-GB"/>
        </w:rPr>
        <w:t xml:space="preserve">the </w:t>
      </w:r>
      <w:r w:rsidR="004000A4" w:rsidRPr="00424248">
        <w:rPr>
          <w:rFonts w:ascii="Times New Roman" w:eastAsia="Times New Roman" w:hAnsi="Times New Roman" w:cs="Times New Roman"/>
          <w:lang w:eastAsia="en-GB"/>
        </w:rPr>
        <w:t>environment in direct or indirect ways</w:t>
      </w:r>
      <w:r w:rsidR="00506881">
        <w:rPr>
          <w:rFonts w:ascii="Times New Roman" w:eastAsia="Times New Roman" w:hAnsi="Times New Roman" w:cs="Times New Roman"/>
          <w:lang w:eastAsia="en-GB"/>
        </w:rPr>
        <w:t>.</w:t>
      </w:r>
      <w:r w:rsidR="00CD160A" w:rsidRPr="00424248">
        <w:rPr>
          <w:rStyle w:val="FootnoteReference"/>
          <w:rFonts w:ascii="Times New Roman" w:eastAsia="Times New Roman" w:hAnsi="Times New Roman" w:cs="Times New Roman"/>
          <w:lang w:eastAsia="en-GB"/>
        </w:rPr>
        <w:footnoteReference w:id="24"/>
      </w:r>
      <w:r w:rsidR="00CD160A" w:rsidRPr="00424248">
        <w:rPr>
          <w:rFonts w:ascii="Times New Roman" w:eastAsia="Times New Roman" w:hAnsi="Times New Roman" w:cs="Times New Roman"/>
          <w:lang w:eastAsia="en-GB"/>
        </w:rPr>
        <w:t xml:space="preserve"> The dir</w:t>
      </w:r>
      <w:r w:rsidR="003E00AB" w:rsidRPr="00424248">
        <w:rPr>
          <w:rFonts w:ascii="Times New Roman" w:eastAsia="Times New Roman" w:hAnsi="Times New Roman" w:cs="Times New Roman"/>
          <w:lang w:eastAsia="en-GB"/>
        </w:rPr>
        <w:t>ect impact concerns the straight use of digital technologies and its impact in terms of raw materials for production of devices, energy consumption</w:t>
      </w:r>
      <w:r w:rsidR="00657FC7" w:rsidRPr="00424248">
        <w:rPr>
          <w:rFonts w:ascii="Times New Roman" w:eastAsia="Times New Roman" w:hAnsi="Times New Roman" w:cs="Times New Roman"/>
          <w:lang w:eastAsia="en-GB"/>
        </w:rPr>
        <w:t>, electronic waste</w:t>
      </w:r>
      <w:r w:rsidR="003E00AB" w:rsidRPr="00424248">
        <w:rPr>
          <w:rFonts w:ascii="Times New Roman" w:eastAsia="Times New Roman" w:hAnsi="Times New Roman" w:cs="Times New Roman"/>
          <w:lang w:eastAsia="en-GB"/>
        </w:rPr>
        <w:t xml:space="preserve"> and </w:t>
      </w:r>
      <w:r w:rsidR="002609F1" w:rsidRPr="00424248">
        <w:rPr>
          <w:rFonts w:ascii="Times New Roman" w:eastAsia="Times New Roman" w:hAnsi="Times New Roman" w:cs="Times New Roman"/>
          <w:lang w:eastAsia="en-GB"/>
        </w:rPr>
        <w:t xml:space="preserve">(non-linear) </w:t>
      </w:r>
      <w:r w:rsidR="003E00AB" w:rsidRPr="00424248">
        <w:rPr>
          <w:rFonts w:ascii="Times New Roman" w:eastAsia="Times New Roman" w:hAnsi="Times New Roman" w:cs="Times New Roman"/>
          <w:lang w:eastAsia="en-GB"/>
        </w:rPr>
        <w:t>CO2 impact</w:t>
      </w:r>
      <w:r w:rsidR="00506881">
        <w:rPr>
          <w:rFonts w:ascii="Times New Roman" w:eastAsia="Times New Roman" w:hAnsi="Times New Roman" w:cs="Times New Roman"/>
          <w:lang w:eastAsia="en-GB"/>
        </w:rPr>
        <w:t>.</w:t>
      </w:r>
      <w:r w:rsidR="003E00AB" w:rsidRPr="00424248">
        <w:rPr>
          <w:rStyle w:val="FootnoteReference"/>
          <w:rFonts w:ascii="Times New Roman" w:eastAsia="Times New Roman" w:hAnsi="Times New Roman" w:cs="Times New Roman"/>
          <w:lang w:eastAsia="en-GB"/>
        </w:rPr>
        <w:footnoteReference w:id="25"/>
      </w:r>
      <w:r w:rsidR="003E00AB" w:rsidRPr="00424248">
        <w:rPr>
          <w:rFonts w:ascii="Times New Roman" w:eastAsia="Times New Roman" w:hAnsi="Times New Roman" w:cs="Times New Roman"/>
          <w:lang w:eastAsia="en-GB"/>
        </w:rPr>
        <w:t xml:space="preserve"> Far from this pers</w:t>
      </w:r>
      <w:r w:rsidR="00506881">
        <w:rPr>
          <w:rFonts w:ascii="Times New Roman" w:eastAsia="Times New Roman" w:hAnsi="Times New Roman" w:cs="Times New Roman"/>
          <w:lang w:eastAsia="en-GB"/>
        </w:rPr>
        <w:t xml:space="preserve">pective, this paper argues that the </w:t>
      </w:r>
      <w:r w:rsidRPr="00424248">
        <w:rPr>
          <w:rFonts w:ascii="Times New Roman" w:eastAsia="Times New Roman" w:hAnsi="Times New Roman" w:cs="Times New Roman"/>
          <w:lang w:eastAsia="en-GB"/>
        </w:rPr>
        <w:t xml:space="preserve">use </w:t>
      </w:r>
      <w:r w:rsidR="00506881">
        <w:rPr>
          <w:rFonts w:ascii="Times New Roman" w:eastAsia="Times New Roman" w:hAnsi="Times New Roman" w:cs="Times New Roman"/>
          <w:lang w:eastAsia="en-GB"/>
        </w:rPr>
        <w:t>of ICTs</w:t>
      </w:r>
      <w:r w:rsidR="003E00AB" w:rsidRPr="00424248">
        <w:rPr>
          <w:rFonts w:ascii="Times New Roman" w:eastAsia="Times New Roman" w:hAnsi="Times New Roman" w:cs="Times New Roman"/>
          <w:lang w:eastAsia="en-GB"/>
        </w:rPr>
        <w:t xml:space="preserve"> may serve environmental issues.</w:t>
      </w:r>
    </w:p>
    <w:p w14:paraId="58EB6547" w14:textId="6AB4F94B" w:rsidR="006667D8" w:rsidRPr="00424248" w:rsidRDefault="00655763" w:rsidP="00424248">
      <w:pPr>
        <w:spacing w:line="276" w:lineRule="auto"/>
        <w:ind w:firstLine="284"/>
        <w:jc w:val="both"/>
        <w:rPr>
          <w:rFonts w:ascii="Times New Roman" w:eastAsia="Times New Roman" w:hAnsi="Times New Roman" w:cs="Times New Roman"/>
          <w:lang w:eastAsia="en-GB"/>
        </w:rPr>
      </w:pPr>
      <w:r w:rsidRPr="00424248">
        <w:rPr>
          <w:rFonts w:ascii="Times New Roman" w:eastAsia="Times New Roman" w:hAnsi="Times New Roman" w:cs="Times New Roman"/>
          <w:lang w:eastAsia="en-GB"/>
        </w:rPr>
        <w:lastRenderedPageBreak/>
        <w:t>The use of an ICT framework</w:t>
      </w:r>
      <w:r w:rsidR="003513DA" w:rsidRPr="00424248">
        <w:rPr>
          <w:rStyle w:val="FootnoteReference"/>
          <w:rFonts w:ascii="Times New Roman" w:eastAsia="Times New Roman" w:hAnsi="Times New Roman" w:cs="Times New Roman"/>
          <w:lang w:eastAsia="en-GB"/>
        </w:rPr>
        <w:footnoteReference w:id="26"/>
      </w:r>
      <w:r w:rsidRPr="00424248">
        <w:rPr>
          <w:rFonts w:ascii="Times New Roman" w:eastAsia="Times New Roman" w:hAnsi="Times New Roman" w:cs="Times New Roman"/>
          <w:lang w:eastAsia="en-GB"/>
        </w:rPr>
        <w:t xml:space="preserve"> to foster the Sustainable Developm</w:t>
      </w:r>
      <w:r w:rsidR="00566680">
        <w:rPr>
          <w:rFonts w:ascii="Times New Roman" w:eastAsia="Times New Roman" w:hAnsi="Times New Roman" w:cs="Times New Roman"/>
          <w:lang w:eastAsia="en-GB"/>
        </w:rPr>
        <w:t>ent Goals is a</w:t>
      </w:r>
      <w:r w:rsidR="00DE1E81">
        <w:rPr>
          <w:rFonts w:ascii="Times New Roman" w:eastAsia="Times New Roman" w:hAnsi="Times New Roman" w:cs="Times New Roman"/>
          <w:lang w:eastAsia="en-GB"/>
        </w:rPr>
        <w:t xml:space="preserve"> </w:t>
      </w:r>
      <w:r w:rsidR="00566680">
        <w:rPr>
          <w:rFonts w:ascii="Times New Roman" w:eastAsia="Times New Roman" w:hAnsi="Times New Roman" w:cs="Times New Roman"/>
          <w:lang w:eastAsia="en-GB"/>
        </w:rPr>
        <w:t>case</w:t>
      </w:r>
      <w:r w:rsidR="00DE1E81">
        <w:rPr>
          <w:rFonts w:ascii="Times New Roman" w:eastAsia="Times New Roman" w:hAnsi="Times New Roman" w:cs="Times New Roman"/>
          <w:lang w:eastAsia="en-GB"/>
        </w:rPr>
        <w:t xml:space="preserve"> of such </w:t>
      </w:r>
      <w:r w:rsidR="006667D8" w:rsidRPr="00424248">
        <w:rPr>
          <w:rFonts w:ascii="Times New Roman" w:eastAsia="Times New Roman" w:hAnsi="Times New Roman" w:cs="Times New Roman"/>
          <w:lang w:eastAsia="en-GB"/>
        </w:rPr>
        <w:t>attitude. On this aspect,</w:t>
      </w:r>
      <w:r w:rsidRPr="00424248">
        <w:rPr>
          <w:rFonts w:ascii="Times New Roman" w:eastAsia="Times New Roman" w:hAnsi="Times New Roman" w:cs="Times New Roman"/>
          <w:lang w:eastAsia="en-GB"/>
        </w:rPr>
        <w:t xml:space="preserve"> O.</w:t>
      </w:r>
      <w:r w:rsidR="006667D8" w:rsidRPr="00424248">
        <w:rPr>
          <w:rFonts w:ascii="Times New Roman" w:eastAsia="Times New Roman" w:hAnsi="Times New Roman" w:cs="Times New Roman"/>
          <w:lang w:eastAsia="en-GB"/>
        </w:rPr>
        <w:t xml:space="preserve"> Kostoska and L. Kocarev explain that </w:t>
      </w:r>
    </w:p>
    <w:p w14:paraId="518A749C" w14:textId="77777777" w:rsidR="006667D8" w:rsidRPr="00424248" w:rsidRDefault="006667D8" w:rsidP="00424248">
      <w:pPr>
        <w:spacing w:line="276" w:lineRule="auto"/>
        <w:ind w:firstLine="284"/>
        <w:jc w:val="both"/>
        <w:rPr>
          <w:rFonts w:ascii="Times New Roman" w:hAnsi="Times New Roman" w:cs="Times New Roman"/>
          <w:lang w:eastAsia="en-GB"/>
        </w:rPr>
      </w:pPr>
    </w:p>
    <w:p w14:paraId="7AC7796E" w14:textId="77FBCDEA" w:rsidR="006667D8" w:rsidRPr="00DE1E81" w:rsidRDefault="003513DA" w:rsidP="00DE1E81">
      <w:pPr>
        <w:ind w:left="567" w:right="560"/>
        <w:jc w:val="both"/>
        <w:rPr>
          <w:rFonts w:ascii="Times New Roman" w:hAnsi="Times New Roman" w:cs="Times New Roman"/>
          <w:sz w:val="20"/>
          <w:lang w:eastAsia="en-GB"/>
        </w:rPr>
      </w:pPr>
      <w:r w:rsidRPr="00DE1E81">
        <w:rPr>
          <w:rFonts w:ascii="Times New Roman" w:hAnsi="Times New Roman" w:cs="Times New Roman"/>
          <w:sz w:val="20"/>
          <w:lang w:eastAsia="en-GB"/>
        </w:rPr>
        <w:t>“</w:t>
      </w:r>
      <w:r w:rsidR="006667D8" w:rsidRPr="00DE1E81">
        <w:rPr>
          <w:rFonts w:ascii="Times New Roman" w:hAnsi="Times New Roman" w:cs="Times New Roman"/>
          <w:sz w:val="20"/>
          <w:lang w:eastAsia="en-GB"/>
        </w:rPr>
        <w:t>Governance and decision-making processes concerning SDGs are shaped not only by a large number of normative rules and regulations including laws, policies, agreements and technical standards, but also by administrative, commercial, professional, cultural, ethical and interpersonal practices. Moreover, governance and decision-making processes are influenced by relationships of power, authority, and cooperation at multiple levels. There are four different types of goods classified according to excludability and rivalrousness: common resources, public goods, private goods, and club goods. The governance of common resources is shaped by various actors at different spatial, temporal, and decision making scales. However, jurisdictional boundaries within the spatial, temporal, and decision making scales do not correspond with both the biophysical and spatial/temporal characteristics of common resources</w:t>
      </w:r>
      <w:r w:rsidR="00506881">
        <w:rPr>
          <w:rFonts w:ascii="Times New Roman" w:hAnsi="Times New Roman" w:cs="Times New Roman"/>
          <w:sz w:val="20"/>
          <w:lang w:eastAsia="en-GB"/>
        </w:rPr>
        <w:t>”</w:t>
      </w:r>
      <w:r w:rsidR="006667D8" w:rsidRPr="00DE1E81">
        <w:rPr>
          <w:rFonts w:ascii="Times New Roman" w:hAnsi="Times New Roman" w:cs="Times New Roman"/>
          <w:sz w:val="20"/>
          <w:lang w:eastAsia="en-GB"/>
        </w:rPr>
        <w:t>.</w:t>
      </w:r>
      <w:r w:rsidRPr="00DE1E81">
        <w:rPr>
          <w:rStyle w:val="FootnoteReference"/>
          <w:rFonts w:ascii="Times New Roman" w:hAnsi="Times New Roman" w:cs="Times New Roman"/>
          <w:sz w:val="20"/>
          <w:lang w:eastAsia="en-GB"/>
        </w:rPr>
        <w:footnoteReference w:id="27"/>
      </w:r>
    </w:p>
    <w:p w14:paraId="13978AB9" w14:textId="77777777" w:rsidR="003513DA" w:rsidRPr="00424248" w:rsidRDefault="003513DA" w:rsidP="00424248">
      <w:pPr>
        <w:spacing w:line="276" w:lineRule="auto"/>
        <w:ind w:firstLine="284"/>
        <w:jc w:val="both"/>
        <w:rPr>
          <w:rFonts w:ascii="Times New Roman" w:hAnsi="Times New Roman" w:cs="Times New Roman"/>
          <w:lang w:eastAsia="en-GB"/>
        </w:rPr>
      </w:pPr>
    </w:p>
    <w:p w14:paraId="34E53365" w14:textId="62497FED" w:rsidR="006667D8" w:rsidRPr="00424248" w:rsidRDefault="003513DA" w:rsidP="00DE1E81">
      <w:pPr>
        <w:spacing w:line="276" w:lineRule="auto"/>
        <w:jc w:val="both"/>
        <w:rPr>
          <w:rFonts w:ascii="Times New Roman" w:hAnsi="Times New Roman" w:cs="Times New Roman"/>
          <w:lang w:eastAsia="en-GB"/>
        </w:rPr>
      </w:pPr>
      <w:r w:rsidRPr="00424248">
        <w:rPr>
          <w:rFonts w:ascii="Times New Roman" w:hAnsi="Times New Roman" w:cs="Times New Roman"/>
          <w:lang w:eastAsia="en-GB"/>
        </w:rPr>
        <w:t xml:space="preserve">From these assumptions, they suggest four design principles related to the ICT framework. The first principle bridges SDGs with three “sciences”: governance, </w:t>
      </w:r>
      <w:r w:rsidR="006667D8" w:rsidRPr="00424248">
        <w:rPr>
          <w:rFonts w:ascii="Times New Roman" w:hAnsi="Times New Roman" w:cs="Times New Roman"/>
          <w:lang w:eastAsia="en-GB"/>
        </w:rPr>
        <w:t>sustainability</w:t>
      </w:r>
      <w:r w:rsidRPr="00424248">
        <w:rPr>
          <w:rFonts w:ascii="Times New Roman" w:hAnsi="Times New Roman" w:cs="Times New Roman"/>
          <w:lang w:eastAsia="en-GB"/>
        </w:rPr>
        <w:t>, and data. The second principle regards the implementation of SDGs on spatial, temporal, and decision-making scales. The third principle is based on merging govern</w:t>
      </w:r>
      <w:r w:rsidR="00506881">
        <w:rPr>
          <w:rFonts w:ascii="Times New Roman" w:hAnsi="Times New Roman" w:cs="Times New Roman"/>
          <w:lang w:eastAsia="en-GB"/>
        </w:rPr>
        <w:t>ance theories to foster SDGs</w:t>
      </w:r>
      <w:r w:rsidRPr="00424248">
        <w:rPr>
          <w:rFonts w:ascii="Times New Roman" w:hAnsi="Times New Roman" w:cs="Times New Roman"/>
          <w:lang w:eastAsia="en-GB"/>
        </w:rPr>
        <w:t xml:space="preserve">. </w:t>
      </w:r>
      <w:r w:rsidR="00506881">
        <w:rPr>
          <w:rFonts w:ascii="Times New Roman" w:hAnsi="Times New Roman" w:cs="Times New Roman"/>
          <w:lang w:eastAsia="en-GB"/>
        </w:rPr>
        <w:t>The fourth principle relies on</w:t>
      </w:r>
      <w:r w:rsidRPr="00424248">
        <w:rPr>
          <w:rFonts w:ascii="Times New Roman" w:hAnsi="Times New Roman" w:cs="Times New Roman"/>
          <w:lang w:eastAsia="en-GB"/>
        </w:rPr>
        <w:t xml:space="preserve"> ethics and moral, involving an influence of human behaviour</w:t>
      </w:r>
      <w:r w:rsidR="00506881">
        <w:rPr>
          <w:rFonts w:ascii="Times New Roman" w:hAnsi="Times New Roman" w:cs="Times New Roman"/>
          <w:lang w:eastAsia="en-GB"/>
        </w:rPr>
        <w:t>.</w:t>
      </w:r>
      <w:r w:rsidRPr="00424248">
        <w:rPr>
          <w:rStyle w:val="FootnoteReference"/>
          <w:rFonts w:ascii="Times New Roman" w:hAnsi="Times New Roman" w:cs="Times New Roman"/>
          <w:lang w:eastAsia="en-GB"/>
        </w:rPr>
        <w:footnoteReference w:id="28"/>
      </w:r>
    </w:p>
    <w:p w14:paraId="5CB8FD3D" w14:textId="77777777" w:rsidR="00B14221" w:rsidRPr="00424248" w:rsidRDefault="00B14221" w:rsidP="00424248">
      <w:pPr>
        <w:spacing w:line="276" w:lineRule="auto"/>
        <w:ind w:firstLine="284"/>
        <w:jc w:val="both"/>
        <w:rPr>
          <w:rFonts w:ascii="Times New Roman" w:hAnsi="Times New Roman" w:cs="Times New Roman"/>
          <w:lang w:eastAsia="en-GB"/>
        </w:rPr>
      </w:pPr>
    </w:p>
    <w:p w14:paraId="59DE5E54" w14:textId="2CB50011" w:rsidR="00AE4325" w:rsidRPr="00424248" w:rsidRDefault="00506881" w:rsidP="00DE1E81">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 application of overall ICTs </w:t>
      </w:r>
      <w:r w:rsidR="003513DA" w:rsidRPr="00424248">
        <w:rPr>
          <w:rFonts w:ascii="Times New Roman" w:eastAsia="Times New Roman" w:hAnsi="Times New Roman" w:cs="Times New Roman"/>
          <w:lang w:eastAsia="en-GB"/>
        </w:rPr>
        <w:t>for SDGs may be generally addressed to environmental issues, especially regard</w:t>
      </w:r>
      <w:r>
        <w:rPr>
          <w:rFonts w:ascii="Times New Roman" w:eastAsia="Times New Roman" w:hAnsi="Times New Roman" w:cs="Times New Roman"/>
          <w:lang w:eastAsia="en-GB"/>
        </w:rPr>
        <w:t>ing information. Concerning</w:t>
      </w:r>
      <w:r w:rsidR="00DE1E81">
        <w:rPr>
          <w:rFonts w:ascii="Times New Roman" w:eastAsia="Times New Roman" w:hAnsi="Times New Roman" w:cs="Times New Roman"/>
          <w:lang w:eastAsia="en-GB"/>
        </w:rPr>
        <w:t xml:space="preserve"> this matter,</w:t>
      </w:r>
      <w:r w:rsidR="003513DA" w:rsidRPr="00424248">
        <w:rPr>
          <w:rFonts w:ascii="Times New Roman" w:eastAsia="Times New Roman" w:hAnsi="Times New Roman" w:cs="Times New Roman"/>
          <w:lang w:eastAsia="en-GB"/>
        </w:rPr>
        <w:t xml:space="preserve"> </w:t>
      </w:r>
      <w:r w:rsidR="00DF4F0B" w:rsidRPr="00424248">
        <w:rPr>
          <w:rFonts w:ascii="Times New Roman" w:eastAsia="Times New Roman" w:hAnsi="Times New Roman" w:cs="Times New Roman"/>
          <w:lang w:eastAsia="en-GB"/>
        </w:rPr>
        <w:t xml:space="preserve">the thesis suggested by A.P.J. Mol is quite fruitful. In the </w:t>
      </w:r>
      <w:proofErr w:type="gramStart"/>
      <w:r w:rsidR="00DF4F0B" w:rsidRPr="00424248">
        <w:rPr>
          <w:rFonts w:ascii="Times New Roman" w:eastAsia="Times New Roman" w:hAnsi="Times New Roman" w:cs="Times New Roman"/>
          <w:lang w:eastAsia="en-GB"/>
        </w:rPr>
        <w:t>article</w:t>
      </w:r>
      <w:proofErr w:type="gramEnd"/>
      <w:r w:rsidR="00DF4F0B" w:rsidRPr="00424248">
        <w:rPr>
          <w:rFonts w:ascii="Times New Roman" w:eastAsia="Times New Roman" w:hAnsi="Times New Roman" w:cs="Times New Roman"/>
          <w:lang w:eastAsia="en-GB"/>
        </w:rPr>
        <w:t xml:space="preserve"> </w:t>
      </w:r>
      <w:r w:rsidR="00DF4F0B" w:rsidRPr="00424248">
        <w:rPr>
          <w:rFonts w:ascii="Times New Roman" w:eastAsia="Times New Roman" w:hAnsi="Times New Roman" w:cs="Times New Roman"/>
          <w:i/>
          <w:lang w:eastAsia="en-GB"/>
        </w:rPr>
        <w:t>Environmental governance in the Information Age: The emergence of informational governance</w:t>
      </w:r>
      <w:r w:rsidR="00DF4F0B" w:rsidRPr="00424248">
        <w:rPr>
          <w:rFonts w:ascii="Times New Roman" w:eastAsia="Times New Roman" w:hAnsi="Times New Roman" w:cs="Times New Roman"/>
          <w:lang w:eastAsia="en-GB"/>
        </w:rPr>
        <w:t xml:space="preserve">, the Author </w:t>
      </w:r>
      <w:r w:rsidR="00DE1E81">
        <w:rPr>
          <w:rFonts w:ascii="Times New Roman" w:eastAsia="Times New Roman" w:hAnsi="Times New Roman" w:cs="Times New Roman"/>
          <w:lang w:eastAsia="en-GB"/>
        </w:rPr>
        <w:t>emphasises</w:t>
      </w:r>
      <w:r w:rsidR="00DF4F0B" w:rsidRPr="00424248">
        <w:rPr>
          <w:rFonts w:ascii="Times New Roman" w:eastAsia="Times New Roman" w:hAnsi="Times New Roman" w:cs="Times New Roman"/>
          <w:lang w:eastAsia="en-GB"/>
        </w:rPr>
        <w:t xml:space="preserve"> that “</w:t>
      </w:r>
      <w:r w:rsidR="004F286D" w:rsidRPr="00424248">
        <w:rPr>
          <w:rFonts w:ascii="Times New Roman" w:hAnsi="Times New Roman" w:cs="Times New Roman"/>
          <w:lang w:eastAsia="en-GB"/>
        </w:rPr>
        <w:t>the</w:t>
      </w:r>
      <w:r w:rsidR="00DF4F0B" w:rsidRPr="00424248">
        <w:rPr>
          <w:rFonts w:ascii="Times New Roman" w:hAnsi="Times New Roman" w:cs="Times New Roman"/>
          <w:lang w:eastAsia="en-GB"/>
        </w:rPr>
        <w:t xml:space="preserve"> </w:t>
      </w:r>
      <w:r w:rsidR="004F286D" w:rsidRPr="00424248">
        <w:rPr>
          <w:rFonts w:ascii="Times New Roman" w:hAnsi="Times New Roman" w:cs="Times New Roman"/>
          <w:lang w:eastAsia="en-GB"/>
        </w:rPr>
        <w:t>amount of available environmental knowledge and information is growing on almost</w:t>
      </w:r>
      <w:r w:rsidR="00DF4F0B" w:rsidRPr="00424248">
        <w:rPr>
          <w:rFonts w:ascii="Times New Roman" w:hAnsi="Times New Roman" w:cs="Times New Roman"/>
          <w:lang w:eastAsia="en-GB"/>
        </w:rPr>
        <w:t xml:space="preserve"> </w:t>
      </w:r>
      <w:r w:rsidR="004F286D" w:rsidRPr="00424248">
        <w:rPr>
          <w:rFonts w:ascii="Times New Roman" w:hAnsi="Times New Roman" w:cs="Times New Roman"/>
          <w:lang w:eastAsia="en-GB"/>
        </w:rPr>
        <w:t xml:space="preserve">all environmental issues, for all kinds of </w:t>
      </w:r>
      <w:r w:rsidR="00DE1E81">
        <w:rPr>
          <w:rFonts w:ascii="Times New Roman" w:hAnsi="Times New Roman" w:cs="Times New Roman"/>
          <w:lang w:eastAsia="en-GB"/>
        </w:rPr>
        <w:t>decision-</w:t>
      </w:r>
      <w:r w:rsidR="00DE1E81" w:rsidRPr="00424248">
        <w:rPr>
          <w:rFonts w:ascii="Times New Roman" w:hAnsi="Times New Roman" w:cs="Times New Roman"/>
          <w:lang w:eastAsia="en-GB"/>
        </w:rPr>
        <w:t>makers</w:t>
      </w:r>
      <w:r w:rsidR="00DF4F0B" w:rsidRPr="00424248">
        <w:rPr>
          <w:rFonts w:ascii="Times New Roman" w:hAnsi="Times New Roman" w:cs="Times New Roman"/>
          <w:lang w:eastAsia="en-GB"/>
        </w:rPr>
        <w:t xml:space="preserve"> (private and public, institutional and individual), </w:t>
      </w:r>
      <w:r w:rsidR="004F286D" w:rsidRPr="00424248">
        <w:rPr>
          <w:rFonts w:ascii="Times New Roman" w:hAnsi="Times New Roman" w:cs="Times New Roman"/>
          <w:lang w:eastAsia="en-GB"/>
        </w:rPr>
        <w:t>through increasing scientific research, monitoring practices,</w:t>
      </w:r>
      <w:r w:rsidR="00DF4F0B" w:rsidRPr="00424248">
        <w:rPr>
          <w:rFonts w:ascii="Times New Roman" w:hAnsi="Times New Roman" w:cs="Times New Roman"/>
          <w:lang w:eastAsia="en-GB"/>
        </w:rPr>
        <w:t xml:space="preserve"> </w:t>
      </w:r>
      <w:r w:rsidR="004F286D" w:rsidRPr="00424248">
        <w:rPr>
          <w:rFonts w:ascii="Times New Roman" w:hAnsi="Times New Roman" w:cs="Times New Roman"/>
          <w:lang w:eastAsia="en-GB"/>
        </w:rPr>
        <w:t>information storage capacity, information transport, and scientific understanding</w:t>
      </w:r>
      <w:r>
        <w:rPr>
          <w:rFonts w:ascii="Times New Roman" w:hAnsi="Times New Roman" w:cs="Times New Roman"/>
          <w:lang w:eastAsia="en-GB"/>
        </w:rPr>
        <w:t>.</w:t>
      </w:r>
      <w:r w:rsidR="00DF4F0B" w:rsidRPr="00424248">
        <w:rPr>
          <w:rFonts w:ascii="Times New Roman" w:hAnsi="Times New Roman" w:cs="Times New Roman"/>
          <w:lang w:eastAsia="en-GB"/>
        </w:rPr>
        <w:t>” This demand regards a wide range of information, not just the ones related to exploitation, state of the environment, emissions and use of natural resources. Furthermore, the Autho</w:t>
      </w:r>
      <w:r>
        <w:rPr>
          <w:rFonts w:ascii="Times New Roman" w:hAnsi="Times New Roman" w:cs="Times New Roman"/>
          <w:lang w:eastAsia="en-GB"/>
        </w:rPr>
        <w:t>r reflects on</w:t>
      </w:r>
      <w:r w:rsidR="00DF4F0B" w:rsidRPr="00424248">
        <w:rPr>
          <w:rFonts w:ascii="Times New Roman" w:hAnsi="Times New Roman" w:cs="Times New Roman"/>
          <w:lang w:eastAsia="en-GB"/>
        </w:rPr>
        <w:t xml:space="preserve"> two </w:t>
      </w:r>
      <w:r>
        <w:rPr>
          <w:rFonts w:ascii="Times New Roman" w:hAnsi="Times New Roman" w:cs="Times New Roman"/>
          <w:lang w:eastAsia="en-GB"/>
        </w:rPr>
        <w:t xml:space="preserve">further </w:t>
      </w:r>
      <w:r w:rsidR="00DF4F0B" w:rsidRPr="00424248">
        <w:rPr>
          <w:rFonts w:ascii="Times New Roman" w:hAnsi="Times New Roman" w:cs="Times New Roman"/>
          <w:lang w:eastAsia="en-GB"/>
        </w:rPr>
        <w:t>topics: a) “</w:t>
      </w:r>
      <w:r w:rsidR="004F286D" w:rsidRPr="00424248">
        <w:rPr>
          <w:rFonts w:ascii="Times New Roman" w:hAnsi="Times New Roman" w:cs="Times New Roman"/>
          <w:lang w:eastAsia="en-GB"/>
        </w:rPr>
        <w:t>the</w:t>
      </w:r>
      <w:r w:rsidR="00DF4F0B" w:rsidRPr="00424248">
        <w:rPr>
          <w:rFonts w:ascii="Times New Roman" w:hAnsi="Times New Roman" w:cs="Times New Roman"/>
          <w:lang w:eastAsia="en-GB"/>
        </w:rPr>
        <w:t xml:space="preserve"> </w:t>
      </w:r>
      <w:r w:rsidR="004F286D" w:rsidRPr="00424248">
        <w:rPr>
          <w:rFonts w:ascii="Times New Roman" w:hAnsi="Times New Roman" w:cs="Times New Roman"/>
          <w:lang w:eastAsia="en-GB"/>
        </w:rPr>
        <w:t>attention of social scientists on environmental knowledge and information has been</w:t>
      </w:r>
      <w:r w:rsidR="00DF4F0B" w:rsidRPr="00424248">
        <w:rPr>
          <w:rFonts w:ascii="Times New Roman" w:hAnsi="Times New Roman" w:cs="Times New Roman"/>
          <w:lang w:eastAsia="en-GB"/>
        </w:rPr>
        <w:t xml:space="preserve"> </w:t>
      </w:r>
      <w:r w:rsidR="004F286D" w:rsidRPr="00424248">
        <w:rPr>
          <w:rFonts w:ascii="Times New Roman" w:hAnsi="Times New Roman" w:cs="Times New Roman"/>
          <w:lang w:eastAsia="en-GB"/>
        </w:rPr>
        <w:t>rather specific and biased toward particular, though valuable, lines of reasoning</w:t>
      </w:r>
      <w:r w:rsidR="00DF4F0B" w:rsidRPr="00424248">
        <w:rPr>
          <w:rFonts w:ascii="Times New Roman" w:hAnsi="Times New Roman" w:cs="Times New Roman"/>
          <w:lang w:eastAsia="en-GB"/>
        </w:rPr>
        <w:t>;” and b) “</w:t>
      </w:r>
      <w:r w:rsidR="004F286D" w:rsidRPr="00424248">
        <w:rPr>
          <w:rFonts w:ascii="Times New Roman" w:hAnsi="Times New Roman" w:cs="Times New Roman"/>
          <w:lang w:eastAsia="en-GB"/>
        </w:rPr>
        <w:t>developments in to</w:t>
      </w:r>
      <w:r w:rsidR="00DE1E81">
        <w:rPr>
          <w:rFonts w:ascii="Times New Roman" w:hAnsi="Times New Roman" w:cs="Times New Roman"/>
          <w:lang w:eastAsia="en-GB"/>
        </w:rPr>
        <w:t>day’</w:t>
      </w:r>
      <w:r w:rsidR="004F286D" w:rsidRPr="00424248">
        <w:rPr>
          <w:rFonts w:ascii="Times New Roman" w:hAnsi="Times New Roman" w:cs="Times New Roman"/>
          <w:lang w:eastAsia="en-GB"/>
        </w:rPr>
        <w:t>s modern society challenge us to rethink the role of knowledge</w:t>
      </w:r>
      <w:r w:rsidR="00DF4F0B" w:rsidRPr="00424248">
        <w:rPr>
          <w:rFonts w:ascii="Times New Roman" w:hAnsi="Times New Roman" w:cs="Times New Roman"/>
          <w:lang w:eastAsia="en-GB"/>
        </w:rPr>
        <w:t xml:space="preserve"> </w:t>
      </w:r>
      <w:r w:rsidR="004F286D" w:rsidRPr="00424248">
        <w:rPr>
          <w:rFonts w:ascii="Times New Roman" w:hAnsi="Times New Roman" w:cs="Times New Roman"/>
          <w:lang w:eastAsia="en-GB"/>
        </w:rPr>
        <w:t>and information in dealing with environmental challenges</w:t>
      </w:r>
      <w:r w:rsidR="00DF4F0B" w:rsidRPr="00424248">
        <w:rPr>
          <w:rFonts w:ascii="Times New Roman" w:hAnsi="Times New Roman" w:cs="Times New Roman"/>
          <w:lang w:eastAsia="en-GB"/>
        </w:rPr>
        <w:t>”</w:t>
      </w:r>
      <w:r>
        <w:rPr>
          <w:rFonts w:ascii="Times New Roman" w:hAnsi="Times New Roman" w:cs="Times New Roman"/>
          <w:lang w:eastAsia="en-GB"/>
        </w:rPr>
        <w:t>.</w:t>
      </w:r>
      <w:r w:rsidR="00DF4F0B" w:rsidRPr="00424248">
        <w:rPr>
          <w:rStyle w:val="FootnoteReference"/>
          <w:rFonts w:ascii="Times New Roman" w:hAnsi="Times New Roman" w:cs="Times New Roman"/>
          <w:lang w:eastAsia="en-GB"/>
        </w:rPr>
        <w:footnoteReference w:id="29"/>
      </w:r>
      <w:r w:rsidR="004F286D" w:rsidRPr="00424248">
        <w:rPr>
          <w:rFonts w:ascii="Times New Roman" w:hAnsi="Times New Roman" w:cs="Times New Roman"/>
          <w:lang w:eastAsia="en-GB"/>
        </w:rPr>
        <w:t xml:space="preserve"> </w:t>
      </w:r>
      <w:r w:rsidR="00DF4F0B" w:rsidRPr="00424248">
        <w:rPr>
          <w:rFonts w:ascii="Times New Roman" w:hAnsi="Times New Roman" w:cs="Times New Roman"/>
          <w:lang w:eastAsia="en-GB"/>
        </w:rPr>
        <w:t>Moreover, we should highlight that “t</w:t>
      </w:r>
      <w:r w:rsidR="00AE4325" w:rsidRPr="00424248">
        <w:rPr>
          <w:rFonts w:ascii="Times New Roman" w:hAnsi="Times New Roman" w:cs="Times New Roman"/>
          <w:lang w:eastAsia="en-GB"/>
        </w:rPr>
        <w:t>he web</w:t>
      </w:r>
      <w:r w:rsidR="00DF4F0B" w:rsidRPr="00424248">
        <w:rPr>
          <w:rFonts w:ascii="Times New Roman" w:hAnsi="Times New Roman" w:cs="Times New Roman"/>
          <w:lang w:eastAsia="en-GB"/>
        </w:rPr>
        <w:t xml:space="preserve"> [and digital ICTs] is</w:t>
      </w:r>
      <w:r w:rsidR="00AE4325" w:rsidRPr="00424248">
        <w:rPr>
          <w:rFonts w:ascii="Times New Roman" w:hAnsi="Times New Roman" w:cs="Times New Roman"/>
          <w:lang w:eastAsia="en-GB"/>
        </w:rPr>
        <w:t xml:space="preserve"> terrain for environmental politics</w:t>
      </w:r>
      <w:r w:rsidR="00DF4F0B" w:rsidRPr="00424248">
        <w:rPr>
          <w:rFonts w:ascii="Times New Roman" w:hAnsi="Times New Roman" w:cs="Times New Roman"/>
          <w:lang w:eastAsia="en-GB"/>
        </w:rPr>
        <w:t>”</w:t>
      </w:r>
      <w:r>
        <w:rPr>
          <w:rFonts w:ascii="Times New Roman" w:hAnsi="Times New Roman" w:cs="Times New Roman"/>
          <w:lang w:eastAsia="en-GB"/>
        </w:rPr>
        <w:t>.</w:t>
      </w:r>
      <w:r w:rsidR="00DF4F0B" w:rsidRPr="00424248">
        <w:rPr>
          <w:rStyle w:val="FootnoteReference"/>
          <w:rFonts w:ascii="Times New Roman" w:hAnsi="Times New Roman" w:cs="Times New Roman"/>
          <w:lang w:eastAsia="en-GB"/>
        </w:rPr>
        <w:footnoteReference w:id="30"/>
      </w:r>
    </w:p>
    <w:p w14:paraId="6049AF46" w14:textId="77777777" w:rsidR="00787B8F" w:rsidRDefault="00787B8F" w:rsidP="00424248">
      <w:pPr>
        <w:spacing w:line="276" w:lineRule="auto"/>
        <w:ind w:firstLine="284"/>
        <w:jc w:val="both"/>
        <w:rPr>
          <w:rFonts w:ascii="Times New Roman" w:eastAsia="Times New Roman" w:hAnsi="Times New Roman" w:cs="Times New Roman"/>
          <w:b/>
          <w:lang w:eastAsia="en-GB"/>
        </w:rPr>
      </w:pPr>
    </w:p>
    <w:p w14:paraId="3684FBD9" w14:textId="77777777" w:rsidR="00566680" w:rsidRDefault="00566680" w:rsidP="00424248">
      <w:pPr>
        <w:spacing w:line="276" w:lineRule="auto"/>
        <w:ind w:firstLine="284"/>
        <w:jc w:val="both"/>
        <w:rPr>
          <w:rFonts w:ascii="Times New Roman" w:eastAsia="Times New Roman" w:hAnsi="Times New Roman" w:cs="Times New Roman"/>
          <w:b/>
          <w:lang w:eastAsia="en-GB"/>
        </w:rPr>
      </w:pPr>
    </w:p>
    <w:p w14:paraId="26BE7FE3" w14:textId="77777777" w:rsidR="00566680" w:rsidRDefault="00566680" w:rsidP="00424248">
      <w:pPr>
        <w:spacing w:line="276" w:lineRule="auto"/>
        <w:ind w:firstLine="284"/>
        <w:jc w:val="both"/>
        <w:rPr>
          <w:rFonts w:ascii="Times New Roman" w:eastAsia="Times New Roman" w:hAnsi="Times New Roman" w:cs="Times New Roman"/>
          <w:b/>
          <w:lang w:eastAsia="en-GB"/>
        </w:rPr>
      </w:pPr>
    </w:p>
    <w:p w14:paraId="753CE8F3" w14:textId="77777777" w:rsidR="00566680" w:rsidRPr="00424248" w:rsidRDefault="00566680" w:rsidP="00424248">
      <w:pPr>
        <w:spacing w:line="276" w:lineRule="auto"/>
        <w:ind w:firstLine="284"/>
        <w:jc w:val="both"/>
        <w:rPr>
          <w:rFonts w:ascii="Times New Roman" w:eastAsia="Times New Roman" w:hAnsi="Times New Roman" w:cs="Times New Roman"/>
          <w:b/>
          <w:lang w:eastAsia="en-GB"/>
        </w:rPr>
      </w:pPr>
    </w:p>
    <w:p w14:paraId="779C9AC0" w14:textId="772AA3A8" w:rsidR="004000A4" w:rsidRPr="00424248" w:rsidRDefault="00424248" w:rsidP="00424248">
      <w:pPr>
        <w:spacing w:line="276" w:lineRule="auto"/>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lastRenderedPageBreak/>
        <w:t xml:space="preserve">4. </w:t>
      </w:r>
      <w:r w:rsidR="004000A4" w:rsidRPr="00424248">
        <w:rPr>
          <w:rFonts w:ascii="Times New Roman" w:eastAsia="Times New Roman" w:hAnsi="Times New Roman" w:cs="Times New Roman"/>
          <w:b/>
          <w:lang w:eastAsia="en-GB"/>
        </w:rPr>
        <w:t>“All along the watchtower”: examples of state po</w:t>
      </w:r>
      <w:r w:rsidR="00804965" w:rsidRPr="00424248">
        <w:rPr>
          <w:rFonts w:ascii="Times New Roman" w:eastAsia="Times New Roman" w:hAnsi="Times New Roman" w:cs="Times New Roman"/>
          <w:b/>
          <w:lang w:eastAsia="en-GB"/>
        </w:rPr>
        <w:t>licies</w:t>
      </w:r>
      <w:r w:rsidR="004000A4" w:rsidRPr="00424248">
        <w:rPr>
          <w:rFonts w:ascii="Times New Roman" w:eastAsia="Times New Roman" w:hAnsi="Times New Roman" w:cs="Times New Roman"/>
          <w:b/>
          <w:lang w:eastAsia="en-GB"/>
        </w:rPr>
        <w:t xml:space="preserve"> to secure (or foster) accountability</w:t>
      </w:r>
      <w:r w:rsidR="00D444D4" w:rsidRPr="00424248">
        <w:rPr>
          <w:rFonts w:ascii="Times New Roman" w:eastAsia="Times New Roman" w:hAnsi="Times New Roman" w:cs="Times New Roman"/>
          <w:b/>
          <w:lang w:eastAsia="en-GB"/>
        </w:rPr>
        <w:t>: digital aids</w:t>
      </w:r>
    </w:p>
    <w:p w14:paraId="37DD5A05" w14:textId="77777777" w:rsidR="004000A4" w:rsidRPr="00424248" w:rsidRDefault="004000A4" w:rsidP="00424248">
      <w:pPr>
        <w:spacing w:line="276" w:lineRule="auto"/>
        <w:ind w:firstLine="284"/>
        <w:jc w:val="both"/>
        <w:rPr>
          <w:rFonts w:ascii="Times New Roman" w:hAnsi="Times New Roman" w:cs="Times New Roman"/>
          <w:b/>
        </w:rPr>
      </w:pPr>
    </w:p>
    <w:p w14:paraId="30B4CE34" w14:textId="17B08607" w:rsidR="00804965" w:rsidRDefault="00C31824" w:rsidP="00424248">
      <w:pPr>
        <w:spacing w:line="276" w:lineRule="auto"/>
        <w:jc w:val="both"/>
        <w:rPr>
          <w:rFonts w:ascii="Times New Roman" w:hAnsi="Times New Roman" w:cs="Times New Roman"/>
        </w:rPr>
      </w:pPr>
      <w:r w:rsidRPr="00424248">
        <w:rPr>
          <w:rFonts w:ascii="Times New Roman" w:hAnsi="Times New Roman" w:cs="Times New Roman"/>
        </w:rPr>
        <w:t>In</w:t>
      </w:r>
      <w:r w:rsidR="00506881">
        <w:rPr>
          <w:rFonts w:ascii="Times New Roman" w:hAnsi="Times New Roman" w:cs="Times New Roman"/>
        </w:rPr>
        <w:t>formation is necessary to provide</w:t>
      </w:r>
      <w:r w:rsidR="00DE1E81">
        <w:rPr>
          <w:rFonts w:ascii="Times New Roman" w:hAnsi="Times New Roman" w:cs="Times New Roman"/>
        </w:rPr>
        <w:t xml:space="preserve"> prompt </w:t>
      </w:r>
      <w:r w:rsidR="005B38DE" w:rsidRPr="00424248">
        <w:rPr>
          <w:rFonts w:ascii="Times New Roman" w:hAnsi="Times New Roman" w:cs="Times New Roman"/>
        </w:rPr>
        <w:t>politica</w:t>
      </w:r>
      <w:r w:rsidR="00C03A27" w:rsidRPr="00424248">
        <w:rPr>
          <w:rFonts w:ascii="Times New Roman" w:hAnsi="Times New Roman" w:cs="Times New Roman"/>
        </w:rPr>
        <w:t>l</w:t>
      </w:r>
      <w:r w:rsidR="00DE1E81">
        <w:rPr>
          <w:rFonts w:ascii="Times New Roman" w:hAnsi="Times New Roman" w:cs="Times New Roman"/>
        </w:rPr>
        <w:t xml:space="preserve"> and legal responses for</w:t>
      </w:r>
      <w:r w:rsidR="00C03A27" w:rsidRPr="00424248">
        <w:rPr>
          <w:rFonts w:ascii="Times New Roman" w:hAnsi="Times New Roman" w:cs="Times New Roman"/>
        </w:rPr>
        <w:t xml:space="preserve"> fluid</w:t>
      </w:r>
      <w:r w:rsidR="00DE1E81">
        <w:rPr>
          <w:rFonts w:ascii="Times New Roman" w:hAnsi="Times New Roman" w:cs="Times New Roman"/>
        </w:rPr>
        <w:t xml:space="preserve"> issues in a mutable</w:t>
      </w:r>
      <w:r w:rsidR="00C03A27" w:rsidRPr="00424248">
        <w:rPr>
          <w:rFonts w:ascii="Times New Roman" w:hAnsi="Times New Roman" w:cs="Times New Roman"/>
        </w:rPr>
        <w:t xml:space="preserve"> reality. </w:t>
      </w:r>
      <w:r w:rsidR="007416AB" w:rsidRPr="00424248">
        <w:rPr>
          <w:rFonts w:ascii="Times New Roman" w:hAnsi="Times New Roman" w:cs="Times New Roman"/>
        </w:rPr>
        <w:t xml:space="preserve">Since </w:t>
      </w:r>
      <w:r w:rsidR="00506881">
        <w:rPr>
          <w:rFonts w:ascii="Times New Roman" w:hAnsi="Times New Roman" w:cs="Times New Roman"/>
        </w:rPr>
        <w:t xml:space="preserve">the </w:t>
      </w:r>
      <w:r w:rsidR="007416AB" w:rsidRPr="00424248">
        <w:rPr>
          <w:rFonts w:ascii="Times New Roman" w:hAnsi="Times New Roman" w:cs="Times New Roman"/>
        </w:rPr>
        <w:t xml:space="preserve">Eighties, the United States </w:t>
      </w:r>
      <w:r w:rsidR="002345A8" w:rsidRPr="00424248">
        <w:rPr>
          <w:rFonts w:ascii="Times New Roman" w:hAnsi="Times New Roman" w:cs="Times New Roman"/>
        </w:rPr>
        <w:t xml:space="preserve">started to </w:t>
      </w:r>
      <w:r w:rsidR="00B45EF9" w:rsidRPr="00424248">
        <w:rPr>
          <w:rFonts w:ascii="Times New Roman" w:hAnsi="Times New Roman" w:cs="Times New Roman"/>
        </w:rPr>
        <w:t xml:space="preserve">acquire </w:t>
      </w:r>
      <w:r w:rsidR="00144126" w:rsidRPr="00424248">
        <w:rPr>
          <w:rFonts w:ascii="Times New Roman" w:hAnsi="Times New Roman" w:cs="Times New Roman"/>
        </w:rPr>
        <w:t xml:space="preserve">and store digital </w:t>
      </w:r>
      <w:r w:rsidR="00B45EF9" w:rsidRPr="00424248">
        <w:rPr>
          <w:rFonts w:ascii="Times New Roman" w:hAnsi="Times New Roman" w:cs="Times New Roman"/>
        </w:rPr>
        <w:t xml:space="preserve">environmental </w:t>
      </w:r>
      <w:r w:rsidR="00144126" w:rsidRPr="00424248">
        <w:rPr>
          <w:rFonts w:ascii="Times New Roman" w:hAnsi="Times New Roman" w:cs="Times New Roman"/>
        </w:rPr>
        <w:t xml:space="preserve">data, as in the case of the Toxic Release Inventory (TRI, 1988). </w:t>
      </w:r>
      <w:r w:rsidR="00251464" w:rsidRPr="00424248">
        <w:rPr>
          <w:rFonts w:ascii="Times New Roman" w:hAnsi="Times New Roman" w:cs="Times New Roman"/>
        </w:rPr>
        <w:t>Due to this mechanism, the TRI program</w:t>
      </w:r>
      <w:r w:rsidR="00601893" w:rsidRPr="00424248">
        <w:rPr>
          <w:rFonts w:ascii="Times New Roman" w:hAnsi="Times New Roman" w:cs="Times New Roman"/>
        </w:rPr>
        <w:t xml:space="preserve"> produced a decrease in the </w:t>
      </w:r>
      <w:r w:rsidR="004D73C9" w:rsidRPr="00424248">
        <w:rPr>
          <w:rFonts w:ascii="Times New Roman" w:hAnsi="Times New Roman" w:cs="Times New Roman"/>
        </w:rPr>
        <w:t xml:space="preserve">emission of </w:t>
      </w:r>
      <w:r w:rsidR="005B62B1" w:rsidRPr="00424248">
        <w:rPr>
          <w:rFonts w:ascii="Times New Roman" w:hAnsi="Times New Roman" w:cs="Times New Roman"/>
        </w:rPr>
        <w:t xml:space="preserve">dangerous </w:t>
      </w:r>
      <w:r w:rsidR="004D73C9" w:rsidRPr="00424248">
        <w:rPr>
          <w:rFonts w:ascii="Times New Roman" w:hAnsi="Times New Roman" w:cs="Times New Roman"/>
        </w:rPr>
        <w:t>chemicals</w:t>
      </w:r>
      <w:r w:rsidR="00C735A5" w:rsidRPr="00424248">
        <w:rPr>
          <w:rFonts w:ascii="Times New Roman" w:hAnsi="Times New Roman" w:cs="Times New Roman"/>
        </w:rPr>
        <w:t>, but the effects go far beyond. As first,</w:t>
      </w:r>
      <w:r w:rsidR="00BA4D8E" w:rsidRPr="00424248">
        <w:rPr>
          <w:rFonts w:ascii="Times New Roman" w:hAnsi="Times New Roman" w:cs="Times New Roman"/>
        </w:rPr>
        <w:t xml:space="preserve"> the public at large </w:t>
      </w:r>
      <w:r w:rsidR="00390E47" w:rsidRPr="00424248">
        <w:rPr>
          <w:rFonts w:ascii="Times New Roman" w:hAnsi="Times New Roman" w:cs="Times New Roman"/>
        </w:rPr>
        <w:t>participated in a comm</w:t>
      </w:r>
      <w:r w:rsidR="009C2B01" w:rsidRPr="00424248">
        <w:rPr>
          <w:rFonts w:ascii="Times New Roman" w:hAnsi="Times New Roman" w:cs="Times New Roman"/>
        </w:rPr>
        <w:t xml:space="preserve">on process of growing awareness, fostering </w:t>
      </w:r>
      <w:r w:rsidR="0005788A" w:rsidRPr="00424248">
        <w:rPr>
          <w:rFonts w:ascii="Times New Roman" w:hAnsi="Times New Roman" w:cs="Times New Roman"/>
        </w:rPr>
        <w:t>the ICTs social function</w:t>
      </w:r>
      <w:r w:rsidR="00F9094B" w:rsidRPr="00424248">
        <w:rPr>
          <w:rFonts w:ascii="Times New Roman" w:hAnsi="Times New Roman" w:cs="Times New Roman"/>
        </w:rPr>
        <w:t xml:space="preserve"> oriented towards a “right to know” </w:t>
      </w:r>
      <w:r w:rsidR="00054067" w:rsidRPr="00424248">
        <w:rPr>
          <w:rFonts w:ascii="Times New Roman" w:hAnsi="Times New Roman" w:cs="Times New Roman"/>
        </w:rPr>
        <w:t>approach, rather than coercive regulations</w:t>
      </w:r>
      <w:r w:rsidR="00506881">
        <w:rPr>
          <w:rFonts w:ascii="Times New Roman" w:hAnsi="Times New Roman" w:cs="Times New Roman"/>
        </w:rPr>
        <w:t>.</w:t>
      </w:r>
      <w:r w:rsidR="00054067" w:rsidRPr="00424248">
        <w:rPr>
          <w:rStyle w:val="FootnoteReference"/>
          <w:rFonts w:ascii="Times New Roman" w:hAnsi="Times New Roman" w:cs="Times New Roman"/>
        </w:rPr>
        <w:footnoteReference w:id="31"/>
      </w:r>
    </w:p>
    <w:p w14:paraId="437602A4" w14:textId="77777777" w:rsidR="00DE1E81" w:rsidRDefault="00DE1E81" w:rsidP="00DE1E81">
      <w:pPr>
        <w:spacing w:line="276" w:lineRule="auto"/>
        <w:jc w:val="both"/>
        <w:rPr>
          <w:rFonts w:ascii="Times New Roman" w:hAnsi="Times New Roman" w:cs="Times New Roman"/>
        </w:rPr>
      </w:pPr>
    </w:p>
    <w:p w14:paraId="5E98EDC0" w14:textId="6C7EBAB9" w:rsidR="005208E3" w:rsidRPr="00424248" w:rsidRDefault="00763F32" w:rsidP="00DE1E81">
      <w:pPr>
        <w:spacing w:line="276" w:lineRule="auto"/>
        <w:jc w:val="both"/>
        <w:rPr>
          <w:rFonts w:ascii="Times New Roman" w:hAnsi="Times New Roman" w:cs="Times New Roman"/>
        </w:rPr>
      </w:pPr>
      <w:r w:rsidRPr="00424248">
        <w:rPr>
          <w:rFonts w:ascii="Times New Roman" w:hAnsi="Times New Roman" w:cs="Times New Roman"/>
        </w:rPr>
        <w:t>Environm</w:t>
      </w:r>
      <w:r w:rsidR="00506881">
        <w:rPr>
          <w:rFonts w:ascii="Times New Roman" w:hAnsi="Times New Roman" w:cs="Times New Roman"/>
        </w:rPr>
        <w:t>ental issues in China are known</w:t>
      </w:r>
      <w:r w:rsidRPr="00424248">
        <w:rPr>
          <w:rFonts w:ascii="Times New Roman" w:hAnsi="Times New Roman" w:cs="Times New Roman"/>
        </w:rPr>
        <w:t xml:space="preserve">, as </w:t>
      </w:r>
      <w:r w:rsidR="00506881">
        <w:rPr>
          <w:rFonts w:ascii="Times New Roman" w:hAnsi="Times New Roman" w:cs="Times New Roman"/>
        </w:rPr>
        <w:t xml:space="preserve">it is demonstrated by </w:t>
      </w:r>
      <w:r w:rsidRPr="00424248">
        <w:rPr>
          <w:rFonts w:ascii="Times New Roman" w:hAnsi="Times New Roman" w:cs="Times New Roman"/>
        </w:rPr>
        <w:t xml:space="preserve">the </w:t>
      </w:r>
      <w:r w:rsidR="005B03BD" w:rsidRPr="00424248">
        <w:rPr>
          <w:rFonts w:ascii="Times New Roman" w:hAnsi="Times New Roman" w:cs="Times New Roman"/>
        </w:rPr>
        <w:t>water pollution problems</w:t>
      </w:r>
      <w:r w:rsidRPr="00424248">
        <w:rPr>
          <w:rFonts w:ascii="Times New Roman" w:hAnsi="Times New Roman" w:cs="Times New Roman"/>
        </w:rPr>
        <w:t xml:space="preserve"> </w:t>
      </w:r>
      <w:r w:rsidR="005B03BD" w:rsidRPr="00424248">
        <w:rPr>
          <w:rFonts w:ascii="Times New Roman" w:hAnsi="Times New Roman" w:cs="Times New Roman"/>
        </w:rPr>
        <w:t>over</w:t>
      </w:r>
      <w:r w:rsidRPr="00424248">
        <w:rPr>
          <w:rFonts w:ascii="Times New Roman" w:hAnsi="Times New Roman" w:cs="Times New Roman"/>
        </w:rPr>
        <w:t xml:space="preserve"> the last </w:t>
      </w:r>
      <w:r w:rsidR="00857EE2" w:rsidRPr="00424248">
        <w:rPr>
          <w:rFonts w:ascii="Times New Roman" w:hAnsi="Times New Roman" w:cs="Times New Roman"/>
        </w:rPr>
        <w:t xml:space="preserve">thirty </w:t>
      </w:r>
      <w:r w:rsidR="00506881">
        <w:rPr>
          <w:rFonts w:ascii="Times New Roman" w:hAnsi="Times New Roman" w:cs="Times New Roman"/>
        </w:rPr>
        <w:t>years</w:t>
      </w:r>
      <w:r w:rsidR="005B03BD" w:rsidRPr="00424248">
        <w:rPr>
          <w:rFonts w:ascii="Times New Roman" w:hAnsi="Times New Roman" w:cs="Times New Roman"/>
        </w:rPr>
        <w:t>.</w:t>
      </w:r>
      <w:r w:rsidR="006D2EAE" w:rsidRPr="00424248">
        <w:rPr>
          <w:rFonts w:ascii="Times New Roman" w:hAnsi="Times New Roman" w:cs="Times New Roman"/>
        </w:rPr>
        <w:t xml:space="preserve"> </w:t>
      </w:r>
      <w:r w:rsidR="0017083C" w:rsidRPr="00424248">
        <w:rPr>
          <w:rFonts w:ascii="Times New Roman" w:hAnsi="Times New Roman" w:cs="Times New Roman"/>
        </w:rPr>
        <w:t xml:space="preserve">Chinese authoritarian </w:t>
      </w:r>
      <w:r w:rsidR="00621358" w:rsidRPr="00424248">
        <w:rPr>
          <w:rFonts w:ascii="Times New Roman" w:hAnsi="Times New Roman" w:cs="Times New Roman"/>
        </w:rPr>
        <w:t>environmentalism</w:t>
      </w:r>
      <w:r w:rsidR="00566680">
        <w:rPr>
          <w:rFonts w:ascii="Times New Roman" w:hAnsi="Times New Roman" w:cs="Times New Roman"/>
        </w:rPr>
        <w:t>,</w:t>
      </w:r>
      <w:r w:rsidR="005208E3" w:rsidRPr="00424248">
        <w:rPr>
          <w:rStyle w:val="FootnoteReference"/>
          <w:rFonts w:ascii="Times New Roman" w:hAnsi="Times New Roman" w:cs="Times New Roman"/>
        </w:rPr>
        <w:footnoteReference w:id="32"/>
      </w:r>
      <w:r w:rsidR="00C91370" w:rsidRPr="00424248">
        <w:rPr>
          <w:rFonts w:ascii="Times New Roman" w:hAnsi="Times New Roman" w:cs="Times New Roman"/>
        </w:rPr>
        <w:t xml:space="preserve"> considered as a system of governance based on a “command and control”</w:t>
      </w:r>
      <w:r w:rsidR="00DE1E81">
        <w:rPr>
          <w:rFonts w:ascii="Times New Roman" w:hAnsi="Times New Roman" w:cs="Times New Roman"/>
        </w:rPr>
        <w:t xml:space="preserve"> approach</w:t>
      </w:r>
      <w:r w:rsidR="00C91370" w:rsidRPr="00424248">
        <w:rPr>
          <w:rFonts w:ascii="Times New Roman" w:hAnsi="Times New Roman" w:cs="Times New Roman"/>
        </w:rPr>
        <w:t xml:space="preserve">, is nowadays involving the participation of citizens in </w:t>
      </w:r>
      <w:r w:rsidR="005208E3" w:rsidRPr="00424248">
        <w:rPr>
          <w:rFonts w:ascii="Times New Roman" w:hAnsi="Times New Roman" w:cs="Times New Roman"/>
        </w:rPr>
        <w:t xml:space="preserve">collecting and </w:t>
      </w:r>
      <w:r w:rsidR="00C91370" w:rsidRPr="00424248">
        <w:rPr>
          <w:rFonts w:ascii="Times New Roman" w:hAnsi="Times New Roman" w:cs="Times New Roman"/>
        </w:rPr>
        <w:t xml:space="preserve">reporting </w:t>
      </w:r>
      <w:r w:rsidR="005208E3" w:rsidRPr="00424248">
        <w:rPr>
          <w:rFonts w:ascii="Times New Roman" w:hAnsi="Times New Roman" w:cs="Times New Roman"/>
        </w:rPr>
        <w:t>data. The civil society’s participation i</w:t>
      </w:r>
      <w:r w:rsidR="00DE1E81">
        <w:rPr>
          <w:rFonts w:ascii="Times New Roman" w:hAnsi="Times New Roman" w:cs="Times New Roman"/>
        </w:rPr>
        <w:t>n environmental governance plays a pivotal role after</w:t>
      </w:r>
      <w:r w:rsidR="005208E3" w:rsidRPr="00424248">
        <w:rPr>
          <w:rFonts w:ascii="Times New Roman" w:hAnsi="Times New Roman" w:cs="Times New Roman"/>
        </w:rPr>
        <w:t xml:space="preserve"> the 2014 Environmental Protection Law, trying to fill an implementation gap in the bottom-up approach. As an example of such new approach, A. Hsu, Z.Y. Yeo and A. Weinfurter </w:t>
      </w:r>
      <w:r w:rsidR="00DE1E81">
        <w:rPr>
          <w:rFonts w:ascii="Times New Roman" w:hAnsi="Times New Roman" w:cs="Times New Roman"/>
        </w:rPr>
        <w:t>report</w:t>
      </w:r>
      <w:r w:rsidR="005208E3" w:rsidRPr="00424248">
        <w:rPr>
          <w:rFonts w:ascii="Times New Roman" w:hAnsi="Times New Roman" w:cs="Times New Roman"/>
        </w:rPr>
        <w:t xml:space="preserve"> the case of black and smelly waters</w:t>
      </w:r>
      <w:r w:rsidR="00DE1E81">
        <w:rPr>
          <w:rFonts w:ascii="Times New Roman" w:hAnsi="Times New Roman" w:cs="Times New Roman"/>
        </w:rPr>
        <w:t xml:space="preserve"> and describe the use of ICTs</w:t>
      </w:r>
      <w:r w:rsidR="005208E3" w:rsidRPr="00424248">
        <w:rPr>
          <w:rFonts w:ascii="Times New Roman" w:hAnsi="Times New Roman" w:cs="Times New Roman"/>
        </w:rPr>
        <w:t xml:space="preserve">: </w:t>
      </w:r>
    </w:p>
    <w:p w14:paraId="5E06D489" w14:textId="77777777" w:rsidR="005208E3" w:rsidRPr="00424248" w:rsidRDefault="005208E3" w:rsidP="00DE1E81">
      <w:pPr>
        <w:spacing w:line="276" w:lineRule="auto"/>
        <w:jc w:val="both"/>
        <w:rPr>
          <w:rFonts w:ascii="Times New Roman" w:hAnsi="Times New Roman" w:cs="Times New Roman"/>
          <w:lang w:eastAsia="en-GB"/>
        </w:rPr>
      </w:pPr>
    </w:p>
    <w:p w14:paraId="508BBAC3" w14:textId="560BF340" w:rsidR="00555AC5" w:rsidRPr="00424248" w:rsidRDefault="00DE1E81" w:rsidP="00424248">
      <w:pPr>
        <w:ind w:left="567" w:right="418"/>
        <w:jc w:val="both"/>
        <w:rPr>
          <w:rFonts w:ascii="Times New Roman" w:hAnsi="Times New Roman" w:cs="Times New Roman"/>
          <w:sz w:val="20"/>
          <w:lang w:eastAsia="en-GB"/>
        </w:rPr>
      </w:pPr>
      <w:r>
        <w:rPr>
          <w:rFonts w:ascii="Times New Roman" w:hAnsi="Times New Roman" w:cs="Times New Roman"/>
          <w:sz w:val="20"/>
          <w:lang w:eastAsia="en-GB"/>
        </w:rPr>
        <w:t>“</w:t>
      </w:r>
      <w:r w:rsidR="00555AC5" w:rsidRPr="00424248">
        <w:rPr>
          <w:rFonts w:ascii="Times New Roman" w:hAnsi="Times New Roman" w:cs="Times New Roman"/>
          <w:sz w:val="20"/>
          <w:lang w:eastAsia="en-GB"/>
        </w:rPr>
        <w:t>We extracted 8,666 data points from citizen-generated reports made between February</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2016 and May 2018 from the Urban Black and Smelly Water Management Platform</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w:t>
      </w:r>
      <w:r w:rsidR="00555AC5" w:rsidRPr="00424248">
        <w:rPr>
          <w:rFonts w:ascii="Times New Roman" w:hAnsi="Times New Roman" w:cs="Times New Roman"/>
          <w:color w:val="000080"/>
          <w:sz w:val="20"/>
          <w:lang w:eastAsia="en-GB"/>
        </w:rPr>
        <w:t>http://gz.hcstzz.com</w:t>
      </w:r>
      <w:r w:rsidR="00555AC5" w:rsidRPr="00424248">
        <w:rPr>
          <w:rFonts w:ascii="Times New Roman" w:hAnsi="Times New Roman" w:cs="Times New Roman"/>
          <w:sz w:val="20"/>
          <w:lang w:eastAsia="en-GB"/>
        </w:rPr>
        <w:t>). Of these 8,666 reports, only 641 were tagged with a location in</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Guangzhou, which is the only city in China for which we were able to find historic</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time series of monthly water quality data. We also collected metadata associated with</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each report, including: the date, year and quarter; name of the water or associated river</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body’s geographic coordinates; area code, area name, city, district and province; and</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information about each user-reported datapoint, including each report’s unique ID, the</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nickname or identifier of the person making the report. Each report also has a description</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about the type of problem, such as the smell (“acceptable,” “a little smelly,” and</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“too smelly”), trash present (“acceptable”, “a little”, and “too much”), water color</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(“acceptable”, “a little dark”, and “too dark”), and sewage presence (“absent” or</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“present”). If the user left additional comments along with their report, we collected</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this data, along with any government response. The platform also provides information</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about sites’ “administration progress” (zhili jinzhan), tracking whether the identified</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treatment has yet to be remediated, is under development, is in progress, or has been</w:t>
      </w:r>
      <w:r w:rsidR="005208E3" w:rsidRPr="00424248">
        <w:rPr>
          <w:rFonts w:ascii="Times New Roman" w:hAnsi="Times New Roman" w:cs="Times New Roman"/>
          <w:sz w:val="20"/>
          <w:lang w:eastAsia="en-GB"/>
        </w:rPr>
        <w:t xml:space="preserve"> </w:t>
      </w:r>
      <w:r w:rsidR="00555AC5" w:rsidRPr="00424248">
        <w:rPr>
          <w:rFonts w:ascii="Times New Roman" w:hAnsi="Times New Roman" w:cs="Times New Roman"/>
          <w:sz w:val="20"/>
          <w:lang w:eastAsia="en-GB"/>
        </w:rPr>
        <w:t>completed, although this study did not directly analyze this data</w:t>
      </w:r>
      <w:r>
        <w:rPr>
          <w:rFonts w:ascii="Times New Roman" w:hAnsi="Times New Roman" w:cs="Times New Roman"/>
          <w:sz w:val="20"/>
          <w:lang w:eastAsia="en-GB"/>
        </w:rPr>
        <w:t>”</w:t>
      </w:r>
      <w:r w:rsidR="00506881">
        <w:rPr>
          <w:rFonts w:ascii="Times New Roman" w:hAnsi="Times New Roman" w:cs="Times New Roman"/>
          <w:sz w:val="20"/>
          <w:lang w:eastAsia="en-GB"/>
        </w:rPr>
        <w:t>.</w:t>
      </w:r>
      <w:r>
        <w:rPr>
          <w:rStyle w:val="FootnoteReference"/>
          <w:rFonts w:ascii="Times New Roman" w:hAnsi="Times New Roman" w:cs="Times New Roman"/>
          <w:sz w:val="20"/>
          <w:lang w:eastAsia="en-GB"/>
        </w:rPr>
        <w:footnoteReference w:id="33"/>
      </w:r>
    </w:p>
    <w:p w14:paraId="760BB28C" w14:textId="77777777" w:rsidR="00555AC5" w:rsidRPr="00424248" w:rsidRDefault="00555AC5" w:rsidP="00424248">
      <w:pPr>
        <w:spacing w:line="276" w:lineRule="auto"/>
        <w:ind w:firstLine="284"/>
        <w:jc w:val="both"/>
        <w:rPr>
          <w:rFonts w:ascii="Times New Roman" w:hAnsi="Times New Roman" w:cs="Times New Roman"/>
          <w:b/>
        </w:rPr>
      </w:pPr>
    </w:p>
    <w:p w14:paraId="3B49632F" w14:textId="7F8ED4CD" w:rsidR="00EA0F76" w:rsidRPr="00424248" w:rsidRDefault="00EA0F76" w:rsidP="00DE1E81">
      <w:pPr>
        <w:pStyle w:val="p1"/>
        <w:spacing w:line="276" w:lineRule="auto"/>
        <w:jc w:val="both"/>
        <w:rPr>
          <w:rFonts w:ascii="Times New Roman" w:hAnsi="Times New Roman" w:cs="Times New Roman"/>
        </w:rPr>
      </w:pPr>
      <w:r w:rsidRPr="00424248">
        <w:rPr>
          <w:rFonts w:ascii="Times New Roman" w:hAnsi="Times New Roman" w:cs="Times New Roman"/>
          <w:sz w:val="24"/>
          <w:szCs w:val="24"/>
        </w:rPr>
        <w:t>This could be a practical</w:t>
      </w:r>
      <w:r w:rsidR="009747AA" w:rsidRPr="00424248">
        <w:rPr>
          <w:rFonts w:ascii="Times New Roman" w:hAnsi="Times New Roman" w:cs="Times New Roman"/>
          <w:sz w:val="24"/>
          <w:szCs w:val="24"/>
        </w:rPr>
        <w:t xml:space="preserve"> </w:t>
      </w:r>
      <w:r w:rsidRPr="00424248">
        <w:rPr>
          <w:rFonts w:ascii="Times New Roman" w:hAnsi="Times New Roman" w:cs="Times New Roman"/>
          <w:sz w:val="24"/>
          <w:szCs w:val="24"/>
        </w:rPr>
        <w:t>outline</w:t>
      </w:r>
      <w:r w:rsidR="009747AA" w:rsidRPr="00424248">
        <w:rPr>
          <w:rFonts w:ascii="Times New Roman" w:hAnsi="Times New Roman" w:cs="Times New Roman"/>
          <w:sz w:val="24"/>
          <w:szCs w:val="24"/>
        </w:rPr>
        <w:t xml:space="preserve"> of the c</w:t>
      </w:r>
      <w:r w:rsidRPr="00424248">
        <w:rPr>
          <w:rFonts w:ascii="Times New Roman" w:hAnsi="Times New Roman" w:cs="Times New Roman"/>
          <w:sz w:val="24"/>
          <w:szCs w:val="24"/>
        </w:rPr>
        <w:t>urrent stage in</w:t>
      </w:r>
      <w:r w:rsidR="00595591" w:rsidRPr="00424248">
        <w:rPr>
          <w:rFonts w:ascii="Times New Roman" w:hAnsi="Times New Roman" w:cs="Times New Roman"/>
          <w:sz w:val="24"/>
          <w:szCs w:val="24"/>
        </w:rPr>
        <w:t xml:space="preserve"> environmental go</w:t>
      </w:r>
      <w:r w:rsidR="009747AA" w:rsidRPr="00424248">
        <w:rPr>
          <w:rFonts w:ascii="Times New Roman" w:hAnsi="Times New Roman" w:cs="Times New Roman"/>
          <w:sz w:val="24"/>
          <w:szCs w:val="24"/>
        </w:rPr>
        <w:t>vernance,</w:t>
      </w:r>
      <w:r w:rsidRPr="00424248">
        <w:rPr>
          <w:rFonts w:ascii="Times New Roman" w:hAnsi="Times New Roman" w:cs="Times New Roman"/>
          <w:sz w:val="24"/>
          <w:szCs w:val="24"/>
        </w:rPr>
        <w:t xml:space="preserve"> defined in various manners: (global) “civil regulation”, “community-based” or “community-driven” regulation, “polycentric governance”</w:t>
      </w:r>
      <w:r w:rsidR="00DE1E81">
        <w:rPr>
          <w:rFonts w:ascii="Times New Roman" w:hAnsi="Times New Roman" w:cs="Times New Roman"/>
          <w:sz w:val="24"/>
          <w:szCs w:val="24"/>
        </w:rPr>
        <w:t>, “post-regulatory”</w:t>
      </w:r>
      <w:r w:rsidRPr="00424248">
        <w:rPr>
          <w:rFonts w:ascii="Times New Roman" w:hAnsi="Times New Roman" w:cs="Times New Roman"/>
          <w:sz w:val="24"/>
          <w:szCs w:val="24"/>
        </w:rPr>
        <w:t xml:space="preserve"> governance, and simply “new governance” </w:t>
      </w:r>
      <w:r w:rsidRPr="00424248">
        <w:rPr>
          <w:rFonts w:ascii="Times New Roman" w:hAnsi="Times New Roman" w:cs="Times New Roman"/>
          <w:sz w:val="24"/>
          <w:szCs w:val="24"/>
        </w:rPr>
        <w:lastRenderedPageBreak/>
        <w:t>ap</w:t>
      </w:r>
      <w:r w:rsidRPr="00DE1E81">
        <w:rPr>
          <w:rFonts w:ascii="Times New Roman" w:hAnsi="Times New Roman" w:cs="Times New Roman"/>
          <w:sz w:val="24"/>
          <w:szCs w:val="24"/>
        </w:rPr>
        <w:t>proaches</w:t>
      </w:r>
      <w:r w:rsidR="00C42FD6">
        <w:rPr>
          <w:rFonts w:ascii="Times New Roman" w:hAnsi="Times New Roman" w:cs="Times New Roman"/>
          <w:sz w:val="24"/>
          <w:szCs w:val="24"/>
        </w:rPr>
        <w:t>.</w:t>
      </w:r>
      <w:r w:rsidR="00DE1E81">
        <w:rPr>
          <w:rStyle w:val="FootnoteReference"/>
          <w:rFonts w:ascii="Times New Roman" w:hAnsi="Times New Roman" w:cs="Times New Roman"/>
          <w:sz w:val="24"/>
          <w:szCs w:val="24"/>
        </w:rPr>
        <w:footnoteReference w:id="34"/>
      </w:r>
      <w:r w:rsidRPr="00DE1E81">
        <w:rPr>
          <w:rFonts w:ascii="Times New Roman" w:hAnsi="Times New Roman" w:cs="Times New Roman"/>
          <w:sz w:val="24"/>
          <w:szCs w:val="24"/>
        </w:rPr>
        <w:t xml:space="preserve"> However, as G. Kostka, X. Zhang and K. Shin affirm, “since it is still relatively new and evolving, precise definition or form remains open to debate”</w:t>
      </w:r>
      <w:r w:rsidR="00C42FD6">
        <w:rPr>
          <w:rFonts w:ascii="Times New Roman" w:hAnsi="Times New Roman" w:cs="Times New Roman"/>
          <w:sz w:val="24"/>
          <w:szCs w:val="24"/>
        </w:rPr>
        <w:t>.</w:t>
      </w:r>
      <w:r w:rsidRPr="00DE1E81">
        <w:rPr>
          <w:rStyle w:val="FootnoteReference"/>
          <w:rFonts w:ascii="Times New Roman" w:hAnsi="Times New Roman" w:cs="Times New Roman"/>
          <w:sz w:val="24"/>
          <w:szCs w:val="24"/>
        </w:rPr>
        <w:footnoteReference w:id="35"/>
      </w:r>
    </w:p>
    <w:p w14:paraId="01EA0815" w14:textId="6F6C4582" w:rsidR="009747AA" w:rsidRPr="00424248" w:rsidRDefault="009747AA" w:rsidP="00DE1E81">
      <w:pPr>
        <w:spacing w:line="276" w:lineRule="auto"/>
        <w:jc w:val="both"/>
        <w:rPr>
          <w:rFonts w:ascii="Times New Roman" w:hAnsi="Times New Roman" w:cs="Times New Roman"/>
          <w:lang w:eastAsia="en-GB"/>
        </w:rPr>
      </w:pPr>
      <w:r w:rsidRPr="00424248">
        <w:rPr>
          <w:rFonts w:ascii="Times New Roman" w:hAnsi="Times New Roman" w:cs="Times New Roman"/>
          <w:lang w:eastAsia="en-GB"/>
        </w:rPr>
        <w:t xml:space="preserve"> </w:t>
      </w:r>
    </w:p>
    <w:p w14:paraId="0457E9FB" w14:textId="69E05A94" w:rsidR="00424248" w:rsidRDefault="008F2341" w:rsidP="00424248">
      <w:pPr>
        <w:spacing w:line="276" w:lineRule="auto"/>
        <w:jc w:val="both"/>
        <w:rPr>
          <w:rFonts w:ascii="Times New Roman" w:hAnsi="Times New Roman" w:cs="Times New Roman"/>
          <w:lang w:eastAsia="en-GB"/>
        </w:rPr>
      </w:pPr>
      <w:r>
        <w:rPr>
          <w:rFonts w:ascii="Times New Roman" w:hAnsi="Times New Roman" w:cs="Times New Roman"/>
          <w:lang w:eastAsia="en-GB"/>
        </w:rPr>
        <w:t>An example of ICTs</w:t>
      </w:r>
      <w:r w:rsidR="00C42FD6">
        <w:rPr>
          <w:rFonts w:ascii="Times New Roman" w:hAnsi="Times New Roman" w:cs="Times New Roman"/>
          <w:lang w:eastAsia="en-GB"/>
        </w:rPr>
        <w:t>’</w:t>
      </w:r>
      <w:r>
        <w:rPr>
          <w:rFonts w:ascii="Times New Roman" w:hAnsi="Times New Roman" w:cs="Times New Roman"/>
          <w:lang w:eastAsia="en-GB"/>
        </w:rPr>
        <w:t xml:space="preserve"> use for</w:t>
      </w:r>
      <w:r w:rsidR="00234162" w:rsidRPr="00424248">
        <w:rPr>
          <w:rFonts w:ascii="Times New Roman" w:hAnsi="Times New Roman" w:cs="Times New Roman"/>
          <w:lang w:eastAsia="en-GB"/>
        </w:rPr>
        <w:t xml:space="preserve"> facing environmental degradation</w:t>
      </w:r>
      <w:r>
        <w:rPr>
          <w:rFonts w:ascii="Times New Roman" w:hAnsi="Times New Roman" w:cs="Times New Roman"/>
          <w:lang w:eastAsia="en-GB"/>
        </w:rPr>
        <w:t xml:space="preserve"> and corruption</w:t>
      </w:r>
      <w:r w:rsidR="00234162" w:rsidRPr="00424248">
        <w:rPr>
          <w:rFonts w:ascii="Times New Roman" w:hAnsi="Times New Roman" w:cs="Times New Roman"/>
          <w:lang w:eastAsia="en-GB"/>
        </w:rPr>
        <w:t xml:space="preserve"> is the EU regulation </w:t>
      </w:r>
      <w:r>
        <w:rPr>
          <w:rFonts w:ascii="Times New Roman" w:hAnsi="Times New Roman" w:cs="Times New Roman"/>
          <w:lang w:eastAsia="en-GB"/>
        </w:rPr>
        <w:t xml:space="preserve">related to the </w:t>
      </w:r>
      <w:r w:rsidR="00234162" w:rsidRPr="00424248">
        <w:rPr>
          <w:rFonts w:ascii="Times New Roman" w:hAnsi="Times New Roman" w:cs="Times New Roman"/>
          <w:lang w:eastAsia="en-GB"/>
        </w:rPr>
        <w:t xml:space="preserve">supply chain </w:t>
      </w:r>
      <w:r>
        <w:rPr>
          <w:rFonts w:ascii="Times New Roman" w:hAnsi="Times New Roman" w:cs="Times New Roman"/>
          <w:lang w:eastAsia="en-GB"/>
        </w:rPr>
        <w:t xml:space="preserve">of </w:t>
      </w:r>
      <w:r w:rsidR="00234162" w:rsidRPr="00424248">
        <w:rPr>
          <w:rFonts w:ascii="Times New Roman" w:hAnsi="Times New Roman" w:cs="Times New Roman"/>
          <w:lang w:eastAsia="en-GB"/>
        </w:rPr>
        <w:t>Union importers of tin, tantalum and tungsten, ores, gold originating from conflict-affected and high-risk areas (</w:t>
      </w:r>
      <w:r w:rsidR="004D570A" w:rsidRPr="00424248">
        <w:rPr>
          <w:rFonts w:ascii="Times New Roman" w:hAnsi="Times New Roman" w:cs="Times New Roman"/>
          <w:lang w:eastAsia="en-GB"/>
        </w:rPr>
        <w:t xml:space="preserve">entered into force on 9 July 2017, but </w:t>
      </w:r>
      <w:r>
        <w:rPr>
          <w:rFonts w:ascii="Times New Roman" w:hAnsi="Times New Roman" w:cs="Times New Roman"/>
          <w:lang w:eastAsia="en-GB"/>
        </w:rPr>
        <w:t xml:space="preserve">containing several </w:t>
      </w:r>
      <w:r w:rsidR="004D570A" w:rsidRPr="00424248">
        <w:rPr>
          <w:rFonts w:ascii="Times New Roman" w:hAnsi="Times New Roman" w:cs="Times New Roman"/>
          <w:lang w:eastAsia="en-GB"/>
        </w:rPr>
        <w:t>provisions that shall enter</w:t>
      </w:r>
      <w:r w:rsidR="00234162" w:rsidRPr="00424248">
        <w:rPr>
          <w:rFonts w:ascii="Times New Roman" w:hAnsi="Times New Roman" w:cs="Times New Roman"/>
          <w:lang w:eastAsia="en-GB"/>
        </w:rPr>
        <w:t xml:space="preserve"> into force on 1 Januar</w:t>
      </w:r>
      <w:r>
        <w:rPr>
          <w:rFonts w:ascii="Times New Roman" w:hAnsi="Times New Roman" w:cs="Times New Roman"/>
          <w:lang w:eastAsia="en-GB"/>
        </w:rPr>
        <w:t>y 2021). The EU regulati</w:t>
      </w:r>
      <w:r w:rsidR="00C42FD6">
        <w:rPr>
          <w:rFonts w:ascii="Times New Roman" w:hAnsi="Times New Roman" w:cs="Times New Roman"/>
          <w:lang w:eastAsia="en-GB"/>
        </w:rPr>
        <w:t>on directly highlights the connection</w:t>
      </w:r>
      <w:r>
        <w:rPr>
          <w:rFonts w:ascii="Times New Roman" w:hAnsi="Times New Roman" w:cs="Times New Roman"/>
          <w:lang w:eastAsia="en-GB"/>
        </w:rPr>
        <w:t xml:space="preserve"> between the role of such activities and the political system: </w:t>
      </w:r>
    </w:p>
    <w:p w14:paraId="39D56BCD" w14:textId="77777777" w:rsidR="00424248" w:rsidRDefault="00424248" w:rsidP="00424248">
      <w:pPr>
        <w:spacing w:line="276" w:lineRule="auto"/>
        <w:jc w:val="both"/>
        <w:rPr>
          <w:rFonts w:ascii="Times New Roman" w:hAnsi="Times New Roman" w:cs="Times New Roman"/>
          <w:lang w:eastAsia="en-GB"/>
        </w:rPr>
      </w:pPr>
    </w:p>
    <w:p w14:paraId="1CFBD330" w14:textId="161B22FB" w:rsidR="00424248" w:rsidRPr="00424248" w:rsidRDefault="00234162" w:rsidP="00424248">
      <w:pPr>
        <w:ind w:left="567" w:right="560"/>
        <w:jc w:val="both"/>
        <w:rPr>
          <w:rFonts w:ascii="Times New Roman" w:eastAsia="Times New Roman" w:hAnsi="Times New Roman" w:cs="Times New Roman"/>
          <w:sz w:val="20"/>
          <w:lang w:eastAsia="en-GB"/>
        </w:rPr>
      </w:pPr>
      <w:r w:rsidRPr="00424248">
        <w:rPr>
          <w:rFonts w:ascii="Times New Roman" w:hAnsi="Times New Roman" w:cs="Times New Roman"/>
          <w:sz w:val="20"/>
          <w:lang w:eastAsia="en-GB"/>
        </w:rPr>
        <w:t>“</w:t>
      </w:r>
      <w:r w:rsidRPr="00424248">
        <w:rPr>
          <w:rFonts w:ascii="Times New Roman" w:eastAsia="Times New Roman" w:hAnsi="Times New Roman" w:cs="Times New Roman"/>
          <w:sz w:val="20"/>
          <w:lang w:eastAsia="en-GB"/>
        </w:rPr>
        <w:t xml:space="preserve">(1) Although they hold great potential for development, natural mineral resources can, in conflict-affected or </w:t>
      </w:r>
      <w:r w:rsidR="00424248" w:rsidRPr="00424248">
        <w:rPr>
          <w:rFonts w:ascii="Times New Roman" w:eastAsia="Times New Roman" w:hAnsi="Times New Roman" w:cs="Times New Roman"/>
          <w:sz w:val="20"/>
          <w:lang w:eastAsia="en-GB"/>
        </w:rPr>
        <w:t>high-risk</w:t>
      </w:r>
      <w:r w:rsidRPr="00424248">
        <w:rPr>
          <w:rFonts w:ascii="Times New Roman" w:eastAsia="Times New Roman" w:hAnsi="Times New Roman" w:cs="Times New Roman"/>
          <w:sz w:val="20"/>
          <w:lang w:eastAsia="en-GB"/>
        </w:rPr>
        <w:t xml:space="preserve"> areas, be a cause of dispute where their revenues fuel the outbreak or continuation of violent conflict, undermining endeavours towards development, good governance and the rule of law. In those areas, breaking the nexus between conflict and illegal exploitation of minerals is a critical element in guaranteeing peace, development and stability”</w:t>
      </w:r>
      <w:r w:rsidR="00C42FD6">
        <w:rPr>
          <w:rFonts w:ascii="Times New Roman" w:eastAsia="Times New Roman" w:hAnsi="Times New Roman" w:cs="Times New Roman"/>
          <w:sz w:val="20"/>
          <w:lang w:eastAsia="en-GB"/>
        </w:rPr>
        <w:t>.</w:t>
      </w:r>
      <w:r w:rsidRPr="00424248">
        <w:rPr>
          <w:rStyle w:val="FootnoteReference"/>
          <w:rFonts w:ascii="Times New Roman" w:eastAsia="Times New Roman" w:hAnsi="Times New Roman" w:cs="Times New Roman"/>
          <w:sz w:val="20"/>
          <w:lang w:eastAsia="en-GB"/>
        </w:rPr>
        <w:footnoteReference w:id="36"/>
      </w:r>
    </w:p>
    <w:p w14:paraId="0081CD82" w14:textId="77777777" w:rsidR="00424248" w:rsidRDefault="00424248" w:rsidP="00424248">
      <w:pPr>
        <w:spacing w:line="276" w:lineRule="auto"/>
        <w:jc w:val="both"/>
        <w:rPr>
          <w:rFonts w:ascii="Times New Roman" w:eastAsia="Times New Roman" w:hAnsi="Times New Roman" w:cs="Times New Roman"/>
          <w:lang w:eastAsia="en-GB"/>
        </w:rPr>
      </w:pPr>
    </w:p>
    <w:p w14:paraId="06B9457A" w14:textId="4AA66E08" w:rsidR="00D467E8" w:rsidRPr="00D467E8" w:rsidRDefault="00234162" w:rsidP="00424248">
      <w:pPr>
        <w:spacing w:line="276" w:lineRule="auto"/>
        <w:jc w:val="both"/>
        <w:rPr>
          <w:rFonts w:ascii="Times New Roman" w:eastAsia="Times New Roman" w:hAnsi="Times New Roman" w:cs="Times New Roman"/>
          <w:lang w:eastAsia="en-GB"/>
        </w:rPr>
      </w:pPr>
      <w:r w:rsidRPr="00424248">
        <w:rPr>
          <w:rFonts w:ascii="Times New Roman" w:eastAsia="Times New Roman" w:hAnsi="Times New Roman" w:cs="Times New Roman"/>
          <w:lang w:eastAsia="en-GB"/>
        </w:rPr>
        <w:t>Information is a</w:t>
      </w:r>
      <w:r w:rsidR="008F2341">
        <w:rPr>
          <w:rFonts w:ascii="Times New Roman" w:eastAsia="Times New Roman" w:hAnsi="Times New Roman" w:cs="Times New Roman"/>
          <w:lang w:eastAsia="en-GB"/>
        </w:rPr>
        <w:t xml:space="preserve"> pivotal element in</w:t>
      </w:r>
      <w:r w:rsidRPr="00424248">
        <w:rPr>
          <w:rFonts w:ascii="Times New Roman" w:eastAsia="Times New Roman" w:hAnsi="Times New Roman" w:cs="Times New Roman"/>
          <w:lang w:eastAsia="en-GB"/>
        </w:rPr>
        <w:t xml:space="preserve"> the new</w:t>
      </w:r>
      <w:r w:rsidR="008F2341">
        <w:rPr>
          <w:rFonts w:ascii="Times New Roman" w:eastAsia="Times New Roman" w:hAnsi="Times New Roman" w:cs="Times New Roman"/>
          <w:lang w:eastAsia="en-GB"/>
        </w:rPr>
        <w:t xml:space="preserve"> EU</w:t>
      </w:r>
      <w:r w:rsidRPr="00424248">
        <w:rPr>
          <w:rFonts w:ascii="Times New Roman" w:eastAsia="Times New Roman" w:hAnsi="Times New Roman" w:cs="Times New Roman"/>
          <w:lang w:eastAsia="en-GB"/>
        </w:rPr>
        <w:t xml:space="preserve"> regime on “conflict materials</w:t>
      </w:r>
      <w:r w:rsidR="00566680">
        <w:rPr>
          <w:rFonts w:ascii="Times New Roman" w:eastAsia="Times New Roman" w:hAnsi="Times New Roman" w:cs="Times New Roman"/>
          <w:lang w:eastAsia="en-GB"/>
        </w:rPr>
        <w:t>,</w:t>
      </w:r>
      <w:r w:rsidRPr="00424248">
        <w:rPr>
          <w:rFonts w:ascii="Times New Roman" w:eastAsia="Times New Roman" w:hAnsi="Times New Roman" w:cs="Times New Roman"/>
          <w:lang w:eastAsia="en-GB"/>
        </w:rPr>
        <w:t>”</w:t>
      </w:r>
      <w:r w:rsidR="009A19A0" w:rsidRPr="00424248">
        <w:rPr>
          <w:rFonts w:ascii="Times New Roman" w:eastAsia="Times New Roman" w:hAnsi="Times New Roman" w:cs="Times New Roman"/>
          <w:lang w:eastAsia="en-GB"/>
        </w:rPr>
        <w:t xml:space="preserve"> considering that collecting, disclosing and verifying information are at the centre of the regulation on the global mineral </w:t>
      </w:r>
      <w:r w:rsidR="008F2341">
        <w:rPr>
          <w:rFonts w:ascii="Times New Roman" w:eastAsia="Times New Roman" w:hAnsi="Times New Roman" w:cs="Times New Roman"/>
          <w:lang w:eastAsia="en-GB"/>
        </w:rPr>
        <w:t>supply chains. To this extent, A</w:t>
      </w:r>
      <w:r w:rsidR="009A19A0" w:rsidRPr="00424248">
        <w:rPr>
          <w:rFonts w:ascii="Times New Roman" w:eastAsia="Times New Roman" w:hAnsi="Times New Roman" w:cs="Times New Roman"/>
          <w:lang w:eastAsia="en-GB"/>
        </w:rPr>
        <w:t xml:space="preserve">rt. 2 states that “c) ‘mineral supply chain’ means the system of activities, organisations, actors, technology, information, resources and services involved in moving and processing the minerals from the extraction site to their incorporation in the final product”, while </w:t>
      </w:r>
      <w:r w:rsidR="00D467E8" w:rsidRPr="00424248">
        <w:rPr>
          <w:rFonts w:ascii="Times New Roman" w:eastAsia="Times New Roman" w:hAnsi="Times New Roman" w:cs="Times New Roman"/>
          <w:lang w:eastAsia="en-GB"/>
        </w:rPr>
        <w:t>the regulation</w:t>
      </w:r>
      <w:r w:rsidR="009A19A0" w:rsidRPr="00424248">
        <w:rPr>
          <w:rFonts w:ascii="Times New Roman" w:eastAsia="Times New Roman" w:hAnsi="Times New Roman" w:cs="Times New Roman"/>
          <w:lang w:eastAsia="en-GB"/>
        </w:rPr>
        <w:t xml:space="preserve"> provides </w:t>
      </w:r>
      <w:r w:rsidR="00D467E8" w:rsidRPr="00424248">
        <w:rPr>
          <w:rFonts w:ascii="Times New Roman" w:eastAsia="Times New Roman" w:hAnsi="Times New Roman" w:cs="Times New Roman"/>
          <w:lang w:eastAsia="en-GB"/>
        </w:rPr>
        <w:t>that</w:t>
      </w:r>
      <w:r w:rsidR="009A19A0" w:rsidRPr="00424248">
        <w:rPr>
          <w:rFonts w:ascii="Times New Roman" w:eastAsia="Times New Roman" w:hAnsi="Times New Roman" w:cs="Times New Roman"/>
          <w:lang w:eastAsia="en-GB"/>
        </w:rPr>
        <w:t xml:space="preserve"> </w:t>
      </w:r>
      <w:r w:rsidR="00D467E8" w:rsidRPr="00424248">
        <w:rPr>
          <w:rFonts w:ascii="Times New Roman" w:eastAsia="Times New Roman" w:hAnsi="Times New Roman" w:cs="Times New Roman"/>
          <w:lang w:eastAsia="en-GB"/>
        </w:rPr>
        <w:t>“Union importers of minerals or metals shall: (a) adopt, and clearly communicate to suppliers and the public up-to-date information on, their supply chain policy for the minerals and metals potentially originating from conflict-affected and high-risk areas”</w:t>
      </w:r>
      <w:r w:rsidR="00566680">
        <w:rPr>
          <w:rFonts w:ascii="Times New Roman" w:eastAsia="Times New Roman" w:hAnsi="Times New Roman" w:cs="Times New Roman"/>
          <w:lang w:eastAsia="en-GB"/>
        </w:rPr>
        <w:t>,</w:t>
      </w:r>
      <w:r w:rsidR="00D467E8" w:rsidRPr="00424248">
        <w:rPr>
          <w:rStyle w:val="FootnoteReference"/>
          <w:rFonts w:ascii="Times New Roman" w:eastAsia="Times New Roman" w:hAnsi="Times New Roman" w:cs="Times New Roman"/>
          <w:lang w:eastAsia="en-GB"/>
        </w:rPr>
        <w:footnoteReference w:id="37"/>
      </w:r>
      <w:r w:rsidR="00D467E8" w:rsidRPr="00424248">
        <w:rPr>
          <w:rFonts w:ascii="Times New Roman" w:eastAsia="Times New Roman" w:hAnsi="Times New Roman" w:cs="Times New Roman"/>
          <w:lang w:eastAsia="en-GB"/>
        </w:rPr>
        <w:t xml:space="preserve"> and they “</w:t>
      </w:r>
      <w:r w:rsidR="00D467E8" w:rsidRPr="00D467E8">
        <w:rPr>
          <w:rFonts w:ascii="Times New Roman" w:eastAsia="Times New Roman" w:hAnsi="Times New Roman" w:cs="Times New Roman"/>
          <w:lang w:eastAsia="en-GB"/>
        </w:rPr>
        <w:t>shall make available to their immediate downstream purchasers all information gained and maintained pursuant to their supply chain due diligence with due regard for business confidentiality and other competitive concerns</w:t>
      </w:r>
      <w:r w:rsidR="00D467E8" w:rsidRPr="00424248">
        <w:rPr>
          <w:rFonts w:ascii="Times New Roman" w:eastAsia="Times New Roman" w:hAnsi="Times New Roman" w:cs="Times New Roman"/>
          <w:lang w:eastAsia="en-GB"/>
        </w:rPr>
        <w:t>”.</w:t>
      </w:r>
      <w:r w:rsidR="00D467E8" w:rsidRPr="00424248">
        <w:rPr>
          <w:rStyle w:val="FootnoteReference"/>
          <w:rFonts w:ascii="Times New Roman" w:eastAsia="Times New Roman" w:hAnsi="Times New Roman" w:cs="Times New Roman"/>
          <w:lang w:eastAsia="en-GB"/>
        </w:rPr>
        <w:footnoteReference w:id="38"/>
      </w:r>
      <w:r w:rsidR="00D467E8" w:rsidRPr="00D467E8">
        <w:rPr>
          <w:rFonts w:ascii="Times New Roman" w:eastAsia="Times New Roman" w:hAnsi="Times New Roman" w:cs="Times New Roman"/>
          <w:lang w:eastAsia="en-GB"/>
        </w:rPr>
        <w:t xml:space="preserve"> </w:t>
      </w:r>
    </w:p>
    <w:p w14:paraId="57B3A81A" w14:textId="1D6B60DA" w:rsidR="00206A7C" w:rsidRDefault="00D467E8" w:rsidP="00424248">
      <w:pPr>
        <w:spacing w:line="276" w:lineRule="auto"/>
        <w:ind w:firstLine="284"/>
        <w:jc w:val="both"/>
        <w:rPr>
          <w:rFonts w:ascii="Times New Roman" w:eastAsia="Times New Roman" w:hAnsi="Times New Roman" w:cs="Times New Roman"/>
          <w:lang w:eastAsia="en-GB"/>
        </w:rPr>
      </w:pPr>
      <w:r w:rsidRPr="00424248">
        <w:rPr>
          <w:rFonts w:ascii="Times New Roman" w:eastAsia="Times New Roman" w:hAnsi="Times New Roman" w:cs="Times New Roman"/>
          <w:lang w:eastAsia="en-GB"/>
        </w:rPr>
        <w:t xml:space="preserve">Considering the digitalization of </w:t>
      </w:r>
      <w:r w:rsidR="00C42FD6">
        <w:rPr>
          <w:rFonts w:ascii="Times New Roman" w:eastAsia="Times New Roman" w:hAnsi="Times New Roman" w:cs="Times New Roman"/>
          <w:lang w:eastAsia="en-GB"/>
        </w:rPr>
        <w:t xml:space="preserve">the </w:t>
      </w:r>
      <w:r w:rsidRPr="00424248">
        <w:rPr>
          <w:rFonts w:ascii="Times New Roman" w:eastAsia="Times New Roman" w:hAnsi="Times New Roman" w:cs="Times New Roman"/>
          <w:lang w:eastAsia="en-GB"/>
        </w:rPr>
        <w:t>contemporary world, all these duties will be certainly carried out through digital ICTs</w:t>
      </w:r>
      <w:r w:rsidR="00206A7C" w:rsidRPr="00424248">
        <w:rPr>
          <w:rFonts w:ascii="Times New Roman" w:eastAsia="Times New Roman" w:hAnsi="Times New Roman" w:cs="Times New Roman"/>
          <w:lang w:eastAsia="en-GB"/>
        </w:rPr>
        <w:t xml:space="preserve">. </w:t>
      </w:r>
      <w:r w:rsidR="008F2341">
        <w:rPr>
          <w:rFonts w:ascii="Times New Roman" w:eastAsia="Times New Roman" w:hAnsi="Times New Roman" w:cs="Times New Roman"/>
          <w:lang w:eastAsia="en-GB"/>
        </w:rPr>
        <w:t>In fact</w:t>
      </w:r>
      <w:r w:rsidR="00206A7C" w:rsidRPr="00424248">
        <w:rPr>
          <w:rFonts w:ascii="Times New Roman" w:eastAsia="Times New Roman" w:hAnsi="Times New Roman" w:cs="Times New Roman"/>
          <w:lang w:eastAsia="en-GB"/>
        </w:rPr>
        <w:t>, the EU Commission has the duty to “make publicly available, including on the internet” the acquired data</w:t>
      </w:r>
      <w:r w:rsidR="00C42FD6">
        <w:rPr>
          <w:rFonts w:ascii="Times New Roman" w:eastAsia="Times New Roman" w:hAnsi="Times New Roman" w:cs="Times New Roman"/>
          <w:lang w:eastAsia="en-GB"/>
        </w:rPr>
        <w:t>.</w:t>
      </w:r>
      <w:r w:rsidR="00206A7C" w:rsidRPr="00424248">
        <w:rPr>
          <w:rStyle w:val="FootnoteReference"/>
          <w:rFonts w:ascii="Times New Roman" w:eastAsia="Times New Roman" w:hAnsi="Times New Roman" w:cs="Times New Roman"/>
          <w:lang w:eastAsia="en-GB"/>
        </w:rPr>
        <w:footnoteReference w:id="39"/>
      </w:r>
    </w:p>
    <w:p w14:paraId="5F03E703" w14:textId="77777777" w:rsidR="008F2341" w:rsidRDefault="008F2341" w:rsidP="00424248">
      <w:pPr>
        <w:spacing w:line="276" w:lineRule="auto"/>
        <w:ind w:firstLine="284"/>
        <w:jc w:val="both"/>
        <w:rPr>
          <w:rFonts w:ascii="Times New Roman" w:eastAsia="Times New Roman" w:hAnsi="Times New Roman" w:cs="Times New Roman"/>
          <w:lang w:eastAsia="en-GB"/>
        </w:rPr>
      </w:pPr>
    </w:p>
    <w:p w14:paraId="5A69F6A4" w14:textId="35E5F248" w:rsidR="008F2341" w:rsidRPr="008F2341" w:rsidRDefault="008F2341" w:rsidP="008F2341">
      <w:pPr>
        <w:spacing w:line="276" w:lineRule="auto"/>
        <w:ind w:firstLine="284"/>
        <w:jc w:val="both"/>
        <w:rPr>
          <w:rFonts w:ascii="Times New Roman" w:hAnsi="Times New Roman" w:cs="Times New Roman"/>
          <w:lang w:eastAsia="en-GB"/>
        </w:rPr>
      </w:pPr>
      <w:r>
        <w:rPr>
          <w:rFonts w:ascii="Times New Roman" w:eastAsia="Times New Roman" w:hAnsi="Times New Roman" w:cs="Times New Roman"/>
          <w:lang w:eastAsia="en-GB"/>
        </w:rPr>
        <w:t>One of the most representative example</w:t>
      </w:r>
      <w:r w:rsidR="00C42FD6">
        <w:rPr>
          <w:rFonts w:ascii="Times New Roman" w:eastAsia="Times New Roman" w:hAnsi="Times New Roman" w:cs="Times New Roman"/>
          <w:lang w:eastAsia="en-GB"/>
        </w:rPr>
        <w:t>s</w:t>
      </w:r>
      <w:r>
        <w:rPr>
          <w:rFonts w:ascii="Times New Roman" w:eastAsia="Times New Roman" w:hAnsi="Times New Roman" w:cs="Times New Roman"/>
          <w:lang w:eastAsia="en-GB"/>
        </w:rPr>
        <w:t xml:space="preserve"> of the use of ICTs for environmental purposes is undoubtedly the space-based Earth observation to acquire data and share information on global environmental change. The NASA project </w:t>
      </w:r>
      <w:r w:rsidRPr="00424248">
        <w:rPr>
          <w:rFonts w:ascii="Times New Roman" w:hAnsi="Times New Roman" w:cs="Times New Roman"/>
          <w:lang w:eastAsia="en-GB"/>
        </w:rPr>
        <w:t>Mission</w:t>
      </w:r>
      <w:r>
        <w:rPr>
          <w:rFonts w:ascii="Times New Roman" w:hAnsi="Times New Roman" w:cs="Times New Roman"/>
          <w:lang w:eastAsia="en-GB"/>
        </w:rPr>
        <w:t xml:space="preserve"> </w:t>
      </w:r>
      <w:r w:rsidRPr="00424248">
        <w:rPr>
          <w:rFonts w:ascii="Times New Roman" w:hAnsi="Times New Roman" w:cs="Times New Roman"/>
          <w:lang w:eastAsia="en-GB"/>
        </w:rPr>
        <w:t xml:space="preserve">to Planet Earth </w:t>
      </w:r>
      <w:r>
        <w:rPr>
          <w:rFonts w:ascii="Times New Roman" w:hAnsi="Times New Roman" w:cs="Times New Roman"/>
          <w:lang w:eastAsia="en-GB"/>
        </w:rPr>
        <w:t>(</w:t>
      </w:r>
      <w:r w:rsidRPr="00424248">
        <w:rPr>
          <w:rFonts w:ascii="Times New Roman" w:hAnsi="Times New Roman" w:cs="Times New Roman"/>
          <w:lang w:eastAsia="en-GB"/>
        </w:rPr>
        <w:t>later Earth Science Enterprise</w:t>
      </w:r>
      <w:r>
        <w:rPr>
          <w:rFonts w:ascii="Times New Roman" w:hAnsi="Times New Roman" w:cs="Times New Roman"/>
          <w:lang w:eastAsia="en-GB"/>
        </w:rPr>
        <w:t xml:space="preserve">) </w:t>
      </w:r>
      <w:r>
        <w:rPr>
          <w:rFonts w:ascii="Times New Roman" w:hAnsi="Times New Roman" w:cs="Times New Roman"/>
          <w:lang w:eastAsia="en-GB"/>
        </w:rPr>
        <w:lastRenderedPageBreak/>
        <w:t xml:space="preserve">started during </w:t>
      </w:r>
      <w:r w:rsidR="00C42FD6">
        <w:rPr>
          <w:rFonts w:ascii="Times New Roman" w:hAnsi="Times New Roman" w:cs="Times New Roman"/>
          <w:lang w:eastAsia="en-GB"/>
        </w:rPr>
        <w:t xml:space="preserve">the </w:t>
      </w:r>
      <w:r>
        <w:rPr>
          <w:rFonts w:ascii="Times New Roman" w:hAnsi="Times New Roman" w:cs="Times New Roman"/>
          <w:lang w:eastAsia="en-GB"/>
        </w:rPr>
        <w:t>Nineties is an example of the importance and the potential use of data and information, also</w:t>
      </w:r>
      <w:r>
        <w:rPr>
          <w:rFonts w:ascii="Times New Roman" w:eastAsia="Times New Roman" w:hAnsi="Times New Roman" w:cs="Times New Roman"/>
          <w:lang w:eastAsia="en-GB"/>
        </w:rPr>
        <w:t xml:space="preserve"> considering that </w:t>
      </w:r>
      <w:r w:rsidR="00C42FD6">
        <w:rPr>
          <w:rFonts w:ascii="Times New Roman" w:eastAsia="Times New Roman" w:hAnsi="Times New Roman" w:cs="Times New Roman"/>
          <w:lang w:eastAsia="en-GB"/>
        </w:rPr>
        <w:t xml:space="preserve">the </w:t>
      </w:r>
      <w:r>
        <w:rPr>
          <w:rFonts w:ascii="Times New Roman" w:eastAsia="Times New Roman" w:hAnsi="Times New Roman" w:cs="Times New Roman"/>
          <w:lang w:eastAsia="en-GB"/>
        </w:rPr>
        <w:t>Earth is a complex and dynamic system composed by an uncountable number of interacting components</w:t>
      </w:r>
      <w:r w:rsidR="00361166">
        <w:rPr>
          <w:rFonts w:ascii="Times New Roman" w:eastAsia="Times New Roman" w:hAnsi="Times New Roman" w:cs="Times New Roman"/>
          <w:lang w:eastAsia="en-GB"/>
        </w:rPr>
        <w:t>.</w:t>
      </w:r>
      <w:r>
        <w:rPr>
          <w:rStyle w:val="FootnoteReference"/>
          <w:rFonts w:ascii="Times New Roman" w:eastAsia="Times New Roman" w:hAnsi="Times New Roman" w:cs="Times New Roman"/>
          <w:lang w:eastAsia="en-GB"/>
        </w:rPr>
        <w:footnoteReference w:id="40"/>
      </w:r>
      <w:r>
        <w:rPr>
          <w:rFonts w:ascii="Times New Roman" w:eastAsia="Times New Roman" w:hAnsi="Times New Roman" w:cs="Times New Roman"/>
          <w:lang w:eastAsia="en-GB"/>
        </w:rPr>
        <w:t xml:space="preserve"> </w:t>
      </w:r>
    </w:p>
    <w:p w14:paraId="33C77E5E" w14:textId="6A8D14EB" w:rsidR="00234162" w:rsidRPr="00424248" w:rsidRDefault="00234162" w:rsidP="00424248">
      <w:pPr>
        <w:spacing w:line="276" w:lineRule="auto"/>
        <w:ind w:firstLine="284"/>
        <w:jc w:val="both"/>
        <w:rPr>
          <w:rFonts w:ascii="Times New Roman" w:eastAsia="Times New Roman" w:hAnsi="Times New Roman" w:cs="Times New Roman"/>
          <w:lang w:eastAsia="en-GB"/>
        </w:rPr>
      </w:pPr>
    </w:p>
    <w:p w14:paraId="4DE9B421" w14:textId="5D7AD395" w:rsidR="004000A4" w:rsidRPr="00424248" w:rsidRDefault="00424248" w:rsidP="00424248">
      <w:pPr>
        <w:spacing w:line="276" w:lineRule="auto"/>
        <w:jc w:val="both"/>
        <w:rPr>
          <w:rFonts w:ascii="Times New Roman" w:hAnsi="Times New Roman" w:cs="Times New Roman"/>
          <w:lang w:eastAsia="en-GB"/>
        </w:rPr>
      </w:pPr>
      <w:r>
        <w:rPr>
          <w:rFonts w:ascii="Times New Roman" w:hAnsi="Times New Roman" w:cs="Times New Roman"/>
          <w:b/>
        </w:rPr>
        <w:t xml:space="preserve">5. </w:t>
      </w:r>
      <w:r w:rsidR="004000A4" w:rsidRPr="00424248">
        <w:rPr>
          <w:rFonts w:ascii="Times New Roman" w:hAnsi="Times New Roman" w:cs="Times New Roman"/>
          <w:b/>
        </w:rPr>
        <w:t>Conclusion</w:t>
      </w:r>
      <w:r w:rsidR="00DF4F0B" w:rsidRPr="00424248">
        <w:rPr>
          <w:rFonts w:ascii="Times New Roman" w:hAnsi="Times New Roman" w:cs="Times New Roman"/>
          <w:b/>
        </w:rPr>
        <w:t>. Merging pieces</w:t>
      </w:r>
    </w:p>
    <w:p w14:paraId="7CB0BF88" w14:textId="49334BDD" w:rsidR="008F2341" w:rsidRDefault="008F2341" w:rsidP="00424248">
      <w:pPr>
        <w:spacing w:line="276" w:lineRule="auto"/>
        <w:jc w:val="both"/>
        <w:rPr>
          <w:rFonts w:ascii="Times New Roman" w:eastAsia="Times New Roman" w:hAnsi="Times New Roman" w:cs="Times New Roman"/>
          <w:lang w:eastAsia="en-GB"/>
        </w:rPr>
      </w:pPr>
    </w:p>
    <w:p w14:paraId="4BC74107" w14:textId="1021CA43" w:rsidR="00AD08A4" w:rsidRPr="00AD08A4" w:rsidRDefault="00AD08A4" w:rsidP="00AD08A4">
      <w:pPr>
        <w:spacing w:line="276" w:lineRule="auto"/>
        <w:ind w:firstLine="284"/>
        <w:jc w:val="both"/>
        <w:rPr>
          <w:rFonts w:ascii="Times New Roman" w:eastAsia="Times New Roman" w:hAnsi="Times New Roman" w:cs="Times New Roman"/>
          <w:lang w:eastAsia="en-GB"/>
        </w:rPr>
      </w:pPr>
      <w:r>
        <w:rPr>
          <w:rFonts w:ascii="Times New Roman" w:hAnsi="Times New Roman" w:cs="Times New Roman"/>
          <w:lang w:eastAsia="en-GB"/>
        </w:rPr>
        <w:t>As M.A. Cohen questions, we should know why to collect information, for whom information is being collected, for what purposes and when it is necessary. Furthermore, we should ask which legal basis could foster a virtuous tr</w:t>
      </w:r>
      <w:r w:rsidR="00361166">
        <w:rPr>
          <w:rFonts w:ascii="Times New Roman" w:hAnsi="Times New Roman" w:cs="Times New Roman"/>
          <w:lang w:eastAsia="en-GB"/>
        </w:rPr>
        <w:t>end. As first, we argue</w:t>
      </w:r>
      <w:r>
        <w:rPr>
          <w:rFonts w:ascii="Times New Roman" w:hAnsi="Times New Roman" w:cs="Times New Roman"/>
          <w:lang w:eastAsia="en-GB"/>
        </w:rPr>
        <w:t xml:space="preserve"> that in the Anthropocene era, </w:t>
      </w:r>
      <w:r w:rsidR="00361166">
        <w:rPr>
          <w:rFonts w:ascii="Times New Roman" w:hAnsi="Times New Roman" w:cs="Times New Roman"/>
          <w:lang w:eastAsia="en-GB"/>
        </w:rPr>
        <w:t>environmental</w:t>
      </w:r>
      <w:r>
        <w:rPr>
          <w:rFonts w:ascii="Times New Roman" w:hAnsi="Times New Roman" w:cs="Times New Roman"/>
          <w:lang w:eastAsia="en-GB"/>
        </w:rPr>
        <w:t xml:space="preserve"> constitutionalism is the main le</w:t>
      </w:r>
      <w:r w:rsidR="00C42FD6">
        <w:rPr>
          <w:rFonts w:ascii="Times New Roman" w:hAnsi="Times New Roman" w:cs="Times New Roman"/>
          <w:lang w:eastAsia="en-GB"/>
        </w:rPr>
        <w:t>gal tool to secure a reliable</w:t>
      </w:r>
      <w:r>
        <w:rPr>
          <w:rFonts w:ascii="Times New Roman" w:hAnsi="Times New Roman" w:cs="Times New Roman"/>
          <w:lang w:eastAsia="en-GB"/>
        </w:rPr>
        <w:t xml:space="preserve"> legal basis for the enforcement of international environmental principles. The shift from the international to the domestic field needs suitable conditions for the </w:t>
      </w:r>
      <w:r w:rsidR="00361166">
        <w:rPr>
          <w:rFonts w:ascii="Times New Roman" w:hAnsi="Times New Roman" w:cs="Times New Roman"/>
          <w:lang w:eastAsia="en-GB"/>
        </w:rPr>
        <w:t>implementation</w:t>
      </w:r>
      <w:r>
        <w:rPr>
          <w:rFonts w:ascii="Times New Roman" w:hAnsi="Times New Roman" w:cs="Times New Roman"/>
          <w:lang w:eastAsia="en-GB"/>
        </w:rPr>
        <w:t xml:space="preserve"> of </w:t>
      </w:r>
      <w:r w:rsidR="00361166">
        <w:rPr>
          <w:rFonts w:ascii="Times New Roman" w:hAnsi="Times New Roman" w:cs="Times New Roman"/>
          <w:lang w:eastAsia="en-GB"/>
        </w:rPr>
        <w:t xml:space="preserve">constitutional </w:t>
      </w:r>
      <w:r>
        <w:rPr>
          <w:rFonts w:ascii="Times New Roman" w:hAnsi="Times New Roman" w:cs="Times New Roman"/>
          <w:lang w:eastAsia="en-GB"/>
        </w:rPr>
        <w:t>provisions, and this is possible only in a political and l</w:t>
      </w:r>
      <w:r w:rsidR="00C42FD6">
        <w:rPr>
          <w:rFonts w:ascii="Times New Roman" w:hAnsi="Times New Roman" w:cs="Times New Roman"/>
          <w:lang w:eastAsia="en-GB"/>
        </w:rPr>
        <w:t>egal space where corruption is marginal</w:t>
      </w:r>
      <w:r w:rsidR="00361166">
        <w:rPr>
          <w:rFonts w:ascii="Times New Roman" w:hAnsi="Times New Roman" w:cs="Times New Roman"/>
          <w:lang w:eastAsia="en-GB"/>
        </w:rPr>
        <w:t xml:space="preserve"> and</w:t>
      </w:r>
      <w:r w:rsidR="00C42FD6">
        <w:rPr>
          <w:rFonts w:ascii="Times New Roman" w:hAnsi="Times New Roman" w:cs="Times New Roman"/>
          <w:lang w:eastAsia="en-GB"/>
        </w:rPr>
        <w:t xml:space="preserve"> the</w:t>
      </w:r>
      <w:r w:rsidR="00361166">
        <w:rPr>
          <w:rFonts w:ascii="Times New Roman" w:hAnsi="Times New Roman" w:cs="Times New Roman"/>
          <w:lang w:eastAsia="en-GB"/>
        </w:rPr>
        <w:t xml:space="preserve"> environmental rule of law is assured</w:t>
      </w:r>
      <w:r>
        <w:rPr>
          <w:rFonts w:ascii="Times New Roman" w:hAnsi="Times New Roman" w:cs="Times New Roman"/>
          <w:lang w:eastAsia="en-GB"/>
        </w:rPr>
        <w:t xml:space="preserve">. However, exploitation of natural resources may be the source or the effect of corruption. To this extent, </w:t>
      </w:r>
      <w:r>
        <w:rPr>
          <w:rFonts w:ascii="Times New Roman" w:eastAsia="Times New Roman" w:hAnsi="Times New Roman" w:cs="Times New Roman"/>
          <w:lang w:eastAsia="en-GB"/>
        </w:rPr>
        <w:t>ICTs</w:t>
      </w:r>
      <w:r w:rsidR="00361166">
        <w:rPr>
          <w:rFonts w:ascii="Times New Roman" w:eastAsia="Times New Roman" w:hAnsi="Times New Roman" w:cs="Times New Roman"/>
          <w:lang w:eastAsia="en-GB"/>
        </w:rPr>
        <w:t xml:space="preserve"> use</w:t>
      </w:r>
      <w:r>
        <w:rPr>
          <w:rFonts w:ascii="Times New Roman" w:eastAsia="Times New Roman" w:hAnsi="Times New Roman" w:cs="Times New Roman"/>
          <w:lang w:eastAsia="en-GB"/>
        </w:rPr>
        <w:t xml:space="preserve"> could op</w:t>
      </w:r>
      <w:r w:rsidR="00361166">
        <w:rPr>
          <w:rFonts w:ascii="Times New Roman" w:eastAsia="Times New Roman" w:hAnsi="Times New Roman" w:cs="Times New Roman"/>
          <w:lang w:eastAsia="en-GB"/>
        </w:rPr>
        <w:t>erate as anti-corruption system</w:t>
      </w:r>
      <w:r>
        <w:rPr>
          <w:rFonts w:ascii="Times New Roman" w:eastAsia="Times New Roman" w:hAnsi="Times New Roman" w:cs="Times New Roman"/>
          <w:lang w:eastAsia="en-GB"/>
        </w:rPr>
        <w:t xml:space="preserve"> in environmental matters on two aspects: 1) tracin</w:t>
      </w:r>
      <w:r w:rsidR="00E859F9">
        <w:rPr>
          <w:rFonts w:ascii="Times New Roman" w:eastAsia="Times New Roman" w:hAnsi="Times New Roman" w:cs="Times New Roman"/>
          <w:lang w:eastAsia="en-GB"/>
        </w:rPr>
        <w:t>g activities</w:t>
      </w:r>
      <w:r>
        <w:rPr>
          <w:rFonts w:ascii="Times New Roman" w:eastAsia="Times New Roman" w:hAnsi="Times New Roman" w:cs="Times New Roman"/>
          <w:lang w:eastAsia="en-GB"/>
        </w:rPr>
        <w:t>; 2)</w:t>
      </w:r>
      <w:r w:rsidR="00361166">
        <w:rPr>
          <w:rFonts w:ascii="Times New Roman" w:eastAsia="Times New Roman" w:hAnsi="Times New Roman" w:cs="Times New Roman"/>
          <w:lang w:eastAsia="en-GB"/>
        </w:rPr>
        <w:t xml:space="preserve"> involving civil society (2a) in</w:t>
      </w:r>
      <w:r>
        <w:rPr>
          <w:rFonts w:ascii="Times New Roman" w:eastAsia="Times New Roman" w:hAnsi="Times New Roman" w:cs="Times New Roman"/>
          <w:lang w:eastAsia="en-GB"/>
        </w:rPr>
        <w:t xml:space="preserve"> collect</w:t>
      </w:r>
      <w:r w:rsidR="00361166">
        <w:rPr>
          <w:rFonts w:ascii="Times New Roman" w:eastAsia="Times New Roman" w:hAnsi="Times New Roman" w:cs="Times New Roman"/>
          <w:lang w:eastAsia="en-GB"/>
        </w:rPr>
        <w:t>ing data and/or (2b) in fostering</w:t>
      </w:r>
      <w:r>
        <w:rPr>
          <w:rFonts w:ascii="Times New Roman" w:eastAsia="Times New Roman" w:hAnsi="Times New Roman" w:cs="Times New Roman"/>
          <w:lang w:eastAsia="en-GB"/>
        </w:rPr>
        <w:t xml:space="preserve"> awareness. The entanglement among environmental governance, ICTs a</w:t>
      </w:r>
      <w:r w:rsidR="00C42FD6">
        <w:rPr>
          <w:rFonts w:ascii="Times New Roman" w:eastAsia="Times New Roman" w:hAnsi="Times New Roman" w:cs="Times New Roman"/>
          <w:lang w:eastAsia="en-GB"/>
        </w:rPr>
        <w:t>nd anti-corruption measures relies</w:t>
      </w:r>
      <w:r>
        <w:rPr>
          <w:rFonts w:ascii="Times New Roman" w:eastAsia="Times New Roman" w:hAnsi="Times New Roman" w:cs="Times New Roman"/>
          <w:lang w:eastAsia="en-GB"/>
        </w:rPr>
        <w:t xml:space="preserve"> on a dynamic equilibrium, </w:t>
      </w:r>
      <w:r w:rsidR="00C42FD6">
        <w:rPr>
          <w:rFonts w:ascii="Times New Roman" w:eastAsia="Times New Roman" w:hAnsi="Times New Roman" w:cs="Times New Roman"/>
          <w:lang w:eastAsia="en-GB"/>
        </w:rPr>
        <w:t xml:space="preserve">therefore </w:t>
      </w:r>
      <w:r>
        <w:rPr>
          <w:rFonts w:ascii="Times New Roman" w:eastAsia="Times New Roman" w:hAnsi="Times New Roman" w:cs="Times New Roman"/>
          <w:lang w:eastAsia="en-GB"/>
        </w:rPr>
        <w:t xml:space="preserve">the key-issue will be to find the right balance among different realms: sociological, political, and legal. </w:t>
      </w:r>
    </w:p>
    <w:p w14:paraId="6B4003E5" w14:textId="77777777" w:rsidR="00424248" w:rsidRDefault="00424248" w:rsidP="00424248">
      <w:pPr>
        <w:spacing w:line="276" w:lineRule="auto"/>
        <w:jc w:val="both"/>
        <w:rPr>
          <w:rFonts w:ascii="Times New Roman" w:eastAsia="Times New Roman" w:hAnsi="Times New Roman" w:cs="Times New Roman"/>
          <w:lang w:eastAsia="en-GB"/>
        </w:rPr>
      </w:pPr>
    </w:p>
    <w:p w14:paraId="7B592EF3" w14:textId="77777777" w:rsidR="00E859F9" w:rsidRDefault="00E859F9" w:rsidP="00424248">
      <w:pPr>
        <w:spacing w:line="276" w:lineRule="auto"/>
        <w:jc w:val="both"/>
        <w:rPr>
          <w:rFonts w:ascii="Times New Roman" w:eastAsia="Times New Roman" w:hAnsi="Times New Roman" w:cs="Times New Roman"/>
          <w:b/>
          <w:lang w:eastAsia="en-GB"/>
        </w:rPr>
      </w:pPr>
    </w:p>
    <w:p w14:paraId="085A7C36" w14:textId="125BEA81" w:rsidR="00424248" w:rsidRDefault="00424248" w:rsidP="00424248">
      <w:pPr>
        <w:spacing w:line="276" w:lineRule="auto"/>
        <w:jc w:val="both"/>
        <w:rPr>
          <w:rFonts w:ascii="Times New Roman" w:eastAsia="Times New Roman" w:hAnsi="Times New Roman" w:cs="Times New Roman"/>
          <w:b/>
          <w:lang w:eastAsia="en-GB"/>
        </w:rPr>
      </w:pPr>
      <w:r w:rsidRPr="00424248">
        <w:rPr>
          <w:rFonts w:ascii="Times New Roman" w:eastAsia="Times New Roman" w:hAnsi="Times New Roman" w:cs="Times New Roman"/>
          <w:b/>
          <w:lang w:eastAsia="en-GB"/>
        </w:rPr>
        <w:t>Bibliography</w:t>
      </w:r>
    </w:p>
    <w:p w14:paraId="7CB637E7" w14:textId="77777777" w:rsidR="00AD08A4" w:rsidRDefault="00AD08A4" w:rsidP="00424248">
      <w:pPr>
        <w:spacing w:line="276" w:lineRule="auto"/>
        <w:jc w:val="both"/>
        <w:rPr>
          <w:rFonts w:ascii="Times New Roman" w:eastAsia="Times New Roman" w:hAnsi="Times New Roman" w:cs="Times New Roman"/>
          <w:b/>
          <w:lang w:eastAsia="en-GB"/>
        </w:rPr>
      </w:pPr>
    </w:p>
    <w:p w14:paraId="08E0C923" w14:textId="77777777" w:rsidR="00586F21" w:rsidRPr="00B40E03" w:rsidRDefault="00586F21" w:rsidP="00B40E03">
      <w:pPr>
        <w:pStyle w:val="FootnoteText"/>
        <w:spacing w:after="120"/>
        <w:jc w:val="both"/>
        <w:rPr>
          <w:rFonts w:ascii="Times New Roman" w:eastAsia="Times New Roman" w:hAnsi="Times New Roman" w:cs="Times New Roman"/>
          <w:color w:val="000000" w:themeColor="text1"/>
          <w:sz w:val="20"/>
          <w:szCs w:val="18"/>
        </w:rPr>
      </w:pPr>
      <w:r w:rsidRPr="00B40E03">
        <w:rPr>
          <w:rFonts w:ascii="Times New Roman" w:eastAsia="Times New Roman" w:hAnsi="Times New Roman" w:cs="Times New Roman"/>
          <w:color w:val="000000" w:themeColor="text1"/>
          <w:sz w:val="20"/>
          <w:szCs w:val="18"/>
        </w:rPr>
        <w:t xml:space="preserve">Acot, Pascal, </w:t>
      </w:r>
      <w:r w:rsidRPr="00B40E03">
        <w:rPr>
          <w:rFonts w:ascii="Times New Roman" w:eastAsia="Times New Roman" w:hAnsi="Times New Roman" w:cs="Times New Roman"/>
          <w:i/>
          <w:color w:val="000000" w:themeColor="text1"/>
          <w:sz w:val="20"/>
          <w:szCs w:val="18"/>
        </w:rPr>
        <w:t>Histoire du climat</w:t>
      </w:r>
      <w:r w:rsidRPr="00B40E03">
        <w:rPr>
          <w:rFonts w:ascii="Times New Roman" w:eastAsia="Times New Roman" w:hAnsi="Times New Roman" w:cs="Times New Roman"/>
          <w:color w:val="000000" w:themeColor="text1"/>
          <w:sz w:val="20"/>
          <w:szCs w:val="18"/>
        </w:rPr>
        <w:t xml:space="preserve"> (Perrin 2003).</w:t>
      </w:r>
    </w:p>
    <w:p w14:paraId="3290F3E5" w14:textId="77777777" w:rsidR="00586F21" w:rsidRPr="00B40E03" w:rsidRDefault="00586F21" w:rsidP="00B40E03">
      <w:pPr>
        <w:pStyle w:val="FootnoteText"/>
        <w:spacing w:after="120"/>
        <w:jc w:val="both"/>
        <w:rPr>
          <w:rFonts w:ascii="Times New Roman" w:hAnsi="Times New Roman" w:cs="Times New Roman"/>
          <w:color w:val="000000" w:themeColor="text1"/>
          <w:sz w:val="20"/>
          <w:szCs w:val="18"/>
          <w:lang w:val="en-US"/>
        </w:rPr>
      </w:pPr>
      <w:r w:rsidRPr="00B40E03">
        <w:rPr>
          <w:rFonts w:ascii="Times New Roman" w:hAnsi="Times New Roman" w:cs="Times New Roman"/>
          <w:color w:val="000000" w:themeColor="text1"/>
          <w:sz w:val="20"/>
          <w:szCs w:val="18"/>
          <w:lang w:val="en-US"/>
        </w:rPr>
        <w:t>Alam, Shawkat, Atapattu,</w:t>
      </w:r>
      <w:r w:rsidRPr="00B40E03">
        <w:rPr>
          <w:rFonts w:ascii="Times New Roman" w:hAnsi="Times New Roman" w:cs="Times New Roman"/>
          <w:color w:val="000000" w:themeColor="text1"/>
          <w:spacing w:val="-22"/>
          <w:sz w:val="20"/>
          <w:szCs w:val="18"/>
          <w:lang w:val="en-US"/>
        </w:rPr>
        <w:t xml:space="preserve"> </w:t>
      </w:r>
      <w:r w:rsidRPr="00B40E03">
        <w:rPr>
          <w:rFonts w:ascii="Times New Roman" w:hAnsi="Times New Roman" w:cs="Times New Roman"/>
          <w:color w:val="000000" w:themeColor="text1"/>
          <w:sz w:val="20"/>
          <w:szCs w:val="18"/>
          <w:lang w:val="en-US"/>
        </w:rPr>
        <w:t>Sumudu,</w:t>
      </w:r>
      <w:r w:rsidRPr="00B40E03">
        <w:rPr>
          <w:rFonts w:ascii="Times New Roman" w:hAnsi="Times New Roman" w:cs="Times New Roman"/>
          <w:color w:val="000000" w:themeColor="text1"/>
          <w:spacing w:val="-22"/>
          <w:sz w:val="20"/>
          <w:szCs w:val="18"/>
          <w:lang w:val="en-US"/>
        </w:rPr>
        <w:t xml:space="preserve"> </w:t>
      </w:r>
      <w:r w:rsidRPr="00B40E03">
        <w:rPr>
          <w:rFonts w:ascii="Times New Roman" w:hAnsi="Times New Roman" w:cs="Times New Roman"/>
          <w:color w:val="000000" w:themeColor="text1"/>
          <w:sz w:val="20"/>
          <w:szCs w:val="18"/>
          <w:lang w:val="en-US"/>
        </w:rPr>
        <w:t>Gonzalez, Carmen G. and</w:t>
      </w:r>
      <w:r w:rsidRPr="00B40E03">
        <w:rPr>
          <w:rFonts w:ascii="Times New Roman" w:hAnsi="Times New Roman" w:cs="Times New Roman"/>
          <w:color w:val="000000" w:themeColor="text1"/>
          <w:spacing w:val="-22"/>
          <w:sz w:val="20"/>
          <w:szCs w:val="18"/>
          <w:lang w:val="en-US"/>
        </w:rPr>
        <w:t xml:space="preserve"> </w:t>
      </w:r>
      <w:r w:rsidRPr="00B40E03">
        <w:rPr>
          <w:rFonts w:ascii="Times New Roman" w:hAnsi="Times New Roman" w:cs="Times New Roman"/>
          <w:color w:val="000000" w:themeColor="text1"/>
          <w:sz w:val="20"/>
          <w:szCs w:val="18"/>
          <w:lang w:val="en-US"/>
        </w:rPr>
        <w:t>Razzaque, Jona</w:t>
      </w:r>
      <w:r w:rsidRPr="00B40E03">
        <w:rPr>
          <w:rFonts w:ascii="Times New Roman" w:hAnsi="Times New Roman" w:cs="Times New Roman"/>
          <w:color w:val="000000" w:themeColor="text1"/>
          <w:spacing w:val="-18"/>
          <w:sz w:val="20"/>
          <w:szCs w:val="18"/>
          <w:lang w:val="en-US"/>
        </w:rPr>
        <w:t xml:space="preserve"> </w:t>
      </w:r>
      <w:r w:rsidRPr="00B40E03">
        <w:rPr>
          <w:rFonts w:ascii="Times New Roman" w:hAnsi="Times New Roman" w:cs="Times New Roman"/>
          <w:color w:val="000000" w:themeColor="text1"/>
          <w:sz w:val="20"/>
          <w:szCs w:val="18"/>
          <w:lang w:val="en-US"/>
        </w:rPr>
        <w:t>(eds),</w:t>
      </w:r>
      <w:r w:rsidRPr="00B40E03">
        <w:rPr>
          <w:rFonts w:ascii="Times New Roman" w:hAnsi="Times New Roman" w:cs="Times New Roman"/>
          <w:color w:val="000000" w:themeColor="text1"/>
          <w:spacing w:val="-22"/>
          <w:sz w:val="20"/>
          <w:szCs w:val="18"/>
          <w:lang w:val="en-US"/>
        </w:rPr>
        <w:t xml:space="preserve"> </w:t>
      </w:r>
      <w:r w:rsidRPr="00B40E03">
        <w:rPr>
          <w:rFonts w:ascii="Times New Roman" w:hAnsi="Times New Roman" w:cs="Times New Roman"/>
          <w:i/>
          <w:color w:val="000000" w:themeColor="text1"/>
          <w:sz w:val="20"/>
          <w:szCs w:val="18"/>
          <w:lang w:val="en-US"/>
        </w:rPr>
        <w:t>International</w:t>
      </w:r>
      <w:r w:rsidRPr="00B40E03">
        <w:rPr>
          <w:rFonts w:ascii="Times New Roman" w:hAnsi="Times New Roman" w:cs="Times New Roman"/>
          <w:i/>
          <w:color w:val="000000" w:themeColor="text1"/>
          <w:spacing w:val="-18"/>
          <w:sz w:val="20"/>
          <w:szCs w:val="18"/>
          <w:lang w:val="en-US"/>
        </w:rPr>
        <w:t xml:space="preserve"> </w:t>
      </w:r>
      <w:r w:rsidRPr="00B40E03">
        <w:rPr>
          <w:rFonts w:ascii="Times New Roman" w:hAnsi="Times New Roman" w:cs="Times New Roman"/>
          <w:i/>
          <w:color w:val="000000" w:themeColor="text1"/>
          <w:sz w:val="20"/>
          <w:szCs w:val="18"/>
          <w:lang w:val="en-US"/>
        </w:rPr>
        <w:t>Environmental</w:t>
      </w:r>
      <w:r w:rsidRPr="00B40E03">
        <w:rPr>
          <w:rFonts w:ascii="Times New Roman" w:hAnsi="Times New Roman" w:cs="Times New Roman"/>
          <w:i/>
          <w:color w:val="000000" w:themeColor="text1"/>
          <w:spacing w:val="-18"/>
          <w:sz w:val="20"/>
          <w:szCs w:val="18"/>
          <w:lang w:val="en-US"/>
        </w:rPr>
        <w:t xml:space="preserve"> </w:t>
      </w:r>
      <w:r w:rsidRPr="00B40E03">
        <w:rPr>
          <w:rFonts w:ascii="Times New Roman" w:hAnsi="Times New Roman" w:cs="Times New Roman"/>
          <w:i/>
          <w:color w:val="000000" w:themeColor="text1"/>
          <w:sz w:val="20"/>
          <w:szCs w:val="18"/>
          <w:lang w:val="en-US"/>
        </w:rPr>
        <w:t>Law and the Global South</w:t>
      </w:r>
      <w:r w:rsidRPr="00B40E03">
        <w:rPr>
          <w:rFonts w:ascii="Times New Roman" w:hAnsi="Times New Roman" w:cs="Times New Roman"/>
          <w:color w:val="000000" w:themeColor="text1"/>
          <w:sz w:val="20"/>
          <w:szCs w:val="18"/>
          <w:lang w:val="en-US"/>
        </w:rPr>
        <w:t xml:space="preserve"> (Cambridge,</w:t>
      </w:r>
      <w:r w:rsidRPr="00B40E03">
        <w:rPr>
          <w:rFonts w:ascii="Times New Roman" w:hAnsi="Times New Roman" w:cs="Times New Roman"/>
          <w:color w:val="000000" w:themeColor="text1"/>
          <w:spacing w:val="-18"/>
          <w:sz w:val="20"/>
          <w:szCs w:val="18"/>
          <w:lang w:val="en-US"/>
        </w:rPr>
        <w:t xml:space="preserve"> </w:t>
      </w:r>
      <w:r w:rsidRPr="00B40E03">
        <w:rPr>
          <w:rFonts w:ascii="Times New Roman" w:hAnsi="Times New Roman" w:cs="Times New Roman"/>
          <w:color w:val="000000" w:themeColor="text1"/>
          <w:sz w:val="20"/>
          <w:szCs w:val="18"/>
          <w:lang w:val="en-US"/>
        </w:rPr>
        <w:t>2015).</w:t>
      </w:r>
    </w:p>
    <w:p w14:paraId="7DE96A29" w14:textId="77777777" w:rsidR="00586F21" w:rsidRPr="00B40E03" w:rsidRDefault="00586F21" w:rsidP="00B40E03">
      <w:pPr>
        <w:spacing w:after="120"/>
        <w:jc w:val="both"/>
        <w:rPr>
          <w:rFonts w:ascii="Times New Roman" w:eastAsia="Times New Roman" w:hAnsi="Times New Roman" w:cs="Times New Roman"/>
          <w:color w:val="000000" w:themeColor="text1"/>
          <w:sz w:val="20"/>
          <w:szCs w:val="18"/>
          <w:lang w:eastAsia="en-GB"/>
        </w:rPr>
      </w:pPr>
      <w:r w:rsidRPr="00B40E03">
        <w:rPr>
          <w:rFonts w:ascii="Times New Roman" w:eastAsia="Times New Roman" w:hAnsi="Times New Roman" w:cs="Times New Roman"/>
          <w:color w:val="000000" w:themeColor="text1"/>
          <w:sz w:val="20"/>
          <w:szCs w:val="18"/>
          <w:shd w:val="clear" w:color="auto" w:fill="FFFFFF"/>
          <w:lang w:eastAsia="en-GB"/>
        </w:rPr>
        <w:t xml:space="preserve">Almeida, Virgílio, Filgueiras, Fernando and Gaetani, Francisco, ‘Digital Governance and the Tragedy of the Commons’ [2020] </w:t>
      </w:r>
      <w:r w:rsidRPr="00B40E03">
        <w:rPr>
          <w:rFonts w:ascii="Times New Roman" w:eastAsia="Times New Roman" w:hAnsi="Times New Roman" w:cs="Times New Roman"/>
          <w:iCs/>
          <w:color w:val="000000" w:themeColor="text1"/>
          <w:sz w:val="20"/>
          <w:szCs w:val="18"/>
          <w:shd w:val="clear" w:color="auto" w:fill="FFFFFF"/>
          <w:lang w:eastAsia="en-GB"/>
        </w:rPr>
        <w:t>IEEE Internet Computing</w:t>
      </w:r>
      <w:r w:rsidRPr="00B40E03">
        <w:rPr>
          <w:rFonts w:ascii="Times New Roman" w:eastAsia="Times New Roman" w:hAnsi="Times New Roman" w:cs="Times New Roman"/>
          <w:color w:val="000000" w:themeColor="text1"/>
          <w:sz w:val="20"/>
          <w:szCs w:val="18"/>
          <w:shd w:val="clear" w:color="auto" w:fill="FFFFFF"/>
          <w:lang w:eastAsia="en-GB"/>
        </w:rPr>
        <w:t xml:space="preserve"> 41</w:t>
      </w:r>
      <w:r w:rsidRPr="00B40E03">
        <w:rPr>
          <w:rFonts w:ascii="Times New Roman" w:hAnsi="Times New Roman" w:cs="Times New Roman"/>
          <w:color w:val="000000" w:themeColor="text1"/>
          <w:sz w:val="20"/>
          <w:szCs w:val="18"/>
          <w:lang w:val="it-IT"/>
        </w:rPr>
        <w:t>.</w:t>
      </w:r>
    </w:p>
    <w:p w14:paraId="7E9A9C27" w14:textId="77777777" w:rsidR="00586F21" w:rsidRPr="00B40E03" w:rsidRDefault="00586F21" w:rsidP="00B40E03">
      <w:pPr>
        <w:pStyle w:val="FootnoteText"/>
        <w:spacing w:after="120"/>
        <w:jc w:val="both"/>
        <w:rPr>
          <w:rFonts w:ascii="Times New Roman" w:hAnsi="Times New Roman" w:cs="Times New Roman"/>
          <w:color w:val="000000" w:themeColor="text1"/>
          <w:sz w:val="20"/>
          <w:szCs w:val="18"/>
          <w:lang w:val="it-IT"/>
        </w:rPr>
      </w:pPr>
      <w:r w:rsidRPr="00B40E03">
        <w:rPr>
          <w:rFonts w:ascii="Times New Roman" w:hAnsi="Times New Roman" w:cs="Times New Roman"/>
          <w:color w:val="000000" w:themeColor="text1"/>
          <w:sz w:val="20"/>
          <w:szCs w:val="18"/>
          <w:lang w:val="it-IT"/>
        </w:rPr>
        <w:t>Amirante, Domenico, ‘Del Estado de derecho ambiental al Estado del Antropoceno: una mirada a la historia del constitucionalismo medioambiental’ (</w:t>
      </w:r>
      <w:r w:rsidRPr="00B40E03">
        <w:rPr>
          <w:rFonts w:ascii="Times New Roman" w:hAnsi="Times New Roman" w:cs="Times New Roman"/>
          <w:i/>
          <w:color w:val="000000" w:themeColor="text1"/>
          <w:sz w:val="20"/>
          <w:szCs w:val="18"/>
          <w:lang w:val="it-IT"/>
        </w:rPr>
        <w:t>in press</w:t>
      </w:r>
      <w:r w:rsidRPr="00B40E03">
        <w:rPr>
          <w:rFonts w:ascii="Times New Roman" w:hAnsi="Times New Roman" w:cs="Times New Roman"/>
          <w:color w:val="000000" w:themeColor="text1"/>
          <w:sz w:val="20"/>
          <w:szCs w:val="18"/>
          <w:lang w:val="it-IT"/>
        </w:rPr>
        <w:t>).</w:t>
      </w:r>
    </w:p>
    <w:p w14:paraId="0C658EB7" w14:textId="77777777" w:rsidR="00586F21" w:rsidRPr="00B40E03" w:rsidRDefault="00586F21" w:rsidP="00B40E03">
      <w:pPr>
        <w:spacing w:after="120"/>
        <w:jc w:val="both"/>
        <w:rPr>
          <w:rFonts w:ascii="Times New Roman" w:hAnsi="Times New Roman" w:cs="Times New Roman"/>
          <w:color w:val="000000" w:themeColor="text1"/>
          <w:sz w:val="20"/>
          <w:szCs w:val="18"/>
        </w:rPr>
      </w:pPr>
      <w:r w:rsidRPr="00B40E03">
        <w:rPr>
          <w:rFonts w:ascii="Times New Roman" w:hAnsi="Times New Roman" w:cs="Times New Roman"/>
          <w:color w:val="000000" w:themeColor="text1"/>
          <w:sz w:val="20"/>
          <w:szCs w:val="18"/>
        </w:rPr>
        <w:t xml:space="preserve">Amirante, Domenico, ‘Il consolidamento del diritto ambientale in India’ in Eduardo Rozo Acuña (ed.), </w:t>
      </w:r>
      <w:r w:rsidRPr="00B40E03">
        <w:rPr>
          <w:rFonts w:ascii="Times New Roman" w:hAnsi="Times New Roman" w:cs="Times New Roman"/>
          <w:i/>
          <w:color w:val="000000" w:themeColor="text1"/>
          <w:sz w:val="20"/>
          <w:szCs w:val="18"/>
        </w:rPr>
        <w:t>Profili di diritto ambientale da Rio De Janeiro a Johannesburg. Saggi di diritto internazionale, pubblico comparato, penale ed amministrativo</w:t>
      </w:r>
      <w:r w:rsidRPr="00B40E03">
        <w:rPr>
          <w:rFonts w:ascii="Times New Roman" w:hAnsi="Times New Roman" w:cs="Times New Roman"/>
          <w:color w:val="000000" w:themeColor="text1"/>
          <w:sz w:val="20"/>
          <w:szCs w:val="18"/>
        </w:rPr>
        <w:t xml:space="preserve"> (Giappichelli 2004).</w:t>
      </w:r>
    </w:p>
    <w:p w14:paraId="2F20B06A"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Añón Higón, Dolores, Gholami, Roya and Shirazi, Farid, ‘ICT and environmental sustainability: A global perspective’ [2017] Telematics and Informatics 85.</w:t>
      </w:r>
    </w:p>
    <w:p w14:paraId="141C9340" w14:textId="77777777" w:rsidR="00586F21" w:rsidRPr="00B40E03" w:rsidRDefault="00586F21" w:rsidP="00B40E03">
      <w:pPr>
        <w:spacing w:after="120"/>
        <w:jc w:val="both"/>
        <w:rPr>
          <w:rFonts w:ascii="Times New Roman" w:hAnsi="Times New Roman" w:cs="Times New Roman"/>
          <w:color w:val="000000" w:themeColor="text1"/>
          <w:sz w:val="20"/>
          <w:szCs w:val="18"/>
          <w:lang w:eastAsia="en-GB"/>
        </w:rPr>
      </w:pPr>
      <w:r w:rsidRPr="00B40E03">
        <w:rPr>
          <w:rFonts w:ascii="Times New Roman" w:hAnsi="Times New Roman" w:cs="Times New Roman"/>
          <w:color w:val="000000" w:themeColor="text1"/>
          <w:sz w:val="20"/>
          <w:szCs w:val="18"/>
          <w:lang w:eastAsia="en-GB"/>
        </w:rPr>
        <w:t xml:space="preserve">Baldin, Serena and Zago, Moreno (eds), </w:t>
      </w:r>
      <w:r w:rsidRPr="00B40E03">
        <w:rPr>
          <w:rFonts w:ascii="Times New Roman" w:hAnsi="Times New Roman" w:cs="Times New Roman"/>
          <w:i/>
          <w:color w:val="000000" w:themeColor="text1"/>
          <w:sz w:val="20"/>
          <w:szCs w:val="18"/>
          <w:lang w:eastAsia="en-GB"/>
        </w:rPr>
        <w:t xml:space="preserve">Le sfide della sostenibilità. Il </w:t>
      </w:r>
      <w:r w:rsidRPr="00B40E03">
        <w:rPr>
          <w:rFonts w:ascii="Times New Roman" w:hAnsi="Times New Roman" w:cs="Times New Roman"/>
          <w:color w:val="000000" w:themeColor="text1"/>
          <w:sz w:val="20"/>
          <w:szCs w:val="18"/>
          <w:lang w:eastAsia="en-GB"/>
        </w:rPr>
        <w:t>buen vivir</w:t>
      </w:r>
      <w:r w:rsidRPr="00B40E03">
        <w:rPr>
          <w:rFonts w:ascii="Times New Roman" w:hAnsi="Times New Roman" w:cs="Times New Roman"/>
          <w:i/>
          <w:color w:val="000000" w:themeColor="text1"/>
          <w:sz w:val="20"/>
          <w:szCs w:val="18"/>
          <w:lang w:eastAsia="en-GB"/>
        </w:rPr>
        <w:t xml:space="preserve"> andino dalla prospettiva europea</w:t>
      </w:r>
      <w:r w:rsidRPr="00B40E03">
        <w:rPr>
          <w:rFonts w:ascii="Times New Roman" w:hAnsi="Times New Roman" w:cs="Times New Roman"/>
          <w:color w:val="000000" w:themeColor="text1"/>
          <w:sz w:val="20"/>
          <w:szCs w:val="18"/>
          <w:lang w:eastAsia="en-GB"/>
        </w:rPr>
        <w:t xml:space="preserve"> (Filodiritto 2014).</w:t>
      </w:r>
    </w:p>
    <w:p w14:paraId="2749AF54"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Beeson, Mark ’The Coming of Environmental Authoritarianism’ [2010] Environmental Politics 276.</w:t>
      </w:r>
    </w:p>
    <w:p w14:paraId="50D80261" w14:textId="77777777" w:rsidR="00586F21" w:rsidRPr="00B40E03" w:rsidRDefault="00586F21" w:rsidP="00B40E03">
      <w:pPr>
        <w:spacing w:after="120"/>
        <w:jc w:val="both"/>
        <w:rPr>
          <w:rFonts w:ascii="Times New Roman" w:hAnsi="Times New Roman" w:cs="Times New Roman"/>
          <w:color w:val="000000" w:themeColor="text1"/>
          <w:sz w:val="20"/>
          <w:szCs w:val="18"/>
        </w:rPr>
      </w:pPr>
      <w:r w:rsidRPr="00B40E03">
        <w:rPr>
          <w:rFonts w:ascii="Times New Roman" w:hAnsi="Times New Roman" w:cs="Times New Roman"/>
          <w:color w:val="000000" w:themeColor="text1"/>
          <w:sz w:val="20"/>
          <w:szCs w:val="18"/>
        </w:rPr>
        <w:lastRenderedPageBreak/>
        <w:t>Bendell, Jem, ‘Civil Regulation: A New Form of Democratic Governance for the Global Economy’ in Id. (ed.),</w:t>
      </w:r>
      <w:r w:rsidRPr="00B40E03">
        <w:rPr>
          <w:rStyle w:val="s1"/>
          <w:rFonts w:ascii="Times New Roman" w:hAnsi="Times New Roman" w:cs="Times New Roman"/>
          <w:color w:val="000000" w:themeColor="text1"/>
          <w:sz w:val="20"/>
          <w:szCs w:val="18"/>
        </w:rPr>
        <w:t xml:space="preserve"> </w:t>
      </w:r>
      <w:r w:rsidRPr="00B40E03">
        <w:rPr>
          <w:rFonts w:ascii="Times New Roman" w:hAnsi="Times New Roman" w:cs="Times New Roman"/>
          <w:i/>
          <w:color w:val="000000" w:themeColor="text1"/>
          <w:sz w:val="20"/>
          <w:szCs w:val="18"/>
        </w:rPr>
        <w:t>Terms of Endearment: Business, NGOs, and Sustainable Development</w:t>
      </w:r>
      <w:r w:rsidRPr="00B40E03">
        <w:rPr>
          <w:rFonts w:ascii="Times New Roman" w:hAnsi="Times New Roman" w:cs="Times New Roman"/>
          <w:color w:val="000000" w:themeColor="text1"/>
          <w:sz w:val="20"/>
          <w:szCs w:val="18"/>
        </w:rPr>
        <w:t xml:space="preserve"> (Greenleaf 2000).</w:t>
      </w:r>
    </w:p>
    <w:p w14:paraId="09E02D6A"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Berkhout, Frans and Hertin, Julia, ‘De-materialising and re-materialising: Digital technologies and the environment’ [2004] Futures 903.</w:t>
      </w:r>
    </w:p>
    <w:p w14:paraId="783AFDBE" w14:textId="77777777" w:rsidR="00586F21" w:rsidRPr="00B40E03" w:rsidRDefault="00586F21" w:rsidP="00B40E03">
      <w:pPr>
        <w:spacing w:after="120"/>
        <w:jc w:val="both"/>
        <w:rPr>
          <w:rFonts w:ascii="Times New Roman" w:hAnsi="Times New Roman" w:cs="Times New Roman"/>
          <w:color w:val="000000" w:themeColor="text1"/>
          <w:sz w:val="20"/>
          <w:szCs w:val="18"/>
          <w:lang w:eastAsia="en-GB"/>
        </w:rPr>
      </w:pPr>
      <w:r w:rsidRPr="00B40E03">
        <w:rPr>
          <w:rFonts w:ascii="Times New Roman" w:hAnsi="Times New Roman" w:cs="Times New Roman"/>
          <w:color w:val="000000" w:themeColor="text1"/>
          <w:sz w:val="20"/>
          <w:szCs w:val="18"/>
          <w:lang w:eastAsia="en-GB"/>
        </w:rPr>
        <w:t xml:space="preserve">Boyd, David R., </w:t>
      </w:r>
      <w:r w:rsidRPr="00B40E03">
        <w:rPr>
          <w:rFonts w:ascii="Times New Roman" w:hAnsi="Times New Roman" w:cs="Times New Roman"/>
          <w:i/>
          <w:color w:val="000000" w:themeColor="text1"/>
          <w:sz w:val="20"/>
          <w:szCs w:val="18"/>
          <w:lang w:eastAsia="en-GB"/>
        </w:rPr>
        <w:t>The Environmental Rights Revolution: A Study on of Constitutions, Human Rights and Environment</w:t>
      </w:r>
      <w:r w:rsidRPr="00B40E03">
        <w:rPr>
          <w:rFonts w:ascii="Times New Roman" w:hAnsi="Times New Roman" w:cs="Times New Roman"/>
          <w:color w:val="000000" w:themeColor="text1"/>
          <w:sz w:val="20"/>
          <w:szCs w:val="18"/>
          <w:lang w:eastAsia="en-GB"/>
        </w:rPr>
        <w:t xml:space="preserve"> (UBC 2012). </w:t>
      </w:r>
    </w:p>
    <w:p w14:paraId="0A2551BF" w14:textId="77777777" w:rsidR="00586F21" w:rsidRPr="00B40E03" w:rsidRDefault="00586F21" w:rsidP="00B40E03">
      <w:pPr>
        <w:pStyle w:val="FootnoteText"/>
        <w:spacing w:after="120"/>
        <w:jc w:val="both"/>
        <w:rPr>
          <w:rFonts w:ascii="Times New Roman" w:hAnsi="Times New Roman" w:cs="Times New Roman"/>
          <w:color w:val="000000" w:themeColor="text1"/>
          <w:sz w:val="20"/>
          <w:szCs w:val="18"/>
          <w:lang w:val="it-IT"/>
        </w:rPr>
      </w:pPr>
      <w:r w:rsidRPr="00B40E03">
        <w:rPr>
          <w:rFonts w:ascii="Times New Roman" w:hAnsi="Times New Roman" w:cs="Times New Roman"/>
          <w:color w:val="000000" w:themeColor="text1"/>
          <w:sz w:val="20"/>
          <w:szCs w:val="18"/>
        </w:rPr>
        <w:t xml:space="preserve">Castells, Manuel, </w:t>
      </w:r>
      <w:r w:rsidRPr="00B40E03">
        <w:rPr>
          <w:rFonts w:ascii="Times New Roman" w:hAnsi="Times New Roman" w:cs="Times New Roman"/>
          <w:i/>
          <w:color w:val="000000" w:themeColor="text1"/>
          <w:sz w:val="20"/>
          <w:szCs w:val="18"/>
        </w:rPr>
        <w:t>The rise of the network society</w:t>
      </w:r>
      <w:r w:rsidRPr="00B40E03">
        <w:rPr>
          <w:rFonts w:ascii="Times New Roman" w:hAnsi="Times New Roman" w:cs="Times New Roman"/>
          <w:color w:val="000000" w:themeColor="text1"/>
          <w:sz w:val="20"/>
          <w:szCs w:val="18"/>
        </w:rPr>
        <w:t xml:space="preserve"> (Wiley-Blackwell 2010)</w:t>
      </w:r>
      <w:r w:rsidRPr="00B40E03">
        <w:rPr>
          <w:rFonts w:ascii="Times New Roman" w:hAnsi="Times New Roman" w:cs="Times New Roman"/>
          <w:color w:val="000000" w:themeColor="text1"/>
          <w:sz w:val="20"/>
          <w:szCs w:val="18"/>
          <w:lang w:eastAsia="en-GB"/>
        </w:rPr>
        <w:t>.</w:t>
      </w:r>
    </w:p>
    <w:p w14:paraId="54BDB945" w14:textId="77777777" w:rsidR="00586F21" w:rsidRPr="00B40E03" w:rsidRDefault="00586F21" w:rsidP="00B40E03">
      <w:pPr>
        <w:pStyle w:val="FootnoteText"/>
        <w:spacing w:after="120"/>
        <w:jc w:val="both"/>
        <w:rPr>
          <w:rFonts w:ascii="Times New Roman" w:hAnsi="Times New Roman" w:cs="Times New Roman"/>
          <w:color w:val="000000" w:themeColor="text1"/>
          <w:sz w:val="20"/>
          <w:szCs w:val="18"/>
        </w:rPr>
      </w:pPr>
      <w:r w:rsidRPr="00B40E03">
        <w:rPr>
          <w:rFonts w:ascii="Times New Roman" w:hAnsi="Times New Roman" w:cs="Times New Roman"/>
          <w:color w:val="000000" w:themeColor="text1"/>
          <w:sz w:val="20"/>
          <w:szCs w:val="18"/>
        </w:rPr>
        <w:t xml:space="preserve">Chen, Wei-Yin, Suzuki, Toshio and Lackner, Maximilian (eds), </w:t>
      </w:r>
      <w:r w:rsidRPr="00B40E03">
        <w:rPr>
          <w:rFonts w:ascii="Times New Roman" w:hAnsi="Times New Roman" w:cs="Times New Roman"/>
          <w:i/>
          <w:color w:val="000000" w:themeColor="text1"/>
          <w:sz w:val="20"/>
          <w:szCs w:val="18"/>
        </w:rPr>
        <w:t>Handbook of Climate Change Mitigation and Adaptation</w:t>
      </w:r>
      <w:r w:rsidRPr="00B40E03">
        <w:rPr>
          <w:rFonts w:ascii="Times New Roman" w:hAnsi="Times New Roman" w:cs="Times New Roman"/>
          <w:color w:val="000000" w:themeColor="text1"/>
          <w:sz w:val="20"/>
          <w:szCs w:val="18"/>
        </w:rPr>
        <w:t xml:space="preserve"> (Springer 2017).</w:t>
      </w:r>
    </w:p>
    <w:p w14:paraId="0D795E57"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 xml:space="preserve">Ciriacy-Wantrup, S.V.  and Bishop, Richard C., ‘Common Property as a Concept in Natural Resources Policy’ [1975] </w:t>
      </w:r>
      <w:r w:rsidRPr="00B40E03">
        <w:rPr>
          <w:rFonts w:ascii="Times New Roman" w:eastAsia="Times New Roman" w:hAnsi="Times New Roman" w:cs="Times New Roman"/>
          <w:color w:val="000000" w:themeColor="text1"/>
          <w:sz w:val="20"/>
          <w:shd w:val="clear" w:color="auto" w:fill="FFFFFF"/>
        </w:rPr>
        <w:t>Natural Resources Journal 713.</w:t>
      </w:r>
    </w:p>
    <w:p w14:paraId="0424F405"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Cohen, Mark A., ‘Information as a Policy Instrument in Protecting the Environment: What Have We Learned?’ [2001] Environmental Law Reporter 10425.</w:t>
      </w:r>
    </w:p>
    <w:p w14:paraId="18B21113" w14:textId="77777777" w:rsidR="00586F21" w:rsidRPr="00B40E03" w:rsidRDefault="00586F21" w:rsidP="00B40E03">
      <w:pPr>
        <w:spacing w:after="120"/>
        <w:jc w:val="both"/>
        <w:rPr>
          <w:rFonts w:ascii="Times New Roman" w:eastAsia="Times New Roman" w:hAnsi="Times New Roman" w:cs="Times New Roman"/>
          <w:color w:val="000000" w:themeColor="text1"/>
          <w:sz w:val="20"/>
          <w:szCs w:val="18"/>
          <w:lang w:eastAsia="en-GB"/>
        </w:rPr>
      </w:pPr>
      <w:r w:rsidRPr="00B40E03">
        <w:rPr>
          <w:rFonts w:ascii="Times New Roman" w:hAnsi="Times New Roman" w:cs="Times New Roman"/>
          <w:color w:val="000000" w:themeColor="text1"/>
          <w:sz w:val="20"/>
          <w:szCs w:val="18"/>
          <w:lang w:val="it-IT"/>
        </w:rPr>
        <w:t>Graycar, Adam and Prenzler, Tim, Understanding and Preventing Corruption (Palgrave Macmillan 2013).</w:t>
      </w:r>
    </w:p>
    <w:p w14:paraId="0245D4A8" w14:textId="77777777" w:rsidR="00586F21" w:rsidRPr="00B40E03" w:rsidRDefault="00586F21" w:rsidP="00B40E03">
      <w:pPr>
        <w:spacing w:after="120"/>
        <w:jc w:val="both"/>
        <w:rPr>
          <w:rFonts w:ascii="Times New Roman" w:eastAsia="Times New Roman" w:hAnsi="Times New Roman" w:cs="Times New Roman"/>
          <w:color w:val="000000" w:themeColor="text1"/>
          <w:sz w:val="20"/>
          <w:szCs w:val="18"/>
          <w:shd w:val="clear" w:color="auto" w:fill="FFFFFF"/>
          <w:lang w:eastAsia="en-GB"/>
        </w:rPr>
      </w:pPr>
      <w:r w:rsidRPr="00B40E03">
        <w:rPr>
          <w:rFonts w:ascii="Times New Roman" w:hAnsi="Times New Roman" w:cs="Times New Roman"/>
          <w:color w:val="000000" w:themeColor="text1"/>
          <w:sz w:val="20"/>
          <w:szCs w:val="18"/>
          <w:lang w:val="it-IT"/>
        </w:rPr>
        <w:t>Graycar, Adam, ‘</w:t>
      </w:r>
      <w:r w:rsidRPr="00B40E03">
        <w:rPr>
          <w:rFonts w:ascii="Times New Roman" w:eastAsia="Times New Roman" w:hAnsi="Times New Roman" w:cs="Times New Roman"/>
          <w:color w:val="000000" w:themeColor="text1"/>
          <w:sz w:val="20"/>
          <w:szCs w:val="18"/>
          <w:shd w:val="clear" w:color="auto" w:fill="FFFFFF"/>
          <w:lang w:eastAsia="en-GB"/>
        </w:rPr>
        <w:t xml:space="preserve">Corruption and Public Administration’ in Id. (ed.), </w:t>
      </w:r>
      <w:r w:rsidRPr="00B40E03">
        <w:rPr>
          <w:rFonts w:ascii="Times New Roman" w:eastAsia="Times New Roman" w:hAnsi="Times New Roman" w:cs="Times New Roman"/>
          <w:i/>
          <w:color w:val="000000" w:themeColor="text1"/>
          <w:sz w:val="20"/>
          <w:szCs w:val="18"/>
          <w:shd w:val="clear" w:color="auto" w:fill="FFFFFF"/>
          <w:lang w:eastAsia="en-GB"/>
        </w:rPr>
        <w:t>Handbook on Corruption, Ethics and Integrity in Public Administration</w:t>
      </w:r>
      <w:r w:rsidRPr="00B40E03">
        <w:rPr>
          <w:rFonts w:ascii="Times New Roman" w:eastAsia="Times New Roman" w:hAnsi="Times New Roman" w:cs="Times New Roman"/>
          <w:color w:val="000000" w:themeColor="text1"/>
          <w:sz w:val="20"/>
          <w:szCs w:val="18"/>
          <w:shd w:val="clear" w:color="auto" w:fill="FFFFFF"/>
          <w:lang w:eastAsia="en-GB"/>
        </w:rPr>
        <w:t xml:space="preserve"> (Elgar 2020).</w:t>
      </w:r>
    </w:p>
    <w:p w14:paraId="4BFBE0D6" w14:textId="77777777" w:rsidR="00586F21" w:rsidRPr="00B40E03" w:rsidRDefault="00586F21" w:rsidP="00B40E03">
      <w:pPr>
        <w:pStyle w:val="FootnoteText"/>
        <w:spacing w:after="120"/>
        <w:jc w:val="both"/>
        <w:rPr>
          <w:rFonts w:ascii="Times New Roman" w:hAnsi="Times New Roman" w:cs="Times New Roman"/>
          <w:color w:val="000000" w:themeColor="text1"/>
          <w:sz w:val="20"/>
          <w:szCs w:val="18"/>
        </w:rPr>
      </w:pPr>
      <w:r w:rsidRPr="00B40E03">
        <w:rPr>
          <w:rFonts w:ascii="Times New Roman" w:eastAsia="Times New Roman" w:hAnsi="Times New Roman" w:cs="Times New Roman"/>
          <w:color w:val="000000" w:themeColor="text1"/>
          <w:sz w:val="20"/>
          <w:szCs w:val="18"/>
        </w:rPr>
        <w:t xml:space="preserve">IPCC, </w:t>
      </w:r>
      <w:r w:rsidRPr="00B40E03">
        <w:rPr>
          <w:rFonts w:ascii="Times New Roman" w:eastAsia="Times New Roman" w:hAnsi="Times New Roman" w:cs="Times New Roman"/>
          <w:i/>
          <w:color w:val="000000" w:themeColor="text1"/>
          <w:sz w:val="20"/>
          <w:szCs w:val="18"/>
        </w:rPr>
        <w:t>Climate Change 2001: The Scientific Basis</w:t>
      </w:r>
      <w:r w:rsidRPr="00B40E03">
        <w:rPr>
          <w:rFonts w:ascii="Times New Roman" w:eastAsia="Times New Roman" w:hAnsi="Times New Roman" w:cs="Times New Roman"/>
          <w:color w:val="000000" w:themeColor="text1"/>
          <w:sz w:val="20"/>
          <w:szCs w:val="18"/>
        </w:rPr>
        <w:t xml:space="preserve"> (CUP 2001); </w:t>
      </w:r>
      <w:r w:rsidRPr="00B40E03">
        <w:rPr>
          <w:rFonts w:ascii="Times New Roman" w:hAnsi="Times New Roman" w:cs="Times New Roman"/>
          <w:color w:val="000000" w:themeColor="text1"/>
          <w:sz w:val="20"/>
          <w:szCs w:val="18"/>
        </w:rPr>
        <w:t xml:space="preserve">Mark Maslin, </w:t>
      </w:r>
      <w:r w:rsidRPr="00B40E03">
        <w:rPr>
          <w:rFonts w:ascii="Times New Roman" w:hAnsi="Times New Roman" w:cs="Times New Roman"/>
          <w:i/>
          <w:color w:val="000000" w:themeColor="text1"/>
          <w:sz w:val="20"/>
          <w:szCs w:val="18"/>
        </w:rPr>
        <w:t>Climate Change: A Very Short Introduction</w:t>
      </w:r>
      <w:r w:rsidRPr="00B40E03">
        <w:rPr>
          <w:rFonts w:ascii="Times New Roman" w:hAnsi="Times New Roman" w:cs="Times New Roman"/>
          <w:color w:val="000000" w:themeColor="text1"/>
          <w:sz w:val="20"/>
          <w:szCs w:val="18"/>
        </w:rPr>
        <w:t xml:space="preserve"> (OUP 2014).</w:t>
      </w:r>
    </w:p>
    <w:p w14:paraId="18ED473E"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Kostka, Genia, Zhang, Xuehua and Shin, Kyoung, ‘Information, technology, and digitalization in China’s environmental governance’ [2019] Journal of Environmental Planning and Management 1.</w:t>
      </w:r>
    </w:p>
    <w:p w14:paraId="61D2C34E" w14:textId="77777777" w:rsidR="00586F21" w:rsidRPr="00B40E03" w:rsidRDefault="00586F21" w:rsidP="00B40E03">
      <w:pPr>
        <w:spacing w:after="120"/>
        <w:jc w:val="both"/>
        <w:rPr>
          <w:rFonts w:ascii="Times New Roman" w:hAnsi="Times New Roman" w:cs="Times New Roman"/>
          <w:color w:val="000000" w:themeColor="text1"/>
          <w:sz w:val="20"/>
          <w:szCs w:val="18"/>
        </w:rPr>
      </w:pPr>
      <w:r w:rsidRPr="00B40E03">
        <w:rPr>
          <w:rFonts w:ascii="Times New Roman" w:hAnsi="Times New Roman" w:cs="Times New Roman"/>
          <w:color w:val="000000" w:themeColor="text1"/>
          <w:sz w:val="20"/>
          <w:szCs w:val="18"/>
        </w:rPr>
        <w:t>Kostoska, Olivera and Kocarev, Ljupco, ‘A Novel ICT Framework for Sustainable Development Goals’ [2019] Sustainability 1.</w:t>
      </w:r>
    </w:p>
    <w:p w14:paraId="6D9B6080" w14:textId="77777777" w:rsidR="00586F21" w:rsidRPr="00B40E03" w:rsidRDefault="00586F21" w:rsidP="00B40E03">
      <w:pPr>
        <w:pStyle w:val="FootnoteText"/>
        <w:spacing w:after="120"/>
        <w:jc w:val="both"/>
        <w:rPr>
          <w:rFonts w:ascii="Times New Roman" w:hAnsi="Times New Roman" w:cs="Times New Roman"/>
          <w:color w:val="000000" w:themeColor="text1"/>
          <w:sz w:val="20"/>
          <w:szCs w:val="18"/>
        </w:rPr>
      </w:pPr>
      <w:r w:rsidRPr="00B40E03">
        <w:rPr>
          <w:rFonts w:ascii="Times New Roman" w:hAnsi="Times New Roman" w:cs="Times New Roman"/>
          <w:color w:val="000000" w:themeColor="text1"/>
          <w:sz w:val="20"/>
          <w:szCs w:val="18"/>
        </w:rPr>
        <w:t xml:space="preserve">Meadows, Donella H., Meadow, Dennis L., Randers, Jørgen and Behrens III, William W., </w:t>
      </w:r>
      <w:r w:rsidRPr="00B40E03">
        <w:rPr>
          <w:rFonts w:ascii="Times New Roman" w:hAnsi="Times New Roman" w:cs="Times New Roman"/>
          <w:i/>
          <w:color w:val="000000" w:themeColor="text1"/>
          <w:sz w:val="20"/>
          <w:szCs w:val="18"/>
        </w:rPr>
        <w:t>The Limits to Growth</w:t>
      </w:r>
      <w:r w:rsidRPr="00B40E03">
        <w:rPr>
          <w:rFonts w:ascii="Times New Roman" w:hAnsi="Times New Roman" w:cs="Times New Roman"/>
          <w:color w:val="000000" w:themeColor="text1"/>
          <w:sz w:val="20"/>
          <w:szCs w:val="18"/>
        </w:rPr>
        <w:t xml:space="preserve"> (PA 1972).</w:t>
      </w:r>
    </w:p>
    <w:p w14:paraId="7CD1EE2E" w14:textId="77777777" w:rsidR="00586F21" w:rsidRPr="00B40E03" w:rsidRDefault="00586F21" w:rsidP="00B40E03">
      <w:pPr>
        <w:pStyle w:val="FootnoteText"/>
        <w:spacing w:after="120"/>
        <w:jc w:val="both"/>
        <w:rPr>
          <w:rFonts w:ascii="Times New Roman" w:hAnsi="Times New Roman" w:cs="Times New Roman"/>
          <w:color w:val="000000" w:themeColor="text1"/>
          <w:sz w:val="20"/>
          <w:szCs w:val="18"/>
        </w:rPr>
      </w:pPr>
      <w:r w:rsidRPr="00B40E03">
        <w:rPr>
          <w:rFonts w:ascii="Times New Roman" w:hAnsi="Times New Roman" w:cs="Times New Roman"/>
          <w:color w:val="000000" w:themeColor="text1"/>
          <w:sz w:val="20"/>
          <w:szCs w:val="18"/>
        </w:rPr>
        <w:t xml:space="preserve">Meadows, Donella H., Randers, Jørgen and Meadows, Dennis L., </w:t>
      </w:r>
      <w:r w:rsidRPr="00B40E03">
        <w:rPr>
          <w:rFonts w:ascii="Times New Roman" w:hAnsi="Times New Roman" w:cs="Times New Roman"/>
          <w:i/>
          <w:color w:val="000000" w:themeColor="text1"/>
          <w:sz w:val="20"/>
          <w:szCs w:val="18"/>
        </w:rPr>
        <w:t>Limits to Growth. The 30-Year Update</w:t>
      </w:r>
      <w:r w:rsidRPr="00B40E03">
        <w:rPr>
          <w:rFonts w:ascii="Times New Roman" w:hAnsi="Times New Roman" w:cs="Times New Roman"/>
          <w:color w:val="000000" w:themeColor="text1"/>
          <w:sz w:val="20"/>
          <w:szCs w:val="18"/>
        </w:rPr>
        <w:t xml:space="preserve"> (Earthsac 2004).</w:t>
      </w:r>
    </w:p>
    <w:p w14:paraId="1CAB5944" w14:textId="77777777" w:rsidR="00586F21" w:rsidRPr="00B40E03" w:rsidRDefault="00586F21" w:rsidP="00B40E03">
      <w:pPr>
        <w:spacing w:after="120"/>
        <w:jc w:val="both"/>
        <w:rPr>
          <w:rFonts w:ascii="Times New Roman" w:hAnsi="Times New Roman" w:cs="Times New Roman"/>
          <w:color w:val="000000" w:themeColor="text1"/>
          <w:sz w:val="20"/>
          <w:szCs w:val="18"/>
        </w:rPr>
      </w:pPr>
      <w:r w:rsidRPr="00B40E03">
        <w:rPr>
          <w:rFonts w:ascii="Times New Roman" w:hAnsi="Times New Roman" w:cs="Times New Roman"/>
          <w:color w:val="000000" w:themeColor="text1"/>
          <w:sz w:val="20"/>
          <w:szCs w:val="18"/>
        </w:rPr>
        <w:t>Meyer, Stephen M. and Konisky, David M., ‘Community-Based Environmental Protection: A Status Report and Some New Evidence [2007] PSJ 481.</w:t>
      </w:r>
    </w:p>
    <w:p w14:paraId="748C5799"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Mol, Arthur P.J., ‘Environmental governance in the Information Age: the emergence of informational governance’ [2006] Environment and Planning C: Government and Policy 497.</w:t>
      </w:r>
    </w:p>
    <w:p w14:paraId="470976E0" w14:textId="77777777" w:rsidR="00586F21" w:rsidRPr="00B40E03" w:rsidRDefault="00586F21" w:rsidP="00B40E03">
      <w:pPr>
        <w:pStyle w:val="FootnoteText"/>
        <w:spacing w:after="120"/>
        <w:jc w:val="both"/>
        <w:rPr>
          <w:rFonts w:ascii="Times New Roman" w:hAnsi="Times New Roman" w:cs="Times New Roman"/>
          <w:color w:val="000000" w:themeColor="text1"/>
          <w:sz w:val="20"/>
          <w:szCs w:val="18"/>
        </w:rPr>
      </w:pPr>
      <w:r w:rsidRPr="00B40E03">
        <w:rPr>
          <w:rFonts w:ascii="Times New Roman" w:hAnsi="Times New Roman" w:cs="Times New Roman"/>
          <w:color w:val="000000" w:themeColor="text1"/>
          <w:sz w:val="20"/>
          <w:szCs w:val="18"/>
        </w:rPr>
        <w:t>Nespor, Stefano, ‘L’impronta climatica’ [2008] federalismi.it 24.</w:t>
      </w:r>
    </w:p>
    <w:p w14:paraId="51225799" w14:textId="77777777" w:rsidR="00586F21" w:rsidRPr="00B40E03" w:rsidRDefault="00586F21" w:rsidP="00B40E03">
      <w:pPr>
        <w:spacing w:after="120"/>
        <w:jc w:val="both"/>
        <w:rPr>
          <w:rFonts w:ascii="Times New Roman" w:hAnsi="Times New Roman" w:cs="Times New Roman"/>
          <w:color w:val="000000" w:themeColor="text1"/>
          <w:sz w:val="20"/>
          <w:szCs w:val="18"/>
        </w:rPr>
      </w:pPr>
      <w:r w:rsidRPr="00B40E03">
        <w:rPr>
          <w:rFonts w:ascii="Times New Roman" w:hAnsi="Times New Roman" w:cs="Times New Roman"/>
          <w:color w:val="000000" w:themeColor="text1"/>
          <w:sz w:val="20"/>
          <w:szCs w:val="18"/>
          <w:lang w:eastAsia="en-GB"/>
        </w:rPr>
        <w:t>Newell</w:t>
      </w:r>
      <w:r w:rsidRPr="00B40E03">
        <w:rPr>
          <w:rFonts w:ascii="Times New Roman" w:hAnsi="Times New Roman" w:cs="Times New Roman"/>
          <w:color w:val="000000" w:themeColor="text1"/>
          <w:sz w:val="20"/>
          <w:szCs w:val="18"/>
        </w:rPr>
        <w:t>, Peter,</w:t>
      </w:r>
      <w:r w:rsidRPr="00B40E03">
        <w:rPr>
          <w:rFonts w:ascii="Times New Roman" w:hAnsi="Times New Roman" w:cs="Times New Roman"/>
          <w:color w:val="000000" w:themeColor="text1"/>
          <w:sz w:val="20"/>
          <w:szCs w:val="18"/>
          <w:lang w:eastAsia="en-GB"/>
        </w:rPr>
        <w:t xml:space="preserve"> </w:t>
      </w:r>
      <w:r w:rsidRPr="00B40E03">
        <w:rPr>
          <w:rFonts w:ascii="Times New Roman" w:hAnsi="Times New Roman" w:cs="Times New Roman"/>
          <w:color w:val="000000" w:themeColor="text1"/>
          <w:sz w:val="20"/>
          <w:szCs w:val="18"/>
        </w:rPr>
        <w:t>‘</w:t>
      </w:r>
      <w:r w:rsidRPr="00B40E03">
        <w:rPr>
          <w:rFonts w:ascii="Times New Roman" w:hAnsi="Times New Roman" w:cs="Times New Roman"/>
          <w:color w:val="000000" w:themeColor="text1"/>
          <w:sz w:val="20"/>
          <w:szCs w:val="18"/>
          <w:lang w:eastAsia="en-GB"/>
        </w:rPr>
        <w:t>Citizenship, Accountability and Community: The Limits of the CSR Agenda</w:t>
      </w:r>
      <w:r w:rsidRPr="00B40E03">
        <w:rPr>
          <w:rFonts w:ascii="Times New Roman" w:hAnsi="Times New Roman" w:cs="Times New Roman"/>
          <w:color w:val="000000" w:themeColor="text1"/>
          <w:sz w:val="20"/>
          <w:szCs w:val="18"/>
        </w:rPr>
        <w:t xml:space="preserve">’ [2005] </w:t>
      </w:r>
      <w:r w:rsidRPr="00B40E03">
        <w:rPr>
          <w:rFonts w:ascii="Times New Roman" w:hAnsi="Times New Roman" w:cs="Times New Roman"/>
          <w:color w:val="000000" w:themeColor="text1"/>
          <w:sz w:val="20"/>
          <w:szCs w:val="18"/>
          <w:lang w:eastAsia="en-GB"/>
        </w:rPr>
        <w:t>International Affairs</w:t>
      </w:r>
      <w:r w:rsidRPr="00B40E03">
        <w:rPr>
          <w:rFonts w:ascii="Times New Roman" w:hAnsi="Times New Roman" w:cs="Times New Roman"/>
          <w:color w:val="000000" w:themeColor="text1"/>
          <w:sz w:val="20"/>
          <w:szCs w:val="18"/>
        </w:rPr>
        <w:t xml:space="preserve"> 541.</w:t>
      </w:r>
    </w:p>
    <w:p w14:paraId="2D877BD3"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Nost, Eric, Gretchen Gehrke, Grace Poudrier, Aaron Lemelin, Marcy Beck, Sara Wylie, ‘Explaining change and fostering accountability in digital environmental governance’ [2020] PLOS One.</w:t>
      </w:r>
    </w:p>
    <w:p w14:paraId="41A60F11"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O’Donnell, Erin L. and Talbot-Jones, Julia, ‘Creating legal rights for rivers: lessons from Australia, New Zealand, and India [2018] Ecology and Society 1-10.</w:t>
      </w:r>
    </w:p>
    <w:p w14:paraId="1A9CC89C"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O’Donnell, Erin L., ‘At the Intersection of the Sacred and the Legal: Rights for Nature in Uttarakhand, India [2017] Journal of Environmental Law 1-10.</w:t>
      </w:r>
    </w:p>
    <w:p w14:paraId="0BC8BC73" w14:textId="77777777" w:rsidR="00586F21" w:rsidRPr="00B40E03" w:rsidRDefault="00586F21" w:rsidP="00B40E03">
      <w:pPr>
        <w:spacing w:after="120"/>
        <w:jc w:val="both"/>
        <w:rPr>
          <w:rFonts w:ascii="Times New Roman" w:hAnsi="Times New Roman" w:cs="Times New Roman"/>
          <w:color w:val="000000" w:themeColor="text1"/>
          <w:sz w:val="20"/>
          <w:szCs w:val="18"/>
        </w:rPr>
      </w:pPr>
      <w:r w:rsidRPr="00B40E03">
        <w:rPr>
          <w:rFonts w:ascii="Times New Roman" w:hAnsi="Times New Roman" w:cs="Times New Roman"/>
          <w:color w:val="000000" w:themeColor="text1"/>
          <w:sz w:val="20"/>
          <w:szCs w:val="18"/>
          <w:lang w:eastAsia="en-GB"/>
        </w:rPr>
        <w:t>O’Rourke,</w:t>
      </w:r>
      <w:r w:rsidRPr="00B40E03">
        <w:rPr>
          <w:rFonts w:ascii="Times New Roman" w:hAnsi="Times New Roman" w:cs="Times New Roman"/>
          <w:color w:val="000000" w:themeColor="text1"/>
          <w:sz w:val="20"/>
          <w:szCs w:val="18"/>
        </w:rPr>
        <w:t xml:space="preserve"> Dara,</w:t>
      </w:r>
      <w:r w:rsidRPr="00B40E03">
        <w:rPr>
          <w:rFonts w:ascii="Times New Roman" w:hAnsi="Times New Roman" w:cs="Times New Roman"/>
          <w:color w:val="000000" w:themeColor="text1"/>
          <w:sz w:val="20"/>
          <w:szCs w:val="18"/>
          <w:lang w:eastAsia="en-GB"/>
        </w:rPr>
        <w:t xml:space="preserve"> </w:t>
      </w:r>
      <w:r w:rsidRPr="00B40E03">
        <w:rPr>
          <w:rFonts w:ascii="Times New Roman" w:hAnsi="Times New Roman" w:cs="Times New Roman"/>
          <w:i/>
          <w:color w:val="000000" w:themeColor="text1"/>
          <w:sz w:val="20"/>
          <w:szCs w:val="18"/>
          <w:lang w:eastAsia="en-GB"/>
        </w:rPr>
        <w:t>Community-Driven Regulation: Balancing Development and the</w:t>
      </w:r>
      <w:r w:rsidRPr="00B40E03">
        <w:rPr>
          <w:rFonts w:ascii="Times New Roman" w:hAnsi="Times New Roman" w:cs="Times New Roman"/>
          <w:i/>
          <w:color w:val="000000" w:themeColor="text1"/>
          <w:sz w:val="20"/>
          <w:szCs w:val="18"/>
        </w:rPr>
        <w:t xml:space="preserve"> </w:t>
      </w:r>
      <w:r w:rsidRPr="00B40E03">
        <w:rPr>
          <w:rFonts w:ascii="Times New Roman" w:hAnsi="Times New Roman" w:cs="Times New Roman"/>
          <w:i/>
          <w:color w:val="000000" w:themeColor="text1"/>
          <w:sz w:val="20"/>
          <w:szCs w:val="18"/>
          <w:lang w:eastAsia="en-GB"/>
        </w:rPr>
        <w:t>Environment in Vietnam</w:t>
      </w:r>
      <w:r w:rsidRPr="00B40E03">
        <w:rPr>
          <w:rFonts w:ascii="Times New Roman" w:hAnsi="Times New Roman" w:cs="Times New Roman"/>
          <w:color w:val="000000" w:themeColor="text1"/>
          <w:sz w:val="20"/>
          <w:szCs w:val="18"/>
        </w:rPr>
        <w:t xml:space="preserve"> (</w:t>
      </w:r>
      <w:r w:rsidRPr="00B40E03">
        <w:rPr>
          <w:rFonts w:ascii="Times New Roman" w:hAnsi="Times New Roman" w:cs="Times New Roman"/>
          <w:color w:val="000000" w:themeColor="text1"/>
          <w:sz w:val="20"/>
          <w:szCs w:val="18"/>
          <w:lang w:eastAsia="en-GB"/>
        </w:rPr>
        <w:t>MIT Press</w:t>
      </w:r>
      <w:r w:rsidRPr="00B40E03">
        <w:rPr>
          <w:rFonts w:ascii="Times New Roman" w:hAnsi="Times New Roman" w:cs="Times New Roman"/>
          <w:color w:val="000000" w:themeColor="text1"/>
          <w:sz w:val="20"/>
          <w:szCs w:val="18"/>
        </w:rPr>
        <w:t xml:space="preserve"> 2004).</w:t>
      </w:r>
    </w:p>
    <w:p w14:paraId="2EF24EF6" w14:textId="77777777" w:rsidR="00586F21" w:rsidRPr="00B40E03" w:rsidRDefault="00586F21" w:rsidP="00B40E03">
      <w:pPr>
        <w:spacing w:after="120"/>
        <w:jc w:val="both"/>
        <w:rPr>
          <w:rFonts w:ascii="Times New Roman" w:hAnsi="Times New Roman" w:cs="Times New Roman"/>
          <w:color w:val="000000" w:themeColor="text1"/>
          <w:sz w:val="20"/>
          <w:szCs w:val="18"/>
        </w:rPr>
      </w:pPr>
      <w:r w:rsidRPr="00B40E03">
        <w:rPr>
          <w:rFonts w:ascii="Times New Roman" w:hAnsi="Times New Roman" w:cs="Times New Roman"/>
          <w:color w:val="000000" w:themeColor="text1"/>
          <w:sz w:val="20"/>
          <w:szCs w:val="18"/>
          <w:lang w:eastAsia="en-GB"/>
        </w:rPr>
        <w:t>Ostrom</w:t>
      </w:r>
      <w:r w:rsidRPr="00B40E03">
        <w:rPr>
          <w:rFonts w:ascii="Times New Roman" w:hAnsi="Times New Roman" w:cs="Times New Roman"/>
          <w:color w:val="000000" w:themeColor="text1"/>
          <w:sz w:val="20"/>
          <w:szCs w:val="18"/>
        </w:rPr>
        <w:t>, Elinor, ‘</w:t>
      </w:r>
      <w:r w:rsidRPr="00B40E03">
        <w:rPr>
          <w:rFonts w:ascii="Times New Roman" w:hAnsi="Times New Roman" w:cs="Times New Roman"/>
          <w:color w:val="000000" w:themeColor="text1"/>
          <w:sz w:val="20"/>
          <w:szCs w:val="18"/>
          <w:lang w:eastAsia="en-GB"/>
        </w:rPr>
        <w:t>Beyond Markets and States: Polycentric Governance of Complex Economic</w:t>
      </w:r>
      <w:r w:rsidRPr="00B40E03">
        <w:rPr>
          <w:rFonts w:ascii="Times New Roman" w:hAnsi="Times New Roman" w:cs="Times New Roman"/>
          <w:color w:val="000000" w:themeColor="text1"/>
          <w:sz w:val="20"/>
          <w:szCs w:val="18"/>
        </w:rPr>
        <w:t xml:space="preserve"> </w:t>
      </w:r>
      <w:r w:rsidRPr="00B40E03">
        <w:rPr>
          <w:rFonts w:ascii="Times New Roman" w:hAnsi="Times New Roman" w:cs="Times New Roman"/>
          <w:color w:val="000000" w:themeColor="text1"/>
          <w:sz w:val="20"/>
          <w:szCs w:val="18"/>
          <w:lang w:eastAsia="en-GB"/>
        </w:rPr>
        <w:t>Systems</w:t>
      </w:r>
      <w:r w:rsidRPr="00B40E03">
        <w:rPr>
          <w:rFonts w:ascii="Times New Roman" w:hAnsi="Times New Roman" w:cs="Times New Roman"/>
          <w:color w:val="000000" w:themeColor="text1"/>
          <w:sz w:val="20"/>
          <w:szCs w:val="18"/>
        </w:rPr>
        <w:t xml:space="preserve"> [2010] </w:t>
      </w:r>
      <w:r w:rsidRPr="00B40E03">
        <w:rPr>
          <w:rFonts w:ascii="Times New Roman" w:hAnsi="Times New Roman" w:cs="Times New Roman"/>
          <w:color w:val="000000" w:themeColor="text1"/>
          <w:sz w:val="20"/>
          <w:szCs w:val="18"/>
          <w:lang w:eastAsia="en-GB"/>
        </w:rPr>
        <w:t>American Economic Review</w:t>
      </w:r>
      <w:r w:rsidRPr="00B40E03">
        <w:rPr>
          <w:rFonts w:ascii="Times New Roman" w:hAnsi="Times New Roman" w:cs="Times New Roman"/>
          <w:color w:val="000000" w:themeColor="text1"/>
          <w:sz w:val="20"/>
          <w:szCs w:val="18"/>
        </w:rPr>
        <w:t xml:space="preserve"> 641.</w:t>
      </w:r>
    </w:p>
    <w:p w14:paraId="20CBFC46"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Pecharroman, Lidia C., ‘Rights of Nature: Rivers That Can Stand in Court’ [2018] Resources 1.</w:t>
      </w:r>
    </w:p>
    <w:p w14:paraId="4C99D927"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Pellegrini, Lorenzo and Gerlagh, Reyer, ‘Causes of corruption: a survey of cross-country analyses and extended results’ [2008] Econ Gov 245.</w:t>
      </w:r>
    </w:p>
    <w:p w14:paraId="452C9132"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 xml:space="preserve">Pellegrini, Lorenzo, </w:t>
      </w:r>
      <w:r w:rsidRPr="00B40E03">
        <w:rPr>
          <w:rFonts w:ascii="Times New Roman" w:hAnsi="Times New Roman" w:cs="Times New Roman"/>
          <w:i/>
          <w:color w:val="000000" w:themeColor="text1"/>
          <w:sz w:val="20"/>
        </w:rPr>
        <w:t>Corruption, Development, and the Environment</w:t>
      </w:r>
      <w:r w:rsidRPr="00B40E03">
        <w:rPr>
          <w:rFonts w:ascii="Times New Roman" w:hAnsi="Times New Roman" w:cs="Times New Roman"/>
          <w:color w:val="000000" w:themeColor="text1"/>
          <w:sz w:val="20"/>
        </w:rPr>
        <w:t xml:space="preserve"> (Springer 2011).</w:t>
      </w:r>
    </w:p>
    <w:p w14:paraId="59CB17CF" w14:textId="77777777" w:rsidR="00586F21" w:rsidRPr="00B40E03" w:rsidRDefault="00586F21" w:rsidP="00B40E03">
      <w:pPr>
        <w:pStyle w:val="p1"/>
        <w:spacing w:after="120"/>
        <w:jc w:val="both"/>
        <w:rPr>
          <w:rFonts w:ascii="Times New Roman" w:hAnsi="Times New Roman" w:cs="Times New Roman"/>
          <w:i/>
          <w:color w:val="000000" w:themeColor="text1"/>
          <w:sz w:val="20"/>
        </w:rPr>
      </w:pPr>
      <w:r w:rsidRPr="00B40E03">
        <w:rPr>
          <w:rFonts w:ascii="Times New Roman" w:hAnsi="Times New Roman" w:cs="Times New Roman"/>
          <w:color w:val="000000" w:themeColor="text1"/>
          <w:sz w:val="20"/>
        </w:rPr>
        <w:t xml:space="preserve">Ramachandran, Bhaskar, Justice, Christopher O. and Abrams, Michael J., </w:t>
      </w:r>
      <w:r w:rsidRPr="00B40E03">
        <w:rPr>
          <w:rFonts w:ascii="Times New Roman" w:hAnsi="Times New Roman" w:cs="Times New Roman"/>
          <w:i/>
          <w:color w:val="000000" w:themeColor="text1"/>
          <w:sz w:val="20"/>
        </w:rPr>
        <w:t>Land Remote Sensing and Global Environmental Change: NASA’s Earth Observing System and the Science of ASTER and MODIS</w:t>
      </w:r>
      <w:r w:rsidRPr="00B40E03">
        <w:rPr>
          <w:rFonts w:ascii="Times New Roman" w:hAnsi="Times New Roman" w:cs="Times New Roman"/>
          <w:color w:val="000000" w:themeColor="text1"/>
          <w:sz w:val="20"/>
        </w:rPr>
        <w:t xml:space="preserve"> (Springer 2011).</w:t>
      </w:r>
    </w:p>
    <w:p w14:paraId="5F5D4893" w14:textId="77777777" w:rsidR="00586F21" w:rsidRPr="00B40E03" w:rsidRDefault="00586F21" w:rsidP="00B40E03">
      <w:pPr>
        <w:spacing w:after="120"/>
        <w:jc w:val="both"/>
        <w:rPr>
          <w:rFonts w:ascii="Times New Roman" w:hAnsi="Times New Roman" w:cs="Times New Roman"/>
          <w:color w:val="000000" w:themeColor="text1"/>
          <w:sz w:val="20"/>
          <w:szCs w:val="18"/>
          <w:lang w:eastAsia="en-GB"/>
        </w:rPr>
      </w:pPr>
      <w:r w:rsidRPr="00B40E03">
        <w:rPr>
          <w:rFonts w:ascii="Times New Roman" w:hAnsi="Times New Roman" w:cs="Times New Roman"/>
          <w:color w:val="000000" w:themeColor="text1"/>
          <w:sz w:val="20"/>
          <w:szCs w:val="18"/>
          <w:lang w:eastAsia="en-GB"/>
        </w:rPr>
        <w:lastRenderedPageBreak/>
        <w:t xml:space="preserve">Sabel, Charles F.  and Zeitlin, Jonathan, </w:t>
      </w:r>
      <w:r w:rsidRPr="00B40E03">
        <w:rPr>
          <w:rFonts w:ascii="Times New Roman" w:hAnsi="Times New Roman" w:cs="Times New Roman"/>
          <w:color w:val="000000" w:themeColor="text1"/>
          <w:sz w:val="20"/>
          <w:szCs w:val="18"/>
        </w:rPr>
        <w:t>‘</w:t>
      </w:r>
      <w:r w:rsidRPr="00B40E03">
        <w:rPr>
          <w:rFonts w:ascii="Times New Roman" w:hAnsi="Times New Roman" w:cs="Times New Roman"/>
          <w:color w:val="000000" w:themeColor="text1"/>
          <w:sz w:val="20"/>
          <w:szCs w:val="18"/>
          <w:lang w:eastAsia="en-GB"/>
        </w:rPr>
        <w:t>Learning from Difference: The New Architecture of</w:t>
      </w:r>
      <w:r w:rsidRPr="00B40E03">
        <w:rPr>
          <w:rFonts w:ascii="Times New Roman" w:hAnsi="Times New Roman" w:cs="Times New Roman"/>
          <w:color w:val="000000" w:themeColor="text1"/>
          <w:sz w:val="20"/>
          <w:szCs w:val="18"/>
        </w:rPr>
        <w:t xml:space="preserve"> </w:t>
      </w:r>
      <w:r w:rsidRPr="00B40E03">
        <w:rPr>
          <w:rFonts w:ascii="Times New Roman" w:hAnsi="Times New Roman" w:cs="Times New Roman"/>
          <w:color w:val="000000" w:themeColor="text1"/>
          <w:sz w:val="20"/>
          <w:szCs w:val="18"/>
          <w:lang w:eastAsia="en-GB"/>
        </w:rPr>
        <w:t>Experimentalist Governance in the European Union</w:t>
      </w:r>
      <w:r w:rsidRPr="00B40E03">
        <w:rPr>
          <w:rFonts w:ascii="Times New Roman" w:hAnsi="Times New Roman" w:cs="Times New Roman"/>
          <w:color w:val="000000" w:themeColor="text1"/>
          <w:sz w:val="20"/>
          <w:szCs w:val="18"/>
        </w:rPr>
        <w:t>’ in Id. (eds),</w:t>
      </w:r>
      <w:r w:rsidRPr="00B40E03">
        <w:rPr>
          <w:rFonts w:ascii="Times New Roman" w:hAnsi="Times New Roman" w:cs="Times New Roman"/>
          <w:color w:val="000000" w:themeColor="text1"/>
          <w:sz w:val="20"/>
          <w:szCs w:val="18"/>
          <w:lang w:eastAsia="en-GB"/>
        </w:rPr>
        <w:t xml:space="preserve"> </w:t>
      </w:r>
      <w:r w:rsidRPr="00B40E03">
        <w:rPr>
          <w:rFonts w:ascii="Times New Roman" w:hAnsi="Times New Roman" w:cs="Times New Roman"/>
          <w:i/>
          <w:color w:val="000000" w:themeColor="text1"/>
          <w:sz w:val="20"/>
          <w:szCs w:val="18"/>
          <w:lang w:eastAsia="en-GB"/>
        </w:rPr>
        <w:t>Experimentalist Governance in the European Union: Towards a New Architecture</w:t>
      </w:r>
      <w:r w:rsidRPr="00B40E03">
        <w:rPr>
          <w:rFonts w:ascii="Times New Roman" w:hAnsi="Times New Roman" w:cs="Times New Roman"/>
          <w:color w:val="000000" w:themeColor="text1"/>
          <w:sz w:val="20"/>
          <w:szCs w:val="18"/>
          <w:lang w:eastAsia="en-GB"/>
        </w:rPr>
        <w:t xml:space="preserve"> (OUP 2010).</w:t>
      </w:r>
    </w:p>
    <w:p w14:paraId="18B60A38" w14:textId="77777777" w:rsidR="00586F21" w:rsidRPr="00B40E03" w:rsidRDefault="00586F21" w:rsidP="00B40E03">
      <w:pPr>
        <w:spacing w:after="120"/>
        <w:jc w:val="both"/>
        <w:rPr>
          <w:rFonts w:ascii="Times New Roman" w:hAnsi="Times New Roman" w:cs="Times New Roman"/>
          <w:color w:val="000000" w:themeColor="text1"/>
          <w:sz w:val="20"/>
          <w:szCs w:val="18"/>
        </w:rPr>
      </w:pPr>
      <w:r w:rsidRPr="00B40E03">
        <w:rPr>
          <w:rFonts w:ascii="Times New Roman" w:hAnsi="Times New Roman" w:cs="Times New Roman"/>
          <w:color w:val="000000" w:themeColor="text1"/>
          <w:sz w:val="20"/>
          <w:szCs w:val="18"/>
          <w:lang w:eastAsia="en-GB"/>
        </w:rPr>
        <w:t>Scott,</w:t>
      </w:r>
      <w:r w:rsidRPr="00B40E03">
        <w:rPr>
          <w:rFonts w:ascii="Times New Roman" w:hAnsi="Times New Roman" w:cs="Times New Roman"/>
          <w:color w:val="000000" w:themeColor="text1"/>
          <w:sz w:val="20"/>
          <w:szCs w:val="18"/>
        </w:rPr>
        <w:t xml:space="preserve"> Colin,</w:t>
      </w:r>
      <w:r w:rsidRPr="00B40E03">
        <w:rPr>
          <w:rFonts w:ascii="Times New Roman" w:hAnsi="Times New Roman" w:cs="Times New Roman"/>
          <w:color w:val="000000" w:themeColor="text1"/>
          <w:sz w:val="20"/>
          <w:szCs w:val="18"/>
          <w:lang w:eastAsia="en-GB"/>
        </w:rPr>
        <w:t xml:space="preserve"> </w:t>
      </w:r>
      <w:r w:rsidRPr="00B40E03">
        <w:rPr>
          <w:rFonts w:ascii="Times New Roman" w:hAnsi="Times New Roman" w:cs="Times New Roman"/>
          <w:color w:val="000000" w:themeColor="text1"/>
          <w:sz w:val="20"/>
          <w:szCs w:val="18"/>
        </w:rPr>
        <w:t>‘</w:t>
      </w:r>
      <w:r w:rsidRPr="00B40E03">
        <w:rPr>
          <w:rFonts w:ascii="Times New Roman" w:hAnsi="Times New Roman" w:cs="Times New Roman"/>
          <w:color w:val="000000" w:themeColor="text1"/>
          <w:sz w:val="20"/>
          <w:szCs w:val="18"/>
          <w:lang w:eastAsia="en-GB"/>
        </w:rPr>
        <w:t>Regulation in the Age of Governance: The Rise of the Post-Regulatory State</w:t>
      </w:r>
      <w:r w:rsidRPr="00B40E03">
        <w:rPr>
          <w:rFonts w:ascii="Times New Roman" w:hAnsi="Times New Roman" w:cs="Times New Roman"/>
          <w:color w:val="000000" w:themeColor="text1"/>
          <w:sz w:val="20"/>
          <w:szCs w:val="18"/>
        </w:rPr>
        <w:t xml:space="preserve">’ in </w:t>
      </w:r>
      <w:r w:rsidRPr="00B40E03">
        <w:rPr>
          <w:rFonts w:ascii="Times New Roman" w:hAnsi="Times New Roman" w:cs="Times New Roman"/>
          <w:color w:val="000000" w:themeColor="text1"/>
          <w:sz w:val="20"/>
          <w:szCs w:val="18"/>
          <w:lang w:eastAsia="en-GB"/>
        </w:rPr>
        <w:t>Jacint Jordana and David Levi-Faur</w:t>
      </w:r>
      <w:r w:rsidRPr="00B40E03">
        <w:rPr>
          <w:rFonts w:ascii="Times New Roman" w:hAnsi="Times New Roman" w:cs="Times New Roman"/>
          <w:color w:val="000000" w:themeColor="text1"/>
          <w:sz w:val="20"/>
          <w:szCs w:val="18"/>
        </w:rPr>
        <w:t xml:space="preserve"> (eds), </w:t>
      </w:r>
      <w:r w:rsidRPr="00B40E03">
        <w:rPr>
          <w:rFonts w:ascii="Times New Roman" w:hAnsi="Times New Roman" w:cs="Times New Roman"/>
          <w:i/>
          <w:color w:val="000000" w:themeColor="text1"/>
          <w:sz w:val="20"/>
          <w:szCs w:val="18"/>
          <w:lang w:eastAsia="en-GB"/>
        </w:rPr>
        <w:t>The Politics of Regulation: Institutions and Regulatory Reforms for the Age of</w:t>
      </w:r>
      <w:r w:rsidRPr="00B40E03">
        <w:rPr>
          <w:rFonts w:ascii="Times New Roman" w:hAnsi="Times New Roman" w:cs="Times New Roman"/>
          <w:i/>
          <w:color w:val="000000" w:themeColor="text1"/>
          <w:sz w:val="20"/>
          <w:szCs w:val="18"/>
        </w:rPr>
        <w:t xml:space="preserve"> </w:t>
      </w:r>
      <w:r w:rsidRPr="00B40E03">
        <w:rPr>
          <w:rFonts w:ascii="Times New Roman" w:hAnsi="Times New Roman" w:cs="Times New Roman"/>
          <w:i/>
          <w:color w:val="000000" w:themeColor="text1"/>
          <w:sz w:val="20"/>
          <w:szCs w:val="18"/>
          <w:lang w:eastAsia="en-GB"/>
        </w:rPr>
        <w:t>Governance</w:t>
      </w:r>
      <w:r w:rsidRPr="00B40E03">
        <w:rPr>
          <w:rFonts w:ascii="Times New Roman" w:hAnsi="Times New Roman" w:cs="Times New Roman"/>
          <w:color w:val="000000" w:themeColor="text1"/>
          <w:sz w:val="20"/>
          <w:szCs w:val="18"/>
        </w:rPr>
        <w:t xml:space="preserve"> (</w:t>
      </w:r>
      <w:r w:rsidRPr="00B40E03">
        <w:rPr>
          <w:rFonts w:ascii="Times New Roman" w:hAnsi="Times New Roman" w:cs="Times New Roman"/>
          <w:color w:val="000000" w:themeColor="text1"/>
          <w:sz w:val="20"/>
          <w:szCs w:val="18"/>
          <w:lang w:eastAsia="en-GB"/>
        </w:rPr>
        <w:t>Elgar</w:t>
      </w:r>
      <w:r w:rsidRPr="00B40E03">
        <w:rPr>
          <w:rFonts w:ascii="Times New Roman" w:hAnsi="Times New Roman" w:cs="Times New Roman"/>
          <w:color w:val="000000" w:themeColor="text1"/>
          <w:sz w:val="20"/>
          <w:szCs w:val="18"/>
        </w:rPr>
        <w:t xml:space="preserve"> 2004).</w:t>
      </w:r>
    </w:p>
    <w:p w14:paraId="1AB2BF84" w14:textId="77777777" w:rsidR="00586F21" w:rsidRPr="00B40E03" w:rsidRDefault="00586F21" w:rsidP="00B40E03">
      <w:pPr>
        <w:spacing w:after="120"/>
        <w:jc w:val="both"/>
        <w:rPr>
          <w:rFonts w:ascii="Times New Roman" w:hAnsi="Times New Roman" w:cs="Times New Roman"/>
          <w:color w:val="000000" w:themeColor="text1"/>
          <w:sz w:val="20"/>
          <w:szCs w:val="18"/>
        </w:rPr>
      </w:pPr>
      <w:r w:rsidRPr="00B40E03">
        <w:rPr>
          <w:rFonts w:ascii="Times New Roman" w:hAnsi="Times New Roman" w:cs="Times New Roman"/>
          <w:color w:val="000000" w:themeColor="text1"/>
          <w:sz w:val="20"/>
          <w:szCs w:val="18"/>
          <w:lang w:eastAsia="en-GB"/>
        </w:rPr>
        <w:t>Shin</w:t>
      </w:r>
      <w:r w:rsidRPr="00B40E03">
        <w:rPr>
          <w:rFonts w:ascii="Times New Roman" w:hAnsi="Times New Roman" w:cs="Times New Roman"/>
          <w:color w:val="000000" w:themeColor="text1"/>
          <w:sz w:val="20"/>
          <w:szCs w:val="18"/>
        </w:rPr>
        <w:t>, Kyoung,</w:t>
      </w:r>
      <w:r w:rsidRPr="00B40E03">
        <w:rPr>
          <w:rFonts w:ascii="Times New Roman" w:hAnsi="Times New Roman" w:cs="Times New Roman"/>
          <w:color w:val="000000" w:themeColor="text1"/>
          <w:sz w:val="20"/>
          <w:szCs w:val="18"/>
          <w:lang w:eastAsia="en-GB"/>
        </w:rPr>
        <w:t xml:space="preserve"> </w:t>
      </w:r>
      <w:r w:rsidRPr="00B40E03">
        <w:rPr>
          <w:rFonts w:ascii="Times New Roman" w:hAnsi="Times New Roman" w:cs="Times New Roman"/>
          <w:color w:val="000000" w:themeColor="text1"/>
          <w:sz w:val="20"/>
          <w:szCs w:val="18"/>
        </w:rPr>
        <w:t>‘</w:t>
      </w:r>
      <w:r w:rsidRPr="00B40E03">
        <w:rPr>
          <w:rFonts w:ascii="Times New Roman" w:hAnsi="Times New Roman" w:cs="Times New Roman"/>
          <w:color w:val="000000" w:themeColor="text1"/>
          <w:sz w:val="20"/>
          <w:szCs w:val="18"/>
          <w:lang w:eastAsia="en-GB"/>
        </w:rPr>
        <w:t>Neither Centre nor Local: Community-Driven Experimentalist Governance in</w:t>
      </w:r>
      <w:r w:rsidRPr="00B40E03">
        <w:rPr>
          <w:rFonts w:ascii="Times New Roman" w:hAnsi="Times New Roman" w:cs="Times New Roman"/>
          <w:color w:val="000000" w:themeColor="text1"/>
          <w:sz w:val="20"/>
          <w:szCs w:val="18"/>
        </w:rPr>
        <w:t xml:space="preserve"> </w:t>
      </w:r>
      <w:r w:rsidRPr="00B40E03">
        <w:rPr>
          <w:rFonts w:ascii="Times New Roman" w:hAnsi="Times New Roman" w:cs="Times New Roman"/>
          <w:color w:val="000000" w:themeColor="text1"/>
          <w:sz w:val="20"/>
          <w:szCs w:val="18"/>
          <w:lang w:eastAsia="en-GB"/>
        </w:rPr>
        <w:t>China</w:t>
      </w:r>
      <w:r w:rsidRPr="00B40E03">
        <w:rPr>
          <w:rFonts w:ascii="Times New Roman" w:hAnsi="Times New Roman" w:cs="Times New Roman"/>
          <w:color w:val="000000" w:themeColor="text1"/>
          <w:sz w:val="20"/>
          <w:szCs w:val="18"/>
        </w:rPr>
        <w:t xml:space="preserve">’ [2017] </w:t>
      </w:r>
      <w:r w:rsidRPr="00B40E03">
        <w:rPr>
          <w:rFonts w:ascii="Times New Roman" w:hAnsi="Times New Roman" w:cs="Times New Roman"/>
          <w:color w:val="000000" w:themeColor="text1"/>
          <w:sz w:val="20"/>
          <w:szCs w:val="18"/>
          <w:lang w:eastAsia="en-GB"/>
        </w:rPr>
        <w:t>The China Quarterly</w:t>
      </w:r>
      <w:r w:rsidRPr="00B40E03">
        <w:rPr>
          <w:rFonts w:ascii="Times New Roman" w:hAnsi="Times New Roman" w:cs="Times New Roman"/>
          <w:color w:val="000000" w:themeColor="text1"/>
          <w:sz w:val="20"/>
          <w:szCs w:val="18"/>
        </w:rPr>
        <w:t xml:space="preserve"> 607.</w:t>
      </w:r>
    </w:p>
    <w:p w14:paraId="5669F522" w14:textId="77777777" w:rsidR="00586F21" w:rsidRPr="00B40E03" w:rsidRDefault="00586F21" w:rsidP="00B40E03">
      <w:pPr>
        <w:shd w:val="clear" w:color="auto" w:fill="FFFFFF"/>
        <w:spacing w:after="120"/>
        <w:jc w:val="both"/>
        <w:rPr>
          <w:rFonts w:ascii="Times New Roman" w:eastAsia="Times New Roman" w:hAnsi="Times New Roman" w:cs="Times New Roman"/>
          <w:color w:val="000000" w:themeColor="text1"/>
          <w:sz w:val="20"/>
          <w:szCs w:val="18"/>
          <w:lang w:eastAsia="en-GB"/>
        </w:rPr>
      </w:pPr>
      <w:r w:rsidRPr="00B40E03">
        <w:rPr>
          <w:rFonts w:ascii="Times New Roman" w:hAnsi="Times New Roman" w:cs="Times New Roman"/>
          <w:color w:val="000000" w:themeColor="text1"/>
          <w:sz w:val="20"/>
          <w:szCs w:val="18"/>
        </w:rPr>
        <w:t>Sidorenko, E.L.  and Lykov, A.A.,</w:t>
      </w:r>
      <w:r w:rsidRPr="00B40E03">
        <w:rPr>
          <w:rFonts w:ascii="Times New Roman" w:hAnsi="Times New Roman" w:cs="Times New Roman"/>
          <w:color w:val="000000" w:themeColor="text1"/>
          <w:sz w:val="20"/>
          <w:szCs w:val="18"/>
          <w:lang w:eastAsia="en-GB"/>
        </w:rPr>
        <w:t> ‘</w:t>
      </w:r>
      <w:r w:rsidRPr="00B40E03">
        <w:rPr>
          <w:rFonts w:ascii="Times New Roman" w:hAnsi="Times New Roman" w:cs="Times New Roman"/>
          <w:bCs/>
          <w:color w:val="000000" w:themeColor="text1"/>
          <w:sz w:val="20"/>
          <w:szCs w:val="18"/>
          <w:lang w:eastAsia="en-GB"/>
        </w:rPr>
        <w:t>Digital Economy and Anti-Corruption: New Digital Models’ [2019]</w:t>
      </w:r>
      <w:r w:rsidRPr="00B40E03">
        <w:rPr>
          <w:rFonts w:ascii="Times New Roman" w:hAnsi="Times New Roman" w:cs="Times New Roman"/>
          <w:bCs/>
          <w:color w:val="000000" w:themeColor="text1"/>
          <w:sz w:val="20"/>
          <w:szCs w:val="18"/>
        </w:rPr>
        <w:t xml:space="preserve"> </w:t>
      </w:r>
      <w:r w:rsidRPr="00B40E03">
        <w:rPr>
          <w:rFonts w:ascii="Times New Roman" w:eastAsia="Times New Roman" w:hAnsi="Times New Roman" w:cs="Times New Roman"/>
          <w:color w:val="000000" w:themeColor="text1"/>
          <w:sz w:val="20"/>
          <w:szCs w:val="18"/>
          <w:lang w:eastAsia="en-GB"/>
        </w:rPr>
        <w:t>SHS Web Conf</w:t>
      </w:r>
      <w:r w:rsidRPr="00B40E03">
        <w:rPr>
          <w:rFonts w:ascii="Times New Roman" w:hAnsi="Times New Roman" w:cs="Times New Roman"/>
          <w:color w:val="000000" w:themeColor="text1"/>
          <w:sz w:val="20"/>
          <w:szCs w:val="18"/>
          <w:lang w:val="it-IT"/>
        </w:rPr>
        <w:t xml:space="preserve"> 2.</w:t>
      </w:r>
    </w:p>
    <w:p w14:paraId="39EDEC73"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Stevens, Paul, ‘Resource impact—curse or blessing? A literature review’ [2003] J Energy Lit 3.</w:t>
      </w:r>
    </w:p>
    <w:p w14:paraId="7794BC1C"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lang w:val="it-IT"/>
        </w:rPr>
        <w:t>Treisman,</w:t>
      </w:r>
      <w:r w:rsidRPr="00B40E03">
        <w:rPr>
          <w:rFonts w:ascii="Times New Roman" w:hAnsi="Times New Roman" w:cs="Times New Roman"/>
          <w:color w:val="000000" w:themeColor="text1"/>
          <w:sz w:val="20"/>
        </w:rPr>
        <w:t xml:space="preserve"> Daniel,</w:t>
      </w:r>
      <w:r w:rsidRPr="00B40E03">
        <w:rPr>
          <w:rFonts w:ascii="Times New Roman" w:hAnsi="Times New Roman" w:cs="Times New Roman"/>
          <w:color w:val="000000" w:themeColor="text1"/>
          <w:sz w:val="20"/>
          <w:lang w:val="it-IT"/>
        </w:rPr>
        <w:t xml:space="preserve"> ‘</w:t>
      </w:r>
      <w:r w:rsidRPr="00B40E03">
        <w:rPr>
          <w:rFonts w:ascii="Times New Roman" w:hAnsi="Times New Roman" w:cs="Times New Roman"/>
          <w:color w:val="000000" w:themeColor="text1"/>
          <w:sz w:val="20"/>
        </w:rPr>
        <w:t>The causes of corruption: A cross-national study’ [2000] Journal of Public Economics 399.</w:t>
      </w:r>
    </w:p>
    <w:p w14:paraId="20017130" w14:textId="77777777" w:rsidR="00586F21" w:rsidRPr="00B40E03" w:rsidRDefault="00586F21" w:rsidP="00B40E03">
      <w:pPr>
        <w:spacing w:after="120"/>
        <w:jc w:val="both"/>
        <w:rPr>
          <w:rFonts w:ascii="Times New Roman" w:hAnsi="Times New Roman" w:cs="Times New Roman"/>
          <w:color w:val="000000" w:themeColor="text1"/>
          <w:sz w:val="20"/>
          <w:szCs w:val="18"/>
          <w:lang w:eastAsia="en-GB"/>
        </w:rPr>
      </w:pPr>
      <w:r w:rsidRPr="00B40E03">
        <w:rPr>
          <w:rFonts w:ascii="Times New Roman" w:hAnsi="Times New Roman" w:cs="Times New Roman"/>
          <w:color w:val="000000" w:themeColor="text1"/>
          <w:sz w:val="20"/>
          <w:szCs w:val="18"/>
          <w:lang w:eastAsia="en-GB"/>
        </w:rPr>
        <w:t>Trubek, David M. and Trubek, Louise G., ‘New Governance and Legal Regulation: Complementarity, Rivalry, and Transformation [2007] Columbia Journal of European Law 539.</w:t>
      </w:r>
    </w:p>
    <w:p w14:paraId="72601161"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 xml:space="preserve">UNEP, </w:t>
      </w:r>
      <w:r w:rsidRPr="00B40E03">
        <w:rPr>
          <w:rFonts w:ascii="Times New Roman" w:hAnsi="Times New Roman" w:cs="Times New Roman"/>
          <w:i/>
          <w:color w:val="000000" w:themeColor="text1"/>
          <w:sz w:val="20"/>
        </w:rPr>
        <w:t>Environmental Rule of Law: First Global Report</w:t>
      </w:r>
      <w:r w:rsidRPr="00B40E03">
        <w:rPr>
          <w:rFonts w:ascii="Times New Roman" w:hAnsi="Times New Roman" w:cs="Times New Roman"/>
          <w:color w:val="000000" w:themeColor="text1"/>
          <w:sz w:val="20"/>
        </w:rPr>
        <w:t xml:space="preserve"> (UNEP 2019)</w:t>
      </w:r>
      <w:r w:rsidRPr="00B40E03">
        <w:rPr>
          <w:rFonts w:ascii="Times New Roman" w:hAnsi="Times New Roman" w:cs="Times New Roman"/>
          <w:color w:val="000000" w:themeColor="text1"/>
          <w:sz w:val="20"/>
          <w:lang w:val="it-IT"/>
        </w:rPr>
        <w:t xml:space="preserve"> 36.</w:t>
      </w:r>
    </w:p>
    <w:p w14:paraId="6A87B95C" w14:textId="77777777" w:rsidR="00586F21" w:rsidRPr="00B40E03" w:rsidRDefault="00586F21" w:rsidP="00B40E03">
      <w:pPr>
        <w:spacing w:after="120"/>
        <w:jc w:val="both"/>
        <w:rPr>
          <w:rFonts w:ascii="Times New Roman" w:hAnsi="Times New Roman" w:cs="Times New Roman"/>
          <w:color w:val="000000" w:themeColor="text1"/>
          <w:sz w:val="20"/>
          <w:szCs w:val="18"/>
        </w:rPr>
      </w:pPr>
      <w:r w:rsidRPr="00B40E03">
        <w:rPr>
          <w:rFonts w:ascii="Times New Roman" w:hAnsi="Times New Roman" w:cs="Times New Roman"/>
          <w:color w:val="000000" w:themeColor="text1"/>
          <w:sz w:val="20"/>
          <w:szCs w:val="18"/>
        </w:rPr>
        <w:t>Vogel, David, ‘The Private Regulation of Global Corporate Conduct: Achievements and Limitations’ [2010] Business and Society 68.</w:t>
      </w:r>
    </w:p>
    <w:p w14:paraId="73DEF9D3" w14:textId="77777777" w:rsidR="00586F21" w:rsidRPr="00B40E03" w:rsidRDefault="00586F21" w:rsidP="00B40E03">
      <w:pPr>
        <w:pStyle w:val="p1"/>
        <w:spacing w:after="120"/>
        <w:jc w:val="both"/>
        <w:rPr>
          <w:rFonts w:ascii="Times New Roman" w:hAnsi="Times New Roman" w:cs="Times New Roman"/>
          <w:color w:val="000000" w:themeColor="text1"/>
          <w:sz w:val="20"/>
        </w:rPr>
      </w:pPr>
      <w:r w:rsidRPr="00B40E03">
        <w:rPr>
          <w:rFonts w:ascii="Times New Roman" w:hAnsi="Times New Roman" w:cs="Times New Roman"/>
          <w:color w:val="000000" w:themeColor="text1"/>
          <w:sz w:val="20"/>
        </w:rPr>
        <w:t>Zhi Yi Yeo, Angel Hsu and Weinfurter, Amy, ‘Emerging digital environmental governance in China: The case of black and smelly waters in China [2020] Journal of Environmental Planning and Management 14.</w:t>
      </w:r>
    </w:p>
    <w:p w14:paraId="758B99DE" w14:textId="77777777" w:rsidR="00AD08A4" w:rsidRPr="00424248" w:rsidRDefault="00AD08A4" w:rsidP="00424248">
      <w:pPr>
        <w:spacing w:line="276" w:lineRule="auto"/>
        <w:jc w:val="both"/>
        <w:rPr>
          <w:rFonts w:ascii="Times New Roman" w:eastAsia="Times New Roman" w:hAnsi="Times New Roman" w:cs="Times New Roman"/>
          <w:b/>
          <w:lang w:eastAsia="en-GB"/>
        </w:rPr>
      </w:pPr>
    </w:p>
    <w:sectPr w:rsidR="00AD08A4" w:rsidRPr="00424248" w:rsidSect="00D43C36">
      <w:footerReference w:type="even"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3B546" w14:textId="77777777" w:rsidR="00016A3A" w:rsidRDefault="00016A3A" w:rsidP="00284838">
      <w:r>
        <w:separator/>
      </w:r>
    </w:p>
  </w:endnote>
  <w:endnote w:type="continuationSeparator" w:id="0">
    <w:p w14:paraId="6EC27E56" w14:textId="77777777" w:rsidR="00016A3A" w:rsidRDefault="00016A3A" w:rsidP="0028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Gothic">
    <w:panose1 w:val="020B0609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D75B4" w14:textId="77777777" w:rsidR="00B8074A" w:rsidRDefault="00B8074A" w:rsidP="00B8074A">
    <w:pPr>
      <w:pStyle w:val="Footer"/>
      <w:framePr w:wrap="none" w:vAnchor="text" w:hAnchor="margin" w:xAlign="right" w:y="1"/>
      <w:rPr>
        <w:rStyle w:val="PageNumber"/>
      </w:rPr>
    </w:pPr>
    <w:r>
      <w:rPr>
        <w:rStyle w:val="PageNumber"/>
      </w:rPr>
    </w:r>
    <w:r>
      <w:rPr>
        <w:rStyle w:val="PageNumber"/>
      </w:rPr>
      <w:instrText xml:space="preserve"/>
    </w:r>
    <w:r>
      <w:rPr>
        <w:rStyle w:val="PageNumber"/>
      </w:rPr>
    </w:r>
  </w:p>
  <w:p w14:paraId="158C4CDD" w14:textId="77777777" w:rsidR="00B8074A" w:rsidRDefault="00B8074A" w:rsidP="004242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9FC56" w14:textId="77777777" w:rsidR="00B8074A" w:rsidRPr="00424248" w:rsidRDefault="00B8074A" w:rsidP="00B8074A">
    <w:pPr>
      <w:pStyle w:val="Footer"/>
      <w:framePr w:wrap="none" w:vAnchor="text" w:hAnchor="margin" w:xAlign="right" w:y="1"/>
      <w:rPr>
        <w:rStyle w:val="PageNumber"/>
        <w:rFonts w:ascii="Times New Roman" w:hAnsi="Times New Roman" w:cs="Times New Roman"/>
      </w:rPr>
    </w:pPr>
    <w:r w:rsidRPr="00424248">
      <w:rPr>
        <w:rStyle w:val="PageNumber"/>
        <w:rFonts w:ascii="Times New Roman" w:hAnsi="Times New Roman" w:cs="Times New Roman"/>
      </w:rPr>
    </w:r>
    <w:r w:rsidRPr="00424248">
      <w:rPr>
        <w:rStyle w:val="PageNumber"/>
        <w:rFonts w:ascii="Times New Roman" w:hAnsi="Times New Roman" w:cs="Times New Roman"/>
      </w:rPr>
      <w:instrText xml:space="preserve"/>
    </w:r>
    <w:r w:rsidRPr="00424248">
      <w:rPr>
        <w:rStyle w:val="PageNumber"/>
        <w:rFonts w:ascii="Times New Roman" w:hAnsi="Times New Roman" w:cs="Times New Roman"/>
      </w:rPr>
    </w:r>
    <w:r w:rsidR="00C267E3">
      <w:rPr>
        <w:rStyle w:val="PageNumber"/>
        <w:rFonts w:ascii="Times New Roman" w:hAnsi="Times New Roman" w:cs="Times New Roman"/>
        <w:noProof/>
      </w:rPr>
      <w:t>2</w:t>
    </w:r>
    <w:r w:rsidRPr="00424248">
      <w:rPr>
        <w:rStyle w:val="PageNumber"/>
        <w:rFonts w:ascii="Times New Roman" w:hAnsi="Times New Roman" w:cs="Times New Roman"/>
      </w:rPr>
    </w:r>
  </w:p>
  <w:p w14:paraId="2626C681" w14:textId="77777777" w:rsidR="00B8074A" w:rsidRPr="00424248" w:rsidRDefault="00B8074A" w:rsidP="00424248">
    <w:pPr>
      <w:pStyle w:val="Footer"/>
      <w:ind w:right="360"/>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712C2" w14:textId="77777777" w:rsidR="00016A3A" w:rsidRDefault="00016A3A" w:rsidP="00284838">
      <w:r>
        <w:separator/>
      </w:r>
    </w:p>
  </w:footnote>
  <w:footnote w:type="continuationSeparator" w:id="0">
    <w:p w14:paraId="555BC3A7" w14:textId="77777777" w:rsidR="00016A3A" w:rsidRDefault="00016A3A" w:rsidP="00284838">
      <w:r>
        <w:continuationSeparator/>
      </w:r>
    </w:p>
  </w:footnote>
  <w:footnote w:id="1">
    <w:p w14:paraId="37C0DB03" w14:textId="65783F63" w:rsidR="00D765D9" w:rsidRPr="00D765D9" w:rsidRDefault="00D765D9" w:rsidP="00D765D9">
      <w:pPr>
        <w:pStyle w:val="FootnoteText"/>
        <w:ind w:firstLine="284"/>
        <w:rPr>
          <w:lang w:val="it-IT"/>
        </w:rPr>
      </w:pPr>
      <w:r w:rsidRPr="00D765D9">
        <w:rPr>
          <w:rFonts w:ascii="Times New Roman" w:hAnsi="Times New Roman" w:cs="Times New Roman"/>
          <w:color w:val="000000" w:themeColor="text1"/>
          <w:sz w:val="18"/>
          <w:szCs w:val="18"/>
          <w:vertAlign w:val="superscript"/>
        </w:rPr>
        <w:sym w:font="Symbol" w:char="F0B7"/>
      </w:r>
      <w:r w:rsidRPr="00D765D9">
        <w:rPr>
          <w:rFonts w:ascii="Times New Roman" w:hAnsi="Times New Roman" w:cs="Times New Roman"/>
          <w:color w:val="000000" w:themeColor="text1"/>
          <w:sz w:val="18"/>
          <w:szCs w:val="18"/>
        </w:rPr>
        <w:t xml:space="preserve"> This </w:t>
      </w:r>
      <w:r>
        <w:rPr>
          <w:rFonts w:ascii="Times New Roman" w:hAnsi="Times New Roman" w:cs="Times New Roman"/>
          <w:color w:val="000000" w:themeColor="text1"/>
          <w:sz w:val="18"/>
          <w:szCs w:val="18"/>
        </w:rPr>
        <w:t>working paper</w:t>
      </w:r>
      <w:r w:rsidRPr="00D765D9">
        <w:rPr>
          <w:rFonts w:ascii="Times New Roman" w:hAnsi="Times New Roman" w:cs="Times New Roman"/>
          <w:color w:val="000000" w:themeColor="text1"/>
          <w:sz w:val="18"/>
          <w:szCs w:val="18"/>
        </w:rPr>
        <w:t xml:space="preserve"> is an introductory presentation of an </w:t>
      </w:r>
      <w:r>
        <w:rPr>
          <w:rFonts w:ascii="Times New Roman" w:hAnsi="Times New Roman" w:cs="Times New Roman"/>
          <w:color w:val="000000" w:themeColor="text1"/>
          <w:sz w:val="18"/>
          <w:szCs w:val="18"/>
        </w:rPr>
        <w:t>ongoing research activity</w:t>
      </w:r>
      <w:r w:rsidRPr="00D765D9">
        <w:rPr>
          <w:rFonts w:ascii="Times New Roman" w:hAnsi="Times New Roman" w:cs="Times New Roman"/>
          <w:color w:val="000000" w:themeColor="text1"/>
          <w:sz w:val="18"/>
          <w:szCs w:val="18"/>
        </w:rPr>
        <w:t>. Please do not quote or cite.</w:t>
      </w:r>
    </w:p>
  </w:footnote>
  <w:footnote w:id="2">
    <w:p w14:paraId="53F503AA" w14:textId="1B1B357D" w:rsidR="00B8074A" w:rsidRPr="00204C4A" w:rsidRDefault="00B8074A" w:rsidP="00204C4A">
      <w:pPr>
        <w:pStyle w:val="FootnoteText"/>
        <w:ind w:firstLine="284"/>
        <w:jc w:val="both"/>
        <w:rPr>
          <w:rFonts w:ascii="Times New Roman" w:hAnsi="Times New Roman" w:cs="Times New Roman"/>
          <w:color w:val="000000" w:themeColor="text1"/>
          <w:sz w:val="18"/>
          <w:szCs w:val="18"/>
          <w:lang w:val="it-IT"/>
        </w:rPr>
      </w:pPr>
      <w:r w:rsidRPr="00204C4A">
        <w:rPr>
          <w:rStyle w:val="FootnoteReference"/>
          <w:rFonts w:ascii="Times New Roman" w:hAnsi="Times New Roman" w:cs="Times New Roman"/>
          <w:color w:val="000000" w:themeColor="text1"/>
          <w:sz w:val="18"/>
          <w:szCs w:val="18"/>
        </w:rPr>
        <w:sym w:font="Symbol" w:char="F061"/>
      </w:r>
      <w:r w:rsidRPr="00204C4A">
        <w:rPr>
          <w:rFonts w:ascii="Times New Roman" w:hAnsi="Times New Roman" w:cs="Times New Roman"/>
          <w:color w:val="000000" w:themeColor="text1"/>
          <w:sz w:val="18"/>
          <w:szCs w:val="18"/>
        </w:rPr>
        <w:t xml:space="preserve"> Full Professor of Public and Comparative Law, University of Campania </w:t>
      </w:r>
      <w:r w:rsidRPr="00204C4A">
        <w:rPr>
          <w:rFonts w:ascii="Times New Roman" w:hAnsi="Times New Roman" w:cs="Times New Roman"/>
          <w:i/>
          <w:color w:val="000000" w:themeColor="text1"/>
          <w:sz w:val="18"/>
          <w:szCs w:val="18"/>
        </w:rPr>
        <w:t>Luigi Vanvitelli</w:t>
      </w:r>
      <w:r w:rsidRPr="00204C4A">
        <w:rPr>
          <w:rFonts w:ascii="Times New Roman" w:hAnsi="Times New Roman" w:cs="Times New Roman"/>
          <w:color w:val="000000" w:themeColor="text1"/>
          <w:sz w:val="18"/>
          <w:szCs w:val="18"/>
        </w:rPr>
        <w:t xml:space="preserve"> (Italy). </w:t>
      </w:r>
    </w:p>
  </w:footnote>
  <w:footnote w:id="3">
    <w:p w14:paraId="4C9C4EBE" w14:textId="5870079E" w:rsidR="00B8074A" w:rsidRPr="00204C4A" w:rsidRDefault="00B8074A" w:rsidP="00204C4A">
      <w:pPr>
        <w:pStyle w:val="FootnoteText"/>
        <w:ind w:firstLine="284"/>
        <w:jc w:val="both"/>
        <w:rPr>
          <w:rFonts w:ascii="Times New Roman" w:hAnsi="Times New Roman" w:cs="Times New Roman"/>
          <w:color w:val="000000" w:themeColor="text1"/>
          <w:sz w:val="18"/>
          <w:szCs w:val="18"/>
          <w:lang w:val="it-IT"/>
        </w:rPr>
      </w:pPr>
      <w:r w:rsidRPr="00204C4A">
        <w:rPr>
          <w:rStyle w:val="FootnoteReference"/>
          <w:rFonts w:ascii="Times New Roman" w:hAnsi="Times New Roman" w:cs="Times New Roman"/>
          <w:color w:val="000000" w:themeColor="text1"/>
          <w:sz w:val="18"/>
          <w:szCs w:val="18"/>
        </w:rPr>
        <w:sym w:font="Symbol" w:char="F062"/>
      </w:r>
      <w:r w:rsidRPr="00204C4A">
        <w:rPr>
          <w:rFonts w:ascii="Times New Roman" w:hAnsi="Times New Roman" w:cs="Times New Roman"/>
          <w:color w:val="000000" w:themeColor="text1"/>
          <w:sz w:val="18"/>
          <w:szCs w:val="18"/>
        </w:rPr>
        <w:t xml:space="preserve"> Post-Doctoral Researcher, Charles University (Czech Republic).</w:t>
      </w:r>
    </w:p>
  </w:footnote>
  <w:footnote w:id="4">
    <w:p w14:paraId="2698E6D1" w14:textId="49B805E7" w:rsidR="00B8074A" w:rsidRPr="00204C4A" w:rsidRDefault="00B8074A" w:rsidP="00204C4A">
      <w:pPr>
        <w:pStyle w:val="p1"/>
        <w:ind w:firstLine="284"/>
        <w:jc w:val="both"/>
        <w:rPr>
          <w:rFonts w:ascii="Times New Roman" w:hAnsi="Times New Roman" w:cs="Times New Roman"/>
          <w:color w:val="000000" w:themeColor="text1"/>
        </w:rPr>
      </w:pPr>
      <w:r w:rsidRPr="00204C4A">
        <w:rPr>
          <w:rStyle w:val="FootnoteReference"/>
          <w:rFonts w:ascii="Times New Roman" w:hAnsi="Times New Roman" w:cs="Times New Roman"/>
          <w:color w:val="000000" w:themeColor="text1"/>
        </w:rPr>
        <w:footnoteRef/>
      </w:r>
      <w:r w:rsidRPr="00204C4A">
        <w:rPr>
          <w:rFonts w:ascii="Times New Roman" w:hAnsi="Times New Roman" w:cs="Times New Roman"/>
          <w:color w:val="000000" w:themeColor="text1"/>
        </w:rPr>
        <w:t xml:space="preserve"> Frans Berkhout and Julia Hertin, ‘De-materialising and re-materialising: Digital technologies and the environment’ [2004] Futures 903.</w:t>
      </w:r>
    </w:p>
  </w:footnote>
  <w:footnote w:id="5">
    <w:p w14:paraId="3822CB71" w14:textId="621F099B" w:rsidR="00B8074A" w:rsidRPr="00204C4A" w:rsidRDefault="00B8074A" w:rsidP="00204C4A">
      <w:pPr>
        <w:pStyle w:val="FootnoteText"/>
        <w:ind w:firstLine="284"/>
        <w:jc w:val="both"/>
        <w:rPr>
          <w:rFonts w:ascii="Times New Roman" w:hAnsi="Times New Roman" w:cs="Times New Roman"/>
          <w:color w:val="000000" w:themeColor="text1"/>
          <w:sz w:val="18"/>
          <w:szCs w:val="18"/>
          <w:lang w:val="it-IT"/>
        </w:rPr>
      </w:pPr>
      <w:r w:rsidRPr="00204C4A">
        <w:rPr>
          <w:rStyle w:val="FootnoteReference"/>
          <w:rFonts w:ascii="Times New Roman" w:hAnsi="Times New Roman" w:cs="Times New Roman"/>
          <w:color w:val="000000" w:themeColor="text1"/>
          <w:sz w:val="18"/>
          <w:szCs w:val="18"/>
        </w:rPr>
        <w:t>*</w:t>
      </w:r>
      <w:r w:rsidRPr="00204C4A">
        <w:rPr>
          <w:rFonts w:ascii="Times New Roman" w:hAnsi="Times New Roman" w:cs="Times New Roman"/>
          <w:color w:val="000000" w:themeColor="text1"/>
          <w:sz w:val="18"/>
          <w:szCs w:val="18"/>
        </w:rPr>
        <w:t xml:space="preserve"> </w:t>
      </w:r>
      <w:r w:rsidRPr="00204C4A">
        <w:rPr>
          <w:rFonts w:ascii="Times New Roman" w:hAnsi="Times New Roman" w:cs="Times New Roman"/>
          <w:color w:val="000000" w:themeColor="text1"/>
          <w:sz w:val="18"/>
          <w:szCs w:val="18"/>
          <w:lang w:val="it-IT"/>
        </w:rPr>
        <w:t xml:space="preserve">Authored by D. Amirante. </w:t>
      </w:r>
      <w:r w:rsidRPr="00204C4A">
        <w:rPr>
          <w:rFonts w:ascii="Times New Roman" w:hAnsi="Times New Roman" w:cs="Times New Roman"/>
          <w:i/>
          <w:color w:val="000000" w:themeColor="text1"/>
          <w:sz w:val="18"/>
          <w:szCs w:val="18"/>
          <w:lang w:val="it-IT"/>
        </w:rPr>
        <w:t>Cf</w:t>
      </w:r>
      <w:r w:rsidRPr="00204C4A">
        <w:rPr>
          <w:rFonts w:ascii="Times New Roman" w:hAnsi="Times New Roman" w:cs="Times New Roman"/>
          <w:color w:val="000000" w:themeColor="text1"/>
          <w:sz w:val="18"/>
          <w:szCs w:val="18"/>
          <w:lang w:val="it-IT"/>
        </w:rPr>
        <w:t xml:space="preserve"> Id., ‘Del Estado de derecho ambiental al Estado del Antropoceno: una mirada a la historia del constitucionalismo medioambiental’ (</w:t>
      </w:r>
      <w:r w:rsidRPr="00204C4A">
        <w:rPr>
          <w:rFonts w:ascii="Times New Roman" w:hAnsi="Times New Roman" w:cs="Times New Roman"/>
          <w:i/>
          <w:color w:val="000000" w:themeColor="text1"/>
          <w:sz w:val="18"/>
          <w:szCs w:val="18"/>
          <w:lang w:val="it-IT"/>
        </w:rPr>
        <w:t>in press</w:t>
      </w:r>
      <w:r w:rsidRPr="00204C4A">
        <w:rPr>
          <w:rFonts w:ascii="Times New Roman" w:hAnsi="Times New Roman" w:cs="Times New Roman"/>
          <w:color w:val="000000" w:themeColor="text1"/>
          <w:sz w:val="18"/>
          <w:szCs w:val="18"/>
          <w:lang w:val="it-IT"/>
        </w:rPr>
        <w:t>).</w:t>
      </w:r>
    </w:p>
  </w:footnote>
  <w:footnote w:id="6">
    <w:p w14:paraId="6D1FE702" w14:textId="602F5EDF" w:rsidR="00B8074A" w:rsidRPr="00204C4A" w:rsidRDefault="00B8074A" w:rsidP="00204C4A">
      <w:pPr>
        <w:pStyle w:val="FootnoteText"/>
        <w:ind w:firstLine="284"/>
        <w:jc w:val="both"/>
        <w:rPr>
          <w:rFonts w:ascii="Times New Roman" w:hAnsi="Times New Roman" w:cs="Times New Roman"/>
          <w:color w:val="000000" w:themeColor="text1"/>
          <w:sz w:val="18"/>
          <w:szCs w:val="18"/>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About climate change and sustainable development see at least Donella H. Meadows, Dennis L. Meadow, Jørgen Randers and William W. Behrens III, </w:t>
      </w:r>
      <w:r w:rsidRPr="00204C4A">
        <w:rPr>
          <w:rFonts w:ascii="Times New Roman" w:hAnsi="Times New Roman" w:cs="Times New Roman"/>
          <w:i/>
          <w:color w:val="000000" w:themeColor="text1"/>
          <w:sz w:val="18"/>
          <w:szCs w:val="18"/>
        </w:rPr>
        <w:t>The Limits to Growth</w:t>
      </w:r>
      <w:r w:rsidRPr="00204C4A">
        <w:rPr>
          <w:rFonts w:ascii="Times New Roman" w:hAnsi="Times New Roman" w:cs="Times New Roman"/>
          <w:color w:val="000000" w:themeColor="text1"/>
          <w:sz w:val="18"/>
          <w:szCs w:val="18"/>
        </w:rPr>
        <w:t xml:space="preserve"> (PA 1972); </w:t>
      </w:r>
      <w:r w:rsidRPr="00204C4A">
        <w:rPr>
          <w:rFonts w:ascii="Times New Roman" w:eastAsia="Times New Roman" w:hAnsi="Times New Roman" w:cs="Times New Roman"/>
          <w:color w:val="000000" w:themeColor="text1"/>
          <w:sz w:val="18"/>
          <w:szCs w:val="18"/>
        </w:rPr>
        <w:t xml:space="preserve">IPCC, </w:t>
      </w:r>
      <w:r w:rsidRPr="00204C4A">
        <w:rPr>
          <w:rFonts w:ascii="Times New Roman" w:eastAsia="Times New Roman" w:hAnsi="Times New Roman" w:cs="Times New Roman"/>
          <w:i/>
          <w:color w:val="000000" w:themeColor="text1"/>
          <w:sz w:val="18"/>
          <w:szCs w:val="18"/>
        </w:rPr>
        <w:t>Climate Change 2001: The Scientific Basis</w:t>
      </w:r>
      <w:r w:rsidRPr="00204C4A">
        <w:rPr>
          <w:rFonts w:ascii="Times New Roman" w:eastAsia="Times New Roman" w:hAnsi="Times New Roman" w:cs="Times New Roman"/>
          <w:color w:val="000000" w:themeColor="text1"/>
          <w:sz w:val="18"/>
          <w:szCs w:val="18"/>
        </w:rPr>
        <w:t xml:space="preserve"> (CUP 2001); </w:t>
      </w:r>
      <w:r w:rsidRPr="00204C4A">
        <w:rPr>
          <w:rFonts w:ascii="Times New Roman" w:hAnsi="Times New Roman" w:cs="Times New Roman"/>
          <w:color w:val="000000" w:themeColor="text1"/>
          <w:sz w:val="18"/>
          <w:szCs w:val="18"/>
        </w:rPr>
        <w:t xml:space="preserve">Mark Maslin, </w:t>
      </w:r>
      <w:r w:rsidRPr="00204C4A">
        <w:rPr>
          <w:rFonts w:ascii="Times New Roman" w:hAnsi="Times New Roman" w:cs="Times New Roman"/>
          <w:i/>
          <w:color w:val="000000" w:themeColor="text1"/>
          <w:sz w:val="18"/>
          <w:szCs w:val="18"/>
        </w:rPr>
        <w:t>Climate Change: A Very Short Introduction</w:t>
      </w:r>
      <w:r w:rsidRPr="00204C4A">
        <w:rPr>
          <w:rFonts w:ascii="Times New Roman" w:hAnsi="Times New Roman" w:cs="Times New Roman"/>
          <w:color w:val="000000" w:themeColor="text1"/>
          <w:sz w:val="18"/>
          <w:szCs w:val="18"/>
        </w:rPr>
        <w:t xml:space="preserve"> (OUP 2014); Wei-Yin Chen, Toshio Suzuki and Maximilian Lackner (eds), </w:t>
      </w:r>
      <w:r w:rsidRPr="00204C4A">
        <w:rPr>
          <w:rFonts w:ascii="Times New Roman" w:hAnsi="Times New Roman" w:cs="Times New Roman"/>
          <w:i/>
          <w:color w:val="000000" w:themeColor="text1"/>
          <w:sz w:val="18"/>
          <w:szCs w:val="18"/>
        </w:rPr>
        <w:t>Handbook of Climate Change Mitigation and Adaptation</w:t>
      </w:r>
      <w:r w:rsidRPr="00204C4A">
        <w:rPr>
          <w:rFonts w:ascii="Times New Roman" w:hAnsi="Times New Roman" w:cs="Times New Roman"/>
          <w:color w:val="000000" w:themeColor="text1"/>
          <w:sz w:val="18"/>
          <w:szCs w:val="18"/>
        </w:rPr>
        <w:t xml:space="preserve"> (Springer 2017); </w:t>
      </w:r>
      <w:r w:rsidRPr="00204C4A">
        <w:rPr>
          <w:rFonts w:ascii="Times New Roman" w:eastAsia="Times New Roman" w:hAnsi="Times New Roman" w:cs="Times New Roman"/>
          <w:color w:val="000000" w:themeColor="text1"/>
          <w:sz w:val="18"/>
          <w:szCs w:val="18"/>
        </w:rPr>
        <w:t xml:space="preserve">Pascal Acot, </w:t>
      </w:r>
      <w:r w:rsidRPr="00204C4A">
        <w:rPr>
          <w:rFonts w:ascii="Times New Roman" w:eastAsia="Times New Roman" w:hAnsi="Times New Roman" w:cs="Times New Roman"/>
          <w:i/>
          <w:color w:val="000000" w:themeColor="text1"/>
          <w:sz w:val="18"/>
          <w:szCs w:val="18"/>
        </w:rPr>
        <w:t>Histoire du climat</w:t>
      </w:r>
      <w:r w:rsidRPr="00204C4A">
        <w:rPr>
          <w:rFonts w:ascii="Times New Roman" w:eastAsia="Times New Roman" w:hAnsi="Times New Roman" w:cs="Times New Roman"/>
          <w:color w:val="000000" w:themeColor="text1"/>
          <w:sz w:val="18"/>
          <w:szCs w:val="18"/>
        </w:rPr>
        <w:t xml:space="preserve"> (Perrin 2003); </w:t>
      </w:r>
      <w:r w:rsidRPr="00204C4A">
        <w:rPr>
          <w:rFonts w:ascii="Times New Roman" w:hAnsi="Times New Roman" w:cs="Times New Roman"/>
          <w:color w:val="000000" w:themeColor="text1"/>
          <w:sz w:val="18"/>
          <w:szCs w:val="18"/>
        </w:rPr>
        <w:t xml:space="preserve">Donella H. Meadows, Jørgen Randers and Dennis L. Meadows, </w:t>
      </w:r>
      <w:r w:rsidRPr="00204C4A">
        <w:rPr>
          <w:rFonts w:ascii="Times New Roman" w:hAnsi="Times New Roman" w:cs="Times New Roman"/>
          <w:i/>
          <w:color w:val="000000" w:themeColor="text1"/>
          <w:sz w:val="18"/>
          <w:szCs w:val="18"/>
        </w:rPr>
        <w:t>Limits to Growth. The 30-Year Update</w:t>
      </w:r>
      <w:r w:rsidR="00AD08A4">
        <w:rPr>
          <w:rFonts w:ascii="Times New Roman" w:hAnsi="Times New Roman" w:cs="Times New Roman"/>
          <w:color w:val="000000" w:themeColor="text1"/>
          <w:sz w:val="18"/>
          <w:szCs w:val="18"/>
        </w:rPr>
        <w:t xml:space="preserve"> (Earthsac 2004) 114; Stefano</w:t>
      </w:r>
      <w:r w:rsidRPr="00204C4A">
        <w:rPr>
          <w:rFonts w:ascii="Times New Roman" w:hAnsi="Times New Roman" w:cs="Times New Roman"/>
          <w:color w:val="000000" w:themeColor="text1"/>
          <w:sz w:val="18"/>
          <w:szCs w:val="18"/>
        </w:rPr>
        <w:t xml:space="preserve"> Nespor, ‘L’impronta climatica’ [2008] federalismi.it 24.</w:t>
      </w:r>
    </w:p>
  </w:footnote>
  <w:footnote w:id="7">
    <w:p w14:paraId="09CC3BFD" w14:textId="3156DAE8" w:rsidR="00B8074A" w:rsidRPr="00204C4A" w:rsidRDefault="00B8074A" w:rsidP="00204C4A">
      <w:pPr>
        <w:ind w:firstLine="284"/>
        <w:jc w:val="both"/>
        <w:rPr>
          <w:rFonts w:ascii="Times New Roman" w:hAnsi="Times New Roman" w:cs="Times New Roman"/>
          <w:color w:val="000000" w:themeColor="text1"/>
          <w:sz w:val="18"/>
          <w:szCs w:val="18"/>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The Constitutional Amendment of 1976 provided for a new “environmental constitutional approach”. For instance, Art. 48A states that “</w:t>
      </w:r>
      <w:r w:rsidRPr="00204C4A">
        <w:rPr>
          <w:rFonts w:ascii="Times New Roman" w:eastAsia="Times New Roman" w:hAnsi="Times New Roman" w:cs="Times New Roman"/>
          <w:color w:val="000000" w:themeColor="text1"/>
          <w:sz w:val="18"/>
          <w:szCs w:val="18"/>
          <w:lang w:eastAsia="en-GB"/>
        </w:rPr>
        <w:t>The State shall endeavour to protect and improve the environment and to safeguard the forests and wild life of the country”.</w:t>
      </w:r>
      <w:r w:rsidRPr="00204C4A">
        <w:rPr>
          <w:rFonts w:ascii="Times New Roman" w:hAnsi="Times New Roman" w:cs="Times New Roman"/>
          <w:color w:val="000000" w:themeColor="text1"/>
          <w:sz w:val="18"/>
          <w:szCs w:val="18"/>
        </w:rPr>
        <w:t xml:space="preserve"> Cf Domenico Amirante, ‘Il consolidamento del diritto ambientale in India’ in Eduardo Rozo Acuña (ed.), </w:t>
      </w:r>
      <w:r w:rsidRPr="00204C4A">
        <w:rPr>
          <w:rFonts w:ascii="Times New Roman" w:hAnsi="Times New Roman" w:cs="Times New Roman"/>
          <w:i/>
          <w:color w:val="000000" w:themeColor="text1"/>
          <w:sz w:val="18"/>
          <w:szCs w:val="18"/>
        </w:rPr>
        <w:t>Profili di diritto ambientale da Rio De Janeiro a Johannesburg. Saggi di diritto internazionale, pubblico comparato, penale ed amministrativo</w:t>
      </w:r>
      <w:r w:rsidRPr="00204C4A">
        <w:rPr>
          <w:rFonts w:ascii="Times New Roman" w:hAnsi="Times New Roman" w:cs="Times New Roman"/>
          <w:color w:val="000000" w:themeColor="text1"/>
          <w:sz w:val="18"/>
          <w:szCs w:val="18"/>
        </w:rPr>
        <w:t xml:space="preserve"> (Giappichelli 2004) 327ff.</w:t>
      </w:r>
    </w:p>
  </w:footnote>
  <w:footnote w:id="8">
    <w:p w14:paraId="44194EFC" w14:textId="641DF963" w:rsidR="00B8074A" w:rsidRPr="00204C4A" w:rsidRDefault="00B8074A" w:rsidP="00204C4A">
      <w:pPr>
        <w:ind w:firstLine="284"/>
        <w:jc w:val="both"/>
        <w:rPr>
          <w:rFonts w:ascii="Times New Roman" w:hAnsi="Times New Roman" w:cs="Times New Roman"/>
          <w:color w:val="000000" w:themeColor="text1"/>
          <w:sz w:val="18"/>
          <w:szCs w:val="18"/>
          <w:lang w:eastAsia="en-GB"/>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lang w:eastAsia="en-GB"/>
        </w:rPr>
        <w:t xml:space="preserve"> For a quantitative assessment of environmental constitutionalism: David R. Boyd, </w:t>
      </w:r>
      <w:r w:rsidRPr="00204C4A">
        <w:rPr>
          <w:rFonts w:ascii="Times New Roman" w:hAnsi="Times New Roman" w:cs="Times New Roman"/>
          <w:i/>
          <w:color w:val="000000" w:themeColor="text1"/>
          <w:sz w:val="18"/>
          <w:szCs w:val="18"/>
          <w:lang w:eastAsia="en-GB"/>
        </w:rPr>
        <w:t>The Environmental Rights Revolution: A Study on of Constitutions, Human Rights and Environment</w:t>
      </w:r>
      <w:r w:rsidRPr="00204C4A">
        <w:rPr>
          <w:rFonts w:ascii="Times New Roman" w:hAnsi="Times New Roman" w:cs="Times New Roman"/>
          <w:color w:val="000000" w:themeColor="text1"/>
          <w:sz w:val="18"/>
          <w:szCs w:val="18"/>
          <w:lang w:eastAsia="en-GB"/>
        </w:rPr>
        <w:t xml:space="preserve"> (UBC 2012). Some data included in this paper are a sort of update of the ones reported by D.R. Boyd.</w:t>
      </w:r>
    </w:p>
  </w:footnote>
  <w:footnote w:id="9">
    <w:p w14:paraId="6FFB7A8D" w14:textId="1BB06740" w:rsidR="00B8074A" w:rsidRPr="00204C4A" w:rsidRDefault="00B8074A" w:rsidP="00204C4A">
      <w:pPr>
        <w:ind w:firstLine="284"/>
        <w:jc w:val="both"/>
        <w:rPr>
          <w:rFonts w:ascii="Times New Roman" w:hAnsi="Times New Roman" w:cs="Times New Roman"/>
          <w:color w:val="000000" w:themeColor="text1"/>
          <w:sz w:val="18"/>
          <w:szCs w:val="18"/>
          <w:lang w:eastAsia="en-GB"/>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w:t>
      </w:r>
      <w:r w:rsidRPr="00204C4A">
        <w:rPr>
          <w:rFonts w:ascii="Times New Roman" w:hAnsi="Times New Roman" w:cs="Times New Roman"/>
          <w:color w:val="000000" w:themeColor="text1"/>
          <w:sz w:val="18"/>
          <w:szCs w:val="18"/>
          <w:lang w:eastAsia="en-GB"/>
        </w:rPr>
        <w:t xml:space="preserve">Serena Baldin and Moreno Zago (eds), </w:t>
      </w:r>
      <w:r w:rsidRPr="00204C4A">
        <w:rPr>
          <w:rFonts w:ascii="Times New Roman" w:hAnsi="Times New Roman" w:cs="Times New Roman"/>
          <w:i/>
          <w:color w:val="000000" w:themeColor="text1"/>
          <w:sz w:val="18"/>
          <w:szCs w:val="18"/>
          <w:lang w:eastAsia="en-GB"/>
        </w:rPr>
        <w:t xml:space="preserve">Le sfide della sostenibilità. Il </w:t>
      </w:r>
      <w:r w:rsidRPr="00204C4A">
        <w:rPr>
          <w:rFonts w:ascii="Times New Roman" w:hAnsi="Times New Roman" w:cs="Times New Roman"/>
          <w:color w:val="000000" w:themeColor="text1"/>
          <w:sz w:val="18"/>
          <w:szCs w:val="18"/>
          <w:lang w:eastAsia="en-GB"/>
        </w:rPr>
        <w:t>buen vivir</w:t>
      </w:r>
      <w:r w:rsidRPr="00204C4A">
        <w:rPr>
          <w:rFonts w:ascii="Times New Roman" w:hAnsi="Times New Roman" w:cs="Times New Roman"/>
          <w:i/>
          <w:color w:val="000000" w:themeColor="text1"/>
          <w:sz w:val="18"/>
          <w:szCs w:val="18"/>
          <w:lang w:eastAsia="en-GB"/>
        </w:rPr>
        <w:t xml:space="preserve"> andino dalla prospettiva europea</w:t>
      </w:r>
      <w:r w:rsidRPr="00204C4A">
        <w:rPr>
          <w:rFonts w:ascii="Times New Roman" w:hAnsi="Times New Roman" w:cs="Times New Roman"/>
          <w:color w:val="000000" w:themeColor="text1"/>
          <w:sz w:val="18"/>
          <w:szCs w:val="18"/>
          <w:lang w:eastAsia="en-GB"/>
        </w:rPr>
        <w:t xml:space="preserve"> (Filodiritto 2014).</w:t>
      </w:r>
    </w:p>
  </w:footnote>
  <w:footnote w:id="10">
    <w:p w14:paraId="42043333" w14:textId="50220734" w:rsidR="00B8074A" w:rsidRPr="00204C4A" w:rsidRDefault="00B8074A" w:rsidP="00204C4A">
      <w:pPr>
        <w:pStyle w:val="FootnoteText"/>
        <w:ind w:firstLine="284"/>
        <w:jc w:val="both"/>
        <w:rPr>
          <w:rFonts w:ascii="Times New Roman" w:hAnsi="Times New Roman" w:cs="Times New Roman"/>
          <w:color w:val="000000" w:themeColor="text1"/>
          <w:sz w:val="18"/>
          <w:szCs w:val="18"/>
          <w:lang w:val="it-IT"/>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w:t>
      </w:r>
      <w:r w:rsidRPr="00204C4A">
        <w:rPr>
          <w:rFonts w:ascii="Times New Roman" w:hAnsi="Times New Roman" w:cs="Times New Roman"/>
          <w:color w:val="000000" w:themeColor="text1"/>
          <w:sz w:val="18"/>
          <w:szCs w:val="18"/>
          <w:lang w:val="en-US"/>
        </w:rPr>
        <w:t>Cfr.</w:t>
      </w:r>
      <w:r w:rsidRPr="00204C4A">
        <w:rPr>
          <w:rFonts w:ascii="Times New Roman" w:hAnsi="Times New Roman" w:cs="Times New Roman"/>
          <w:color w:val="000000" w:themeColor="text1"/>
          <w:spacing w:val="-18"/>
          <w:sz w:val="18"/>
          <w:szCs w:val="18"/>
          <w:lang w:val="en-US"/>
        </w:rPr>
        <w:t xml:space="preserve"> </w:t>
      </w:r>
      <w:r w:rsidRPr="00204C4A">
        <w:rPr>
          <w:rFonts w:ascii="Times New Roman" w:hAnsi="Times New Roman" w:cs="Times New Roman"/>
          <w:color w:val="000000" w:themeColor="text1"/>
          <w:sz w:val="18"/>
          <w:szCs w:val="18"/>
          <w:lang w:val="en-US"/>
        </w:rPr>
        <w:t>Shawkat</w:t>
      </w:r>
      <w:r w:rsidRPr="00204C4A">
        <w:rPr>
          <w:rFonts w:ascii="Times New Roman" w:hAnsi="Times New Roman" w:cs="Times New Roman"/>
          <w:color w:val="000000" w:themeColor="text1"/>
          <w:spacing w:val="-26"/>
          <w:sz w:val="18"/>
          <w:szCs w:val="18"/>
          <w:lang w:val="en-US"/>
        </w:rPr>
        <w:t xml:space="preserve"> </w:t>
      </w:r>
      <w:r w:rsidRPr="00204C4A">
        <w:rPr>
          <w:rFonts w:ascii="Times New Roman" w:hAnsi="Times New Roman" w:cs="Times New Roman"/>
          <w:color w:val="000000" w:themeColor="text1"/>
          <w:sz w:val="18"/>
          <w:szCs w:val="18"/>
          <w:lang w:val="en-US"/>
        </w:rPr>
        <w:t>Alam,</w:t>
      </w:r>
      <w:r w:rsidRPr="00204C4A">
        <w:rPr>
          <w:rFonts w:ascii="Times New Roman" w:hAnsi="Times New Roman" w:cs="Times New Roman"/>
          <w:color w:val="000000" w:themeColor="text1"/>
          <w:spacing w:val="-22"/>
          <w:sz w:val="18"/>
          <w:szCs w:val="18"/>
          <w:lang w:val="en-US"/>
        </w:rPr>
        <w:t xml:space="preserve"> </w:t>
      </w:r>
      <w:r w:rsidRPr="00204C4A">
        <w:rPr>
          <w:rFonts w:ascii="Times New Roman" w:hAnsi="Times New Roman" w:cs="Times New Roman"/>
          <w:color w:val="000000" w:themeColor="text1"/>
          <w:sz w:val="18"/>
          <w:szCs w:val="18"/>
          <w:lang w:val="en-US"/>
        </w:rPr>
        <w:t>Sumudu Atapattu,</w:t>
      </w:r>
      <w:r w:rsidRPr="00204C4A">
        <w:rPr>
          <w:rFonts w:ascii="Times New Roman" w:hAnsi="Times New Roman" w:cs="Times New Roman"/>
          <w:color w:val="000000" w:themeColor="text1"/>
          <w:spacing w:val="-22"/>
          <w:sz w:val="18"/>
          <w:szCs w:val="18"/>
          <w:lang w:val="en-US"/>
        </w:rPr>
        <w:t xml:space="preserve"> </w:t>
      </w:r>
      <w:r w:rsidRPr="00204C4A">
        <w:rPr>
          <w:rFonts w:ascii="Times New Roman" w:hAnsi="Times New Roman" w:cs="Times New Roman"/>
          <w:color w:val="000000" w:themeColor="text1"/>
          <w:sz w:val="18"/>
          <w:szCs w:val="18"/>
          <w:lang w:val="en-US"/>
        </w:rPr>
        <w:t>Carmen G.</w:t>
      </w:r>
      <w:r w:rsidRPr="00204C4A">
        <w:rPr>
          <w:rFonts w:ascii="Times New Roman" w:hAnsi="Times New Roman" w:cs="Times New Roman"/>
          <w:color w:val="000000" w:themeColor="text1"/>
          <w:spacing w:val="-22"/>
          <w:sz w:val="18"/>
          <w:szCs w:val="18"/>
          <w:lang w:val="en-US"/>
        </w:rPr>
        <w:t xml:space="preserve"> </w:t>
      </w:r>
      <w:r w:rsidRPr="00204C4A">
        <w:rPr>
          <w:rFonts w:ascii="Times New Roman" w:hAnsi="Times New Roman" w:cs="Times New Roman"/>
          <w:color w:val="000000" w:themeColor="text1"/>
          <w:sz w:val="18"/>
          <w:szCs w:val="18"/>
          <w:lang w:val="en-US"/>
        </w:rPr>
        <w:t>Gonzalez and</w:t>
      </w:r>
      <w:r w:rsidRPr="00204C4A">
        <w:rPr>
          <w:rFonts w:ascii="Times New Roman" w:hAnsi="Times New Roman" w:cs="Times New Roman"/>
          <w:color w:val="000000" w:themeColor="text1"/>
          <w:spacing w:val="-22"/>
          <w:sz w:val="18"/>
          <w:szCs w:val="18"/>
          <w:lang w:val="en-US"/>
        </w:rPr>
        <w:t xml:space="preserve"> </w:t>
      </w:r>
      <w:r w:rsidRPr="00204C4A">
        <w:rPr>
          <w:rFonts w:ascii="Times New Roman" w:hAnsi="Times New Roman" w:cs="Times New Roman"/>
          <w:color w:val="000000" w:themeColor="text1"/>
          <w:sz w:val="18"/>
          <w:szCs w:val="18"/>
          <w:lang w:val="en-US"/>
        </w:rPr>
        <w:t>Jona</w:t>
      </w:r>
      <w:r w:rsidRPr="00204C4A">
        <w:rPr>
          <w:rFonts w:ascii="Times New Roman" w:hAnsi="Times New Roman" w:cs="Times New Roman"/>
          <w:color w:val="000000" w:themeColor="text1"/>
          <w:spacing w:val="-22"/>
          <w:sz w:val="18"/>
          <w:szCs w:val="18"/>
          <w:lang w:val="en-US"/>
        </w:rPr>
        <w:t xml:space="preserve"> </w:t>
      </w:r>
      <w:r w:rsidRPr="00204C4A">
        <w:rPr>
          <w:rFonts w:ascii="Times New Roman" w:hAnsi="Times New Roman" w:cs="Times New Roman"/>
          <w:color w:val="000000" w:themeColor="text1"/>
          <w:sz w:val="18"/>
          <w:szCs w:val="18"/>
          <w:lang w:val="en-US"/>
        </w:rPr>
        <w:t>Razzaque</w:t>
      </w:r>
      <w:r w:rsidRPr="00204C4A">
        <w:rPr>
          <w:rFonts w:ascii="Times New Roman" w:hAnsi="Times New Roman" w:cs="Times New Roman"/>
          <w:color w:val="000000" w:themeColor="text1"/>
          <w:spacing w:val="-18"/>
          <w:sz w:val="18"/>
          <w:szCs w:val="18"/>
          <w:lang w:val="en-US"/>
        </w:rPr>
        <w:t xml:space="preserve"> </w:t>
      </w:r>
      <w:r w:rsidRPr="00204C4A">
        <w:rPr>
          <w:rFonts w:ascii="Times New Roman" w:hAnsi="Times New Roman" w:cs="Times New Roman"/>
          <w:color w:val="000000" w:themeColor="text1"/>
          <w:sz w:val="18"/>
          <w:szCs w:val="18"/>
          <w:lang w:val="en-US"/>
        </w:rPr>
        <w:t>(eds),</w:t>
      </w:r>
      <w:r w:rsidRPr="00204C4A">
        <w:rPr>
          <w:rFonts w:ascii="Times New Roman" w:hAnsi="Times New Roman" w:cs="Times New Roman"/>
          <w:color w:val="000000" w:themeColor="text1"/>
          <w:spacing w:val="-22"/>
          <w:sz w:val="18"/>
          <w:szCs w:val="18"/>
          <w:lang w:val="en-US"/>
        </w:rPr>
        <w:t xml:space="preserve"> </w:t>
      </w:r>
      <w:r w:rsidRPr="00204C4A">
        <w:rPr>
          <w:rFonts w:ascii="Times New Roman" w:hAnsi="Times New Roman" w:cs="Times New Roman"/>
          <w:i/>
          <w:color w:val="000000" w:themeColor="text1"/>
          <w:sz w:val="18"/>
          <w:szCs w:val="18"/>
          <w:lang w:val="en-US"/>
        </w:rPr>
        <w:t>International</w:t>
      </w:r>
      <w:r w:rsidRPr="00204C4A">
        <w:rPr>
          <w:rFonts w:ascii="Times New Roman" w:hAnsi="Times New Roman" w:cs="Times New Roman"/>
          <w:i/>
          <w:color w:val="000000" w:themeColor="text1"/>
          <w:spacing w:val="-18"/>
          <w:sz w:val="18"/>
          <w:szCs w:val="18"/>
          <w:lang w:val="en-US"/>
        </w:rPr>
        <w:t xml:space="preserve"> </w:t>
      </w:r>
      <w:r w:rsidRPr="00204C4A">
        <w:rPr>
          <w:rFonts w:ascii="Times New Roman" w:hAnsi="Times New Roman" w:cs="Times New Roman"/>
          <w:i/>
          <w:color w:val="000000" w:themeColor="text1"/>
          <w:sz w:val="18"/>
          <w:szCs w:val="18"/>
          <w:lang w:val="en-US"/>
        </w:rPr>
        <w:t>Environmental</w:t>
      </w:r>
      <w:r w:rsidRPr="00204C4A">
        <w:rPr>
          <w:rFonts w:ascii="Times New Roman" w:hAnsi="Times New Roman" w:cs="Times New Roman"/>
          <w:i/>
          <w:color w:val="000000" w:themeColor="text1"/>
          <w:spacing w:val="-18"/>
          <w:sz w:val="18"/>
          <w:szCs w:val="18"/>
          <w:lang w:val="en-US"/>
        </w:rPr>
        <w:t xml:space="preserve"> </w:t>
      </w:r>
      <w:r w:rsidRPr="00204C4A">
        <w:rPr>
          <w:rFonts w:ascii="Times New Roman" w:hAnsi="Times New Roman" w:cs="Times New Roman"/>
          <w:i/>
          <w:color w:val="000000" w:themeColor="text1"/>
          <w:sz w:val="18"/>
          <w:szCs w:val="18"/>
          <w:lang w:val="en-US"/>
        </w:rPr>
        <w:t>Law and the Global South</w:t>
      </w:r>
      <w:r w:rsidRPr="00204C4A">
        <w:rPr>
          <w:rFonts w:ascii="Times New Roman" w:hAnsi="Times New Roman" w:cs="Times New Roman"/>
          <w:color w:val="000000" w:themeColor="text1"/>
          <w:sz w:val="18"/>
          <w:szCs w:val="18"/>
          <w:lang w:val="en-US"/>
        </w:rPr>
        <w:t xml:space="preserve"> (Cambridge,</w:t>
      </w:r>
      <w:r w:rsidRPr="00204C4A">
        <w:rPr>
          <w:rFonts w:ascii="Times New Roman" w:hAnsi="Times New Roman" w:cs="Times New Roman"/>
          <w:color w:val="000000" w:themeColor="text1"/>
          <w:spacing w:val="-18"/>
          <w:sz w:val="18"/>
          <w:szCs w:val="18"/>
          <w:lang w:val="en-US"/>
        </w:rPr>
        <w:t xml:space="preserve"> </w:t>
      </w:r>
      <w:r w:rsidRPr="00204C4A">
        <w:rPr>
          <w:rFonts w:ascii="Times New Roman" w:hAnsi="Times New Roman" w:cs="Times New Roman"/>
          <w:color w:val="000000" w:themeColor="text1"/>
          <w:sz w:val="18"/>
          <w:szCs w:val="18"/>
          <w:lang w:val="en-US"/>
        </w:rPr>
        <w:t>2015).</w:t>
      </w:r>
    </w:p>
  </w:footnote>
  <w:footnote w:id="11">
    <w:p w14:paraId="0F6BFAB8" w14:textId="014C0ADF" w:rsidR="00B8074A" w:rsidRPr="00204C4A" w:rsidRDefault="00B8074A" w:rsidP="00204C4A">
      <w:pPr>
        <w:pStyle w:val="p1"/>
        <w:ind w:firstLine="284"/>
        <w:jc w:val="both"/>
        <w:rPr>
          <w:rFonts w:ascii="Times New Roman" w:hAnsi="Times New Roman" w:cs="Times New Roman"/>
          <w:color w:val="000000" w:themeColor="text1"/>
        </w:rPr>
      </w:pPr>
      <w:r w:rsidRPr="00204C4A">
        <w:rPr>
          <w:rStyle w:val="FootnoteReference"/>
          <w:rFonts w:ascii="Times New Roman" w:hAnsi="Times New Roman" w:cs="Times New Roman"/>
          <w:color w:val="000000" w:themeColor="text1"/>
        </w:rPr>
        <w:footnoteRef/>
      </w:r>
      <w:r w:rsidRPr="00204C4A">
        <w:rPr>
          <w:rFonts w:ascii="Times New Roman" w:hAnsi="Times New Roman" w:cs="Times New Roman"/>
          <w:color w:val="000000" w:themeColor="text1"/>
        </w:rPr>
        <w:t xml:space="preserve"> UNEP, </w:t>
      </w:r>
      <w:r w:rsidRPr="00204C4A">
        <w:rPr>
          <w:rFonts w:ascii="Times New Roman" w:hAnsi="Times New Roman" w:cs="Times New Roman"/>
          <w:i/>
          <w:color w:val="000000" w:themeColor="text1"/>
        </w:rPr>
        <w:t>Environmental Rule of Law: First Global Report</w:t>
      </w:r>
      <w:r w:rsidRPr="00204C4A">
        <w:rPr>
          <w:rFonts w:ascii="Times New Roman" w:hAnsi="Times New Roman" w:cs="Times New Roman"/>
          <w:color w:val="000000" w:themeColor="text1"/>
        </w:rPr>
        <w:t xml:space="preserve"> (UNEP 2019)</w:t>
      </w:r>
      <w:r w:rsidRPr="00204C4A">
        <w:rPr>
          <w:rFonts w:ascii="Times New Roman" w:hAnsi="Times New Roman" w:cs="Times New Roman"/>
          <w:color w:val="000000" w:themeColor="text1"/>
          <w:lang w:val="it-IT"/>
        </w:rPr>
        <w:t xml:space="preserve"> 36.</w:t>
      </w:r>
    </w:p>
  </w:footnote>
  <w:footnote w:id="12">
    <w:p w14:paraId="404B94B6" w14:textId="01D5D3DD" w:rsidR="00B8074A" w:rsidRPr="00204C4A" w:rsidRDefault="00B8074A" w:rsidP="00204C4A">
      <w:pPr>
        <w:pStyle w:val="p1"/>
        <w:ind w:firstLine="284"/>
        <w:jc w:val="both"/>
        <w:rPr>
          <w:rFonts w:ascii="Times New Roman" w:hAnsi="Times New Roman" w:cs="Times New Roman"/>
          <w:color w:val="000000" w:themeColor="text1"/>
          <w:lang w:val="it-IT"/>
        </w:rPr>
      </w:pPr>
      <w:r w:rsidRPr="00204C4A">
        <w:rPr>
          <w:rStyle w:val="FootnoteReference"/>
          <w:rFonts w:ascii="Times New Roman" w:hAnsi="Times New Roman" w:cs="Times New Roman"/>
          <w:color w:val="000000" w:themeColor="text1"/>
        </w:rPr>
        <w:footnoteRef/>
      </w:r>
      <w:r w:rsidRPr="00204C4A">
        <w:rPr>
          <w:rFonts w:ascii="Times New Roman" w:hAnsi="Times New Roman" w:cs="Times New Roman"/>
          <w:color w:val="000000" w:themeColor="text1"/>
        </w:rPr>
        <w:t xml:space="preserve"> Ibid.</w:t>
      </w:r>
    </w:p>
  </w:footnote>
  <w:footnote w:id="13">
    <w:p w14:paraId="1F949E69" w14:textId="2D81B8C4" w:rsidR="00B8074A" w:rsidRPr="00204C4A" w:rsidRDefault="00B8074A" w:rsidP="00204C4A">
      <w:pPr>
        <w:pStyle w:val="p1"/>
        <w:ind w:firstLine="284"/>
        <w:jc w:val="both"/>
        <w:rPr>
          <w:rFonts w:ascii="Times New Roman" w:hAnsi="Times New Roman" w:cs="Times New Roman"/>
          <w:color w:val="000000" w:themeColor="text1"/>
        </w:rPr>
      </w:pPr>
      <w:r w:rsidRPr="00204C4A">
        <w:rPr>
          <w:rStyle w:val="FootnoteReference"/>
          <w:rFonts w:ascii="Times New Roman" w:hAnsi="Times New Roman" w:cs="Times New Roman"/>
          <w:color w:val="000000" w:themeColor="text1"/>
        </w:rPr>
        <w:footnoteRef/>
      </w:r>
      <w:r w:rsidRPr="00204C4A">
        <w:rPr>
          <w:rFonts w:ascii="Times New Roman" w:hAnsi="Times New Roman" w:cs="Times New Roman"/>
          <w:color w:val="000000" w:themeColor="text1"/>
        </w:rPr>
        <w:t xml:space="preserve"> S. V. Ciriacy-Wantrup and Richard C. Bishop, ‘Common Property as a Concept in Natural Resources Policy’ [1975] </w:t>
      </w:r>
      <w:r w:rsidRPr="00204C4A">
        <w:rPr>
          <w:rFonts w:ascii="Times New Roman" w:eastAsia="Times New Roman" w:hAnsi="Times New Roman" w:cs="Times New Roman"/>
          <w:color w:val="000000" w:themeColor="text1"/>
          <w:shd w:val="clear" w:color="auto" w:fill="FFFFFF"/>
        </w:rPr>
        <w:t>Natural Resources Journal 713, 714.</w:t>
      </w:r>
    </w:p>
  </w:footnote>
  <w:footnote w:id="14">
    <w:p w14:paraId="2BE4CCF1" w14:textId="29F83B96" w:rsidR="00B8074A" w:rsidRPr="00204C4A" w:rsidRDefault="00B8074A" w:rsidP="00204C4A">
      <w:pPr>
        <w:ind w:firstLine="284"/>
        <w:jc w:val="both"/>
        <w:rPr>
          <w:rFonts w:ascii="Times New Roman" w:eastAsia="Times New Roman" w:hAnsi="Times New Roman" w:cs="Times New Roman"/>
          <w:color w:val="000000" w:themeColor="text1"/>
          <w:sz w:val="18"/>
          <w:szCs w:val="18"/>
          <w:lang w:eastAsia="en-GB"/>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w:t>
      </w:r>
      <w:r w:rsidRPr="00204C4A">
        <w:rPr>
          <w:rFonts w:ascii="Times New Roman" w:eastAsia="Times New Roman" w:hAnsi="Times New Roman" w:cs="Times New Roman"/>
          <w:color w:val="000000" w:themeColor="text1"/>
          <w:sz w:val="18"/>
          <w:szCs w:val="18"/>
          <w:shd w:val="clear" w:color="auto" w:fill="FFFFFF"/>
          <w:lang w:eastAsia="en-GB"/>
        </w:rPr>
        <w:t xml:space="preserve">Virgílio Almeida, Fernando Filgueiras and Francisco Gaetani, ‘Digital Governance and the Tragedy of the Commons’ [2020] </w:t>
      </w:r>
      <w:r w:rsidRPr="00204C4A">
        <w:rPr>
          <w:rFonts w:ascii="Times New Roman" w:eastAsia="Times New Roman" w:hAnsi="Times New Roman" w:cs="Times New Roman"/>
          <w:iCs/>
          <w:color w:val="000000" w:themeColor="text1"/>
          <w:sz w:val="18"/>
          <w:szCs w:val="18"/>
          <w:shd w:val="clear" w:color="auto" w:fill="FFFFFF"/>
          <w:lang w:eastAsia="en-GB"/>
        </w:rPr>
        <w:t>IEEE Internet Computing</w:t>
      </w:r>
      <w:r w:rsidRPr="00204C4A">
        <w:rPr>
          <w:rFonts w:ascii="Times New Roman" w:eastAsia="Times New Roman" w:hAnsi="Times New Roman" w:cs="Times New Roman"/>
          <w:color w:val="000000" w:themeColor="text1"/>
          <w:sz w:val="18"/>
          <w:szCs w:val="18"/>
          <w:shd w:val="clear" w:color="auto" w:fill="FFFFFF"/>
          <w:lang w:eastAsia="en-GB"/>
        </w:rPr>
        <w:t xml:space="preserve"> 41-46,</w:t>
      </w:r>
      <w:r w:rsidRPr="00204C4A">
        <w:rPr>
          <w:rFonts w:ascii="Times New Roman" w:hAnsi="Times New Roman" w:cs="Times New Roman"/>
          <w:color w:val="000000" w:themeColor="text1"/>
          <w:sz w:val="18"/>
          <w:szCs w:val="18"/>
          <w:lang w:val="it-IT"/>
        </w:rPr>
        <w:t xml:space="preserve"> 43.</w:t>
      </w:r>
    </w:p>
  </w:footnote>
  <w:footnote w:id="15">
    <w:p w14:paraId="0BFF36B6" w14:textId="5E29D49B" w:rsidR="00B8074A" w:rsidRPr="00204C4A" w:rsidRDefault="00B8074A" w:rsidP="00204C4A">
      <w:pPr>
        <w:pStyle w:val="p1"/>
        <w:ind w:firstLine="284"/>
        <w:jc w:val="both"/>
        <w:rPr>
          <w:rFonts w:ascii="Times New Roman" w:hAnsi="Times New Roman" w:cs="Times New Roman"/>
          <w:color w:val="000000" w:themeColor="text1"/>
        </w:rPr>
      </w:pPr>
      <w:r w:rsidRPr="00204C4A">
        <w:rPr>
          <w:rStyle w:val="FootnoteReference"/>
          <w:rFonts w:ascii="Times New Roman" w:hAnsi="Times New Roman" w:cs="Times New Roman"/>
          <w:color w:val="000000" w:themeColor="text1"/>
        </w:rPr>
        <w:footnoteRef/>
      </w:r>
      <w:r w:rsidRPr="00204C4A">
        <w:rPr>
          <w:rFonts w:ascii="Times New Roman" w:hAnsi="Times New Roman" w:cs="Times New Roman"/>
          <w:color w:val="000000" w:themeColor="text1"/>
        </w:rPr>
        <w:t xml:space="preserve"> Lorenzo Pellegrini and Reyer Gerlagh, ‘Causes of corruption: a survey of cross-country analyses and extended results’ [2008] Econ Gov 245. Authors recall Paul Stevens, ‘Resource impact—curse or blessing? A literature review’ [2003] J Energy Lit 3: “for natural resources there is a large literature on the ‘resource curse’ and the ‘Dutch disease’, which have shown the detrimental effect that natural resources have on economic growth” (256). See also Lorenzo Pellegrini, </w:t>
      </w:r>
      <w:r w:rsidRPr="00204C4A">
        <w:rPr>
          <w:rFonts w:ascii="Times New Roman" w:hAnsi="Times New Roman" w:cs="Times New Roman"/>
          <w:i/>
          <w:color w:val="000000" w:themeColor="text1"/>
        </w:rPr>
        <w:t>Corruption, Development, and the Environment</w:t>
      </w:r>
      <w:r w:rsidRPr="00204C4A">
        <w:rPr>
          <w:rFonts w:ascii="Times New Roman" w:hAnsi="Times New Roman" w:cs="Times New Roman"/>
          <w:color w:val="000000" w:themeColor="text1"/>
        </w:rPr>
        <w:t xml:space="preserve"> (Springer 2011).</w:t>
      </w:r>
    </w:p>
  </w:footnote>
  <w:footnote w:id="16">
    <w:p w14:paraId="7C9EEDAD" w14:textId="7FC28DD4" w:rsidR="00B8074A" w:rsidRPr="00204C4A" w:rsidRDefault="00B8074A" w:rsidP="00204C4A">
      <w:pPr>
        <w:pStyle w:val="p1"/>
        <w:ind w:firstLine="284"/>
        <w:jc w:val="both"/>
        <w:rPr>
          <w:rFonts w:ascii="Times New Roman" w:hAnsi="Times New Roman" w:cs="Times New Roman"/>
          <w:color w:val="000000" w:themeColor="text1"/>
        </w:rPr>
      </w:pPr>
      <w:r w:rsidRPr="00204C4A">
        <w:rPr>
          <w:rStyle w:val="FootnoteReference"/>
          <w:rFonts w:ascii="Times New Roman" w:hAnsi="Times New Roman" w:cs="Times New Roman"/>
          <w:color w:val="000000" w:themeColor="text1"/>
        </w:rPr>
        <w:footnoteRef/>
      </w:r>
      <w:r w:rsidRPr="00204C4A">
        <w:rPr>
          <w:rFonts w:ascii="Times New Roman" w:hAnsi="Times New Roman" w:cs="Times New Roman"/>
          <w:color w:val="000000" w:themeColor="text1"/>
        </w:rPr>
        <w:t xml:space="preserve"> Erin L. O’Donnell, ‘At the Intersection of the Sacred and the Legal: Rights for Nature in Uttarakhand, India [2017] Journal of Environmental Law 1-10; Erin L. O’Donnell and Julia Talbot-Jones, ‘Creating legal rights for rivers: lessons from Australia, New Zealand, and India [2018] Ecology and Society 1-10; Lidia C. Pecharroman, ‘Rights of Nature: Rivers That Can Stand in Court’ [2018] Resources 1.</w:t>
      </w:r>
    </w:p>
  </w:footnote>
  <w:footnote w:id="17">
    <w:p w14:paraId="5FE7BAD5" w14:textId="0758205A" w:rsidR="00B8074A" w:rsidRPr="00204C4A" w:rsidRDefault="00B8074A" w:rsidP="00204C4A">
      <w:pPr>
        <w:pStyle w:val="p1"/>
        <w:ind w:firstLine="284"/>
        <w:jc w:val="both"/>
        <w:rPr>
          <w:rFonts w:ascii="Times New Roman" w:hAnsi="Times New Roman" w:cs="Times New Roman"/>
          <w:color w:val="000000" w:themeColor="text1"/>
        </w:rPr>
      </w:pPr>
      <w:r w:rsidRPr="00204C4A">
        <w:rPr>
          <w:rStyle w:val="FootnoteReference"/>
          <w:rFonts w:ascii="Times New Roman" w:hAnsi="Times New Roman" w:cs="Times New Roman"/>
          <w:color w:val="000000" w:themeColor="text1"/>
        </w:rPr>
        <w:footnoteRef/>
      </w:r>
      <w:r w:rsidRPr="00204C4A">
        <w:rPr>
          <w:rFonts w:ascii="Times New Roman" w:hAnsi="Times New Roman" w:cs="Times New Roman"/>
          <w:color w:val="000000" w:themeColor="text1"/>
        </w:rPr>
        <w:t xml:space="preserve"> Daniel </w:t>
      </w:r>
      <w:r w:rsidRPr="00204C4A">
        <w:rPr>
          <w:rFonts w:ascii="Times New Roman" w:hAnsi="Times New Roman" w:cs="Times New Roman"/>
          <w:color w:val="000000" w:themeColor="text1"/>
          <w:lang w:val="it-IT"/>
        </w:rPr>
        <w:t>Treisman, ‘</w:t>
      </w:r>
      <w:r w:rsidRPr="00204C4A">
        <w:rPr>
          <w:rFonts w:ascii="Times New Roman" w:hAnsi="Times New Roman" w:cs="Times New Roman"/>
          <w:color w:val="000000" w:themeColor="text1"/>
        </w:rPr>
        <w:t>The causes of corruption: A cross-national study’ [2000] Journal of Public Economics 399,</w:t>
      </w:r>
      <w:r w:rsidRPr="00204C4A">
        <w:rPr>
          <w:rFonts w:ascii="Times New Roman" w:hAnsi="Times New Roman" w:cs="Times New Roman"/>
          <w:color w:val="000000" w:themeColor="text1"/>
          <w:lang w:val="it-IT"/>
        </w:rPr>
        <w:t xml:space="preserve"> 429: “</w:t>
      </w:r>
      <w:r w:rsidRPr="00204C4A">
        <w:rPr>
          <w:rFonts w:ascii="Times New Roman" w:hAnsi="Times New Roman" w:cs="Times New Roman"/>
          <w:color w:val="000000" w:themeColor="text1"/>
        </w:rPr>
        <w:t>particular caution may be called for, though, in interpreting this result since the share of raw materials in exports may differ from their share in the domestic economy — and, therefore, the scale of rents likely to cause corruption may be mis-measured.”</w:t>
      </w:r>
    </w:p>
  </w:footnote>
  <w:footnote w:id="18">
    <w:p w14:paraId="58715EAC" w14:textId="12BBDD9C" w:rsidR="00B8074A" w:rsidRPr="00204C4A" w:rsidRDefault="00B8074A" w:rsidP="00204C4A">
      <w:pPr>
        <w:pStyle w:val="FootnoteText"/>
        <w:ind w:firstLine="284"/>
        <w:jc w:val="both"/>
        <w:rPr>
          <w:rFonts w:ascii="Times New Roman" w:hAnsi="Times New Roman" w:cs="Times New Roman"/>
          <w:color w:val="000000" w:themeColor="text1"/>
          <w:sz w:val="18"/>
          <w:szCs w:val="18"/>
          <w:lang w:val="it-IT"/>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w:t>
      </w:r>
      <w:hyperlink r:id="rId1" w:history="1">
        <w:r w:rsidRPr="00204C4A">
          <w:rPr>
            <w:rStyle w:val="Hyperlink"/>
            <w:rFonts w:ascii="Times New Roman" w:hAnsi="Times New Roman" w:cs="Times New Roman"/>
            <w:color w:val="000000" w:themeColor="text1"/>
            <w:sz w:val="18"/>
            <w:szCs w:val="18"/>
          </w:rPr>
          <w:t>https://dictionary.cambridge.org/it/dizionario/inglese/corruption</w:t>
        </w:r>
      </w:hyperlink>
      <w:r w:rsidRPr="00204C4A">
        <w:rPr>
          <w:rFonts w:ascii="Times New Roman" w:hAnsi="Times New Roman" w:cs="Times New Roman"/>
          <w:color w:val="000000" w:themeColor="text1"/>
          <w:sz w:val="18"/>
          <w:szCs w:val="18"/>
        </w:rPr>
        <w:t xml:space="preserve"> (last accessed 28 September 2020).</w:t>
      </w:r>
    </w:p>
  </w:footnote>
  <w:footnote w:id="19">
    <w:p w14:paraId="46665721" w14:textId="2644244D" w:rsidR="00B8074A" w:rsidRPr="00204C4A" w:rsidRDefault="00B8074A" w:rsidP="00204C4A">
      <w:pPr>
        <w:ind w:firstLine="284"/>
        <w:jc w:val="both"/>
        <w:rPr>
          <w:rFonts w:ascii="Times New Roman" w:eastAsia="Times New Roman" w:hAnsi="Times New Roman" w:cs="Times New Roman"/>
          <w:color w:val="000000" w:themeColor="text1"/>
          <w:sz w:val="18"/>
          <w:szCs w:val="18"/>
          <w:lang w:eastAsia="en-GB"/>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w:t>
      </w:r>
      <w:r w:rsidRPr="00204C4A">
        <w:rPr>
          <w:rFonts w:ascii="Times New Roman" w:hAnsi="Times New Roman" w:cs="Times New Roman"/>
          <w:color w:val="000000" w:themeColor="text1"/>
          <w:sz w:val="18"/>
          <w:szCs w:val="18"/>
          <w:lang w:val="it-IT"/>
        </w:rPr>
        <w:t>Adam Graycar, ‘</w:t>
      </w:r>
      <w:r w:rsidRPr="00204C4A">
        <w:rPr>
          <w:rFonts w:ascii="Times New Roman" w:eastAsia="Times New Roman" w:hAnsi="Times New Roman" w:cs="Times New Roman"/>
          <w:color w:val="000000" w:themeColor="text1"/>
          <w:sz w:val="18"/>
          <w:szCs w:val="18"/>
          <w:shd w:val="clear" w:color="auto" w:fill="FFFFFF"/>
          <w:lang w:eastAsia="en-GB"/>
        </w:rPr>
        <w:t xml:space="preserve">Corruption and Public Administration’ in Id. (ed.), </w:t>
      </w:r>
      <w:r w:rsidRPr="00204C4A">
        <w:rPr>
          <w:rFonts w:ascii="Times New Roman" w:eastAsia="Times New Roman" w:hAnsi="Times New Roman" w:cs="Times New Roman"/>
          <w:i/>
          <w:color w:val="000000" w:themeColor="text1"/>
          <w:sz w:val="18"/>
          <w:szCs w:val="18"/>
          <w:shd w:val="clear" w:color="auto" w:fill="FFFFFF"/>
          <w:lang w:eastAsia="en-GB"/>
        </w:rPr>
        <w:t>Handbook on Corruption, Ethics and Integrity in Public Administration</w:t>
      </w:r>
      <w:r w:rsidRPr="00204C4A">
        <w:rPr>
          <w:rFonts w:ascii="Times New Roman" w:eastAsia="Times New Roman" w:hAnsi="Times New Roman" w:cs="Times New Roman"/>
          <w:color w:val="000000" w:themeColor="text1"/>
          <w:sz w:val="18"/>
          <w:szCs w:val="18"/>
          <w:shd w:val="clear" w:color="auto" w:fill="FFFFFF"/>
          <w:lang w:eastAsia="en-GB"/>
        </w:rPr>
        <w:t xml:space="preserve"> (Elgar 2020); </w:t>
      </w:r>
      <w:r w:rsidRPr="00204C4A">
        <w:rPr>
          <w:rFonts w:ascii="Times New Roman" w:hAnsi="Times New Roman" w:cs="Times New Roman"/>
          <w:color w:val="000000" w:themeColor="text1"/>
          <w:sz w:val="18"/>
          <w:szCs w:val="18"/>
          <w:lang w:val="it-IT"/>
        </w:rPr>
        <w:t>Adam Graycar and Tim Prenzler, Understanding and Preventing Corruption (Palgrave Macmillan 2013).</w:t>
      </w:r>
    </w:p>
  </w:footnote>
  <w:footnote w:id="20">
    <w:p w14:paraId="1A38E893" w14:textId="735B675A" w:rsidR="00B8074A" w:rsidRPr="00204C4A" w:rsidRDefault="00B8074A" w:rsidP="00204C4A">
      <w:pPr>
        <w:pStyle w:val="FootnoteText"/>
        <w:ind w:firstLine="284"/>
        <w:jc w:val="both"/>
        <w:rPr>
          <w:rFonts w:ascii="Times New Roman" w:hAnsi="Times New Roman" w:cs="Times New Roman"/>
          <w:color w:val="000000" w:themeColor="text1"/>
          <w:sz w:val="18"/>
          <w:szCs w:val="18"/>
          <w:lang w:val="it-IT"/>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w:t>
      </w:r>
      <w:r w:rsidRPr="00204C4A">
        <w:rPr>
          <w:rFonts w:ascii="Times New Roman" w:hAnsi="Times New Roman" w:cs="Times New Roman"/>
          <w:color w:val="000000" w:themeColor="text1"/>
          <w:sz w:val="18"/>
          <w:szCs w:val="18"/>
          <w:lang w:val="it-IT"/>
        </w:rPr>
        <w:t xml:space="preserve">Adam Graycar (2020 </w:t>
      </w:r>
      <w:r w:rsidRPr="00204C4A">
        <w:rPr>
          <w:rFonts w:ascii="Times New Roman" w:hAnsi="Times New Roman" w:cs="Times New Roman"/>
          <w:i/>
          <w:color w:val="000000" w:themeColor="text1"/>
          <w:sz w:val="18"/>
          <w:szCs w:val="18"/>
          <w:lang w:val="it-IT"/>
        </w:rPr>
        <w:t>supra</w:t>
      </w:r>
      <w:r w:rsidRPr="00204C4A">
        <w:rPr>
          <w:rFonts w:ascii="Times New Roman" w:hAnsi="Times New Roman" w:cs="Times New Roman"/>
          <w:color w:val="000000" w:themeColor="text1"/>
          <w:sz w:val="18"/>
          <w:szCs w:val="18"/>
          <w:lang w:val="it-IT"/>
        </w:rPr>
        <w:t xml:space="preserve"> note 15).</w:t>
      </w:r>
    </w:p>
  </w:footnote>
  <w:footnote w:id="21">
    <w:p w14:paraId="3FAF6237" w14:textId="6A7C2EF9" w:rsidR="00B8074A" w:rsidRPr="00204C4A" w:rsidRDefault="00B8074A" w:rsidP="00204C4A">
      <w:pPr>
        <w:ind w:firstLine="284"/>
        <w:jc w:val="both"/>
        <w:rPr>
          <w:rFonts w:ascii="Times New Roman" w:hAnsi="Times New Roman" w:cs="Times New Roman"/>
          <w:color w:val="000000" w:themeColor="text1"/>
          <w:sz w:val="18"/>
          <w:szCs w:val="18"/>
          <w:lang w:eastAsia="en-GB"/>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Daniel Treisma</w:t>
      </w:r>
      <w:r w:rsidR="00586F21">
        <w:rPr>
          <w:rFonts w:ascii="Times New Roman" w:hAnsi="Times New Roman" w:cs="Times New Roman"/>
          <w:color w:val="000000" w:themeColor="text1"/>
          <w:sz w:val="18"/>
          <w:szCs w:val="18"/>
        </w:rPr>
        <w:t>n</w:t>
      </w:r>
      <w:r w:rsidRPr="00204C4A">
        <w:rPr>
          <w:rFonts w:ascii="Times New Roman" w:hAnsi="Times New Roman" w:cs="Times New Roman"/>
          <w:color w:val="000000" w:themeColor="text1"/>
          <w:sz w:val="18"/>
          <w:szCs w:val="18"/>
        </w:rPr>
        <w:t xml:space="preserve"> (2000 </w:t>
      </w:r>
      <w:r w:rsidRPr="00204C4A">
        <w:rPr>
          <w:rFonts w:ascii="Times New Roman" w:hAnsi="Times New Roman" w:cs="Times New Roman"/>
          <w:i/>
          <w:color w:val="000000" w:themeColor="text1"/>
          <w:sz w:val="18"/>
          <w:szCs w:val="18"/>
        </w:rPr>
        <w:t>supra</w:t>
      </w:r>
      <w:r w:rsidRPr="00204C4A">
        <w:rPr>
          <w:rFonts w:ascii="Times New Roman" w:hAnsi="Times New Roman" w:cs="Times New Roman"/>
          <w:color w:val="000000" w:themeColor="text1"/>
          <w:sz w:val="18"/>
          <w:szCs w:val="18"/>
        </w:rPr>
        <w:t xml:space="preserve"> note 13), 438: “</w:t>
      </w:r>
      <w:r w:rsidRPr="00204C4A">
        <w:rPr>
          <w:rFonts w:ascii="Times New Roman" w:hAnsi="Times New Roman" w:cs="Times New Roman"/>
          <w:color w:val="000000" w:themeColor="text1"/>
          <w:sz w:val="18"/>
          <w:szCs w:val="18"/>
          <w:lang w:eastAsia="en-GB"/>
        </w:rPr>
        <w:t>Corruption is hard to study empirically. Its many likely determinants interrelate in complicated ways. Some can change quickly and may be caused by corruption as well as the reverse. As with other types of criminal activity, it is hard to observe directly, and so researchers must rely on surveys of corruption’s victims, the accuracy of which is often difficult to assess.”</w:t>
      </w:r>
    </w:p>
  </w:footnote>
  <w:footnote w:id="22">
    <w:p w14:paraId="78B2F916" w14:textId="7F95EB9C" w:rsidR="00B8074A" w:rsidRPr="00204C4A" w:rsidRDefault="00B8074A" w:rsidP="00204C4A">
      <w:pPr>
        <w:pStyle w:val="FootnoteText"/>
        <w:ind w:firstLine="284"/>
        <w:jc w:val="both"/>
        <w:rPr>
          <w:rFonts w:ascii="Times New Roman" w:hAnsi="Times New Roman" w:cs="Times New Roman"/>
          <w:color w:val="000000" w:themeColor="text1"/>
          <w:sz w:val="18"/>
          <w:szCs w:val="18"/>
          <w:lang w:val="it-IT"/>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Manuel Castells, </w:t>
      </w:r>
      <w:r w:rsidRPr="00204C4A">
        <w:rPr>
          <w:rFonts w:ascii="Times New Roman" w:hAnsi="Times New Roman" w:cs="Times New Roman"/>
          <w:i/>
          <w:color w:val="000000" w:themeColor="text1"/>
          <w:sz w:val="18"/>
          <w:szCs w:val="18"/>
        </w:rPr>
        <w:t>The rise of the network society</w:t>
      </w:r>
      <w:r w:rsidRPr="00204C4A">
        <w:rPr>
          <w:rFonts w:ascii="Times New Roman" w:hAnsi="Times New Roman" w:cs="Times New Roman"/>
          <w:color w:val="000000" w:themeColor="text1"/>
          <w:sz w:val="18"/>
          <w:szCs w:val="18"/>
        </w:rPr>
        <w:t xml:space="preserve"> (Wiley-Blackwell 2010)</w:t>
      </w:r>
      <w:r w:rsidRPr="00204C4A">
        <w:rPr>
          <w:rFonts w:ascii="Times New Roman" w:hAnsi="Times New Roman" w:cs="Times New Roman"/>
          <w:color w:val="000000" w:themeColor="text1"/>
          <w:sz w:val="18"/>
          <w:szCs w:val="18"/>
          <w:lang w:eastAsia="en-GB"/>
        </w:rPr>
        <w:t>.</w:t>
      </w:r>
    </w:p>
  </w:footnote>
  <w:footnote w:id="23">
    <w:p w14:paraId="0479E6E3" w14:textId="1D1A6139" w:rsidR="00B8074A" w:rsidRPr="00204C4A" w:rsidRDefault="00B8074A" w:rsidP="00204C4A">
      <w:pPr>
        <w:shd w:val="clear" w:color="auto" w:fill="FFFFFF"/>
        <w:ind w:firstLine="284"/>
        <w:jc w:val="both"/>
        <w:rPr>
          <w:rFonts w:ascii="Times New Roman" w:eastAsia="Times New Roman" w:hAnsi="Times New Roman" w:cs="Times New Roman"/>
          <w:color w:val="000000" w:themeColor="text1"/>
          <w:sz w:val="18"/>
          <w:szCs w:val="18"/>
          <w:lang w:eastAsia="en-GB"/>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E.L. Sidorenko and A.A. Lykov,</w:t>
      </w:r>
      <w:r w:rsidRPr="00204C4A">
        <w:rPr>
          <w:rFonts w:ascii="Times New Roman" w:hAnsi="Times New Roman" w:cs="Times New Roman"/>
          <w:color w:val="000000" w:themeColor="text1"/>
          <w:sz w:val="18"/>
          <w:szCs w:val="18"/>
          <w:lang w:eastAsia="en-GB"/>
        </w:rPr>
        <w:t> ‘</w:t>
      </w:r>
      <w:r w:rsidRPr="00204C4A">
        <w:rPr>
          <w:rFonts w:ascii="Times New Roman" w:hAnsi="Times New Roman" w:cs="Times New Roman"/>
          <w:bCs/>
          <w:color w:val="000000" w:themeColor="text1"/>
          <w:sz w:val="18"/>
          <w:szCs w:val="18"/>
          <w:lang w:eastAsia="en-GB"/>
        </w:rPr>
        <w:t>Digital Economy and Anti-Corruption: New Digital Models’ [2019]</w:t>
      </w:r>
      <w:r w:rsidRPr="00204C4A">
        <w:rPr>
          <w:rFonts w:ascii="Times New Roman" w:hAnsi="Times New Roman" w:cs="Times New Roman"/>
          <w:bCs/>
          <w:color w:val="000000" w:themeColor="text1"/>
          <w:sz w:val="18"/>
          <w:szCs w:val="18"/>
        </w:rPr>
        <w:t xml:space="preserve"> </w:t>
      </w:r>
      <w:r w:rsidRPr="00204C4A">
        <w:rPr>
          <w:rFonts w:ascii="Times New Roman" w:eastAsia="Times New Roman" w:hAnsi="Times New Roman" w:cs="Times New Roman"/>
          <w:color w:val="000000" w:themeColor="text1"/>
          <w:sz w:val="18"/>
          <w:szCs w:val="18"/>
          <w:lang w:eastAsia="en-GB"/>
        </w:rPr>
        <w:t>SHS Web Conf</w:t>
      </w:r>
      <w:r w:rsidRPr="00204C4A">
        <w:rPr>
          <w:rFonts w:ascii="Times New Roman" w:hAnsi="Times New Roman" w:cs="Times New Roman"/>
          <w:color w:val="000000" w:themeColor="text1"/>
          <w:sz w:val="18"/>
          <w:szCs w:val="18"/>
          <w:lang w:val="it-IT"/>
        </w:rPr>
        <w:t xml:space="preserve"> 2.</w:t>
      </w:r>
    </w:p>
  </w:footnote>
  <w:footnote w:id="24">
    <w:p w14:paraId="3470F499" w14:textId="11E37146" w:rsidR="00B8074A" w:rsidRPr="00204C4A" w:rsidRDefault="00B8074A" w:rsidP="00204C4A">
      <w:pPr>
        <w:pStyle w:val="FootnoteText"/>
        <w:ind w:firstLine="284"/>
        <w:jc w:val="both"/>
        <w:rPr>
          <w:rFonts w:ascii="Times New Roman" w:hAnsi="Times New Roman" w:cs="Times New Roman"/>
          <w:color w:val="000000" w:themeColor="text1"/>
          <w:sz w:val="18"/>
          <w:szCs w:val="18"/>
          <w:lang w:val="it-IT"/>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Frans Berkhout and Julia Hertin</w:t>
      </w:r>
      <w:r w:rsidRPr="00204C4A">
        <w:rPr>
          <w:rFonts w:ascii="Times New Roman" w:eastAsia="Times New Roman" w:hAnsi="Times New Roman" w:cs="Times New Roman"/>
          <w:color w:val="000000" w:themeColor="text1"/>
          <w:sz w:val="18"/>
          <w:szCs w:val="18"/>
          <w:lang w:eastAsia="en-GB"/>
        </w:rPr>
        <w:t xml:space="preserve"> (2004 </w:t>
      </w:r>
      <w:r w:rsidRPr="00204C4A">
        <w:rPr>
          <w:rFonts w:ascii="Times New Roman" w:eastAsia="Times New Roman" w:hAnsi="Times New Roman" w:cs="Times New Roman"/>
          <w:i/>
          <w:color w:val="000000" w:themeColor="text1"/>
          <w:sz w:val="18"/>
          <w:szCs w:val="18"/>
          <w:lang w:eastAsia="en-GB"/>
        </w:rPr>
        <w:t>supra</w:t>
      </w:r>
      <w:r w:rsidRPr="00204C4A">
        <w:rPr>
          <w:rFonts w:ascii="Times New Roman" w:eastAsia="Times New Roman" w:hAnsi="Times New Roman" w:cs="Times New Roman"/>
          <w:color w:val="000000" w:themeColor="text1"/>
          <w:sz w:val="18"/>
          <w:szCs w:val="18"/>
          <w:lang w:eastAsia="en-GB"/>
        </w:rPr>
        <w:t xml:space="preserve"> note 1).</w:t>
      </w:r>
    </w:p>
  </w:footnote>
  <w:footnote w:id="25">
    <w:p w14:paraId="08538047" w14:textId="0061506F" w:rsidR="00B8074A" w:rsidRPr="00204C4A" w:rsidRDefault="00B8074A" w:rsidP="00204C4A">
      <w:pPr>
        <w:pStyle w:val="p1"/>
        <w:ind w:firstLine="284"/>
        <w:jc w:val="both"/>
        <w:rPr>
          <w:rFonts w:ascii="Times New Roman" w:hAnsi="Times New Roman" w:cs="Times New Roman"/>
          <w:color w:val="000000" w:themeColor="text1"/>
        </w:rPr>
      </w:pPr>
      <w:r w:rsidRPr="00204C4A">
        <w:rPr>
          <w:rStyle w:val="FootnoteReference"/>
          <w:rFonts w:ascii="Times New Roman" w:hAnsi="Times New Roman" w:cs="Times New Roman"/>
          <w:color w:val="000000" w:themeColor="text1"/>
        </w:rPr>
        <w:footnoteRef/>
      </w:r>
      <w:r w:rsidRPr="00204C4A">
        <w:rPr>
          <w:rFonts w:ascii="Times New Roman" w:hAnsi="Times New Roman" w:cs="Times New Roman"/>
          <w:color w:val="000000" w:themeColor="text1"/>
        </w:rPr>
        <w:t xml:space="preserve"> Dolores Añón Higón, Roya Gholami and Farid Shirazi, ‘ICT and environmental sustainability: A global perspective’ [2017] Telematics and Informatics 85.</w:t>
      </w:r>
    </w:p>
  </w:footnote>
  <w:footnote w:id="26">
    <w:p w14:paraId="5115B4CF" w14:textId="767E6882" w:rsidR="00B8074A" w:rsidRPr="00204C4A" w:rsidRDefault="00B8074A" w:rsidP="00204C4A">
      <w:pPr>
        <w:ind w:firstLine="284"/>
        <w:jc w:val="both"/>
        <w:rPr>
          <w:rFonts w:ascii="Times New Roman" w:hAnsi="Times New Roman" w:cs="Times New Roman"/>
          <w:color w:val="000000" w:themeColor="text1"/>
          <w:sz w:val="18"/>
          <w:szCs w:val="18"/>
        </w:rPr>
      </w:pPr>
      <w:r w:rsidRPr="00204C4A">
        <w:rPr>
          <w:rStyle w:val="FootnoteReference"/>
          <w:rFonts w:ascii="Times New Roman" w:hAnsi="Times New Roman" w:cs="Times New Roman"/>
          <w:color w:val="000000" w:themeColor="text1"/>
          <w:sz w:val="18"/>
          <w:szCs w:val="18"/>
        </w:rPr>
        <w:footnoteRef/>
      </w:r>
      <w:r w:rsidR="00586F21">
        <w:rPr>
          <w:rFonts w:ascii="Times New Roman" w:hAnsi="Times New Roman" w:cs="Times New Roman"/>
          <w:color w:val="000000" w:themeColor="text1"/>
          <w:sz w:val="18"/>
          <w:szCs w:val="18"/>
        </w:rPr>
        <w:t xml:space="preserve"> Olivera Kostoska and</w:t>
      </w:r>
      <w:r w:rsidRPr="00204C4A">
        <w:rPr>
          <w:rFonts w:ascii="Times New Roman" w:hAnsi="Times New Roman" w:cs="Times New Roman"/>
          <w:color w:val="000000" w:themeColor="text1"/>
          <w:sz w:val="18"/>
          <w:szCs w:val="18"/>
        </w:rPr>
        <w:t xml:space="preserve"> Ljupco Kocarev, ‘A Novel ICT Framework for Sustainable Development Goals’ [2019] Sustainability 1, 15: Frameworks are “</w:t>
      </w:r>
      <w:r w:rsidRPr="00204C4A">
        <w:rPr>
          <w:rFonts w:ascii="Times New Roman" w:hAnsi="Times New Roman" w:cs="Times New Roman"/>
          <w:color w:val="000000" w:themeColor="text1"/>
          <w:sz w:val="18"/>
          <w:szCs w:val="18"/>
          <w:lang w:eastAsia="en-GB"/>
        </w:rPr>
        <w:t>meta-theoretical concepts/devices for providing a general language for describing relationships at multiple levels and scales. Theories, which are analytical tools for understanding, explaining, and making predictions, can be generated (translated) from frameworks by making assumptions about variables/attributes and their relationships for a particular framework of a socio-ecological system. Models are very specific working examples of a theory. Therefore, the ICT framework aims to provide the basic lexicon of concepts and terms to be used in building ICT platforms for addressing SDGs.”</w:t>
      </w:r>
    </w:p>
  </w:footnote>
  <w:footnote w:id="27">
    <w:p w14:paraId="3DD00754" w14:textId="29F4732A" w:rsidR="00B8074A" w:rsidRPr="00204C4A" w:rsidRDefault="00B8074A" w:rsidP="00204C4A">
      <w:pPr>
        <w:pStyle w:val="FootnoteText"/>
        <w:ind w:firstLine="284"/>
        <w:jc w:val="both"/>
        <w:rPr>
          <w:rFonts w:ascii="Times New Roman" w:hAnsi="Times New Roman" w:cs="Times New Roman"/>
          <w:color w:val="000000" w:themeColor="text1"/>
          <w:sz w:val="18"/>
          <w:szCs w:val="18"/>
          <w:lang w:val="it-IT"/>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Ibid.</w:t>
      </w:r>
    </w:p>
  </w:footnote>
  <w:footnote w:id="28">
    <w:p w14:paraId="583D9500" w14:textId="48833C7A" w:rsidR="00B8074A" w:rsidRPr="00204C4A" w:rsidRDefault="00B8074A" w:rsidP="00204C4A">
      <w:pPr>
        <w:pStyle w:val="FootnoteText"/>
        <w:ind w:firstLine="284"/>
        <w:jc w:val="both"/>
        <w:rPr>
          <w:rFonts w:ascii="Times New Roman" w:hAnsi="Times New Roman" w:cs="Times New Roman"/>
          <w:color w:val="000000" w:themeColor="text1"/>
          <w:sz w:val="18"/>
          <w:szCs w:val="18"/>
          <w:lang w:val="it-IT"/>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Ibid.</w:t>
      </w:r>
    </w:p>
  </w:footnote>
  <w:footnote w:id="29">
    <w:p w14:paraId="10CFC3CB" w14:textId="1198A547" w:rsidR="00B8074A" w:rsidRPr="00204C4A" w:rsidRDefault="00B8074A" w:rsidP="00204C4A">
      <w:pPr>
        <w:pStyle w:val="p1"/>
        <w:ind w:firstLine="284"/>
        <w:jc w:val="both"/>
        <w:rPr>
          <w:rFonts w:ascii="Times New Roman" w:hAnsi="Times New Roman" w:cs="Times New Roman"/>
          <w:color w:val="000000" w:themeColor="text1"/>
        </w:rPr>
      </w:pPr>
      <w:r w:rsidRPr="00204C4A">
        <w:rPr>
          <w:rStyle w:val="FootnoteReference"/>
          <w:rFonts w:ascii="Times New Roman" w:hAnsi="Times New Roman" w:cs="Times New Roman"/>
          <w:color w:val="000000" w:themeColor="text1"/>
        </w:rPr>
        <w:footnoteRef/>
      </w:r>
      <w:r w:rsidRPr="00204C4A">
        <w:rPr>
          <w:rFonts w:ascii="Times New Roman" w:hAnsi="Times New Roman" w:cs="Times New Roman"/>
          <w:color w:val="000000" w:themeColor="text1"/>
        </w:rPr>
        <w:t xml:space="preserve"> Arthur P.J. Mol, ‘Environmental governance in the Information Age: the emergence of informational governance’ [2006] Environment and Planning C: Government and Policy 497, 498.</w:t>
      </w:r>
    </w:p>
  </w:footnote>
  <w:footnote w:id="30">
    <w:p w14:paraId="5B320094" w14:textId="5689667C" w:rsidR="00B8074A" w:rsidRPr="00204C4A" w:rsidRDefault="00B8074A" w:rsidP="00204C4A">
      <w:pPr>
        <w:pStyle w:val="p1"/>
        <w:ind w:firstLine="284"/>
        <w:jc w:val="both"/>
        <w:rPr>
          <w:rFonts w:ascii="Times New Roman" w:hAnsi="Times New Roman" w:cs="Times New Roman"/>
          <w:color w:val="000000" w:themeColor="text1"/>
        </w:rPr>
      </w:pPr>
      <w:r w:rsidRPr="00204C4A">
        <w:rPr>
          <w:rStyle w:val="FootnoteReference"/>
          <w:rFonts w:ascii="Times New Roman" w:hAnsi="Times New Roman" w:cs="Times New Roman"/>
          <w:color w:val="000000" w:themeColor="text1"/>
        </w:rPr>
        <w:footnoteRef/>
      </w:r>
      <w:r w:rsidRPr="00204C4A">
        <w:rPr>
          <w:rFonts w:ascii="Times New Roman" w:hAnsi="Times New Roman" w:cs="Times New Roman"/>
          <w:color w:val="000000" w:themeColor="text1"/>
        </w:rPr>
        <w:t xml:space="preserve"> Eric Nost, Gretchen Gehrke, Grace Poudrier, Aaron Lemelin, Marcy Beck, Sara Wylie, ‘Explaining change and fostering accountability in digital environmental governance’ [2020] PLOS One.</w:t>
      </w:r>
    </w:p>
  </w:footnote>
  <w:footnote w:id="31">
    <w:p w14:paraId="05791D63" w14:textId="063F005C" w:rsidR="00B8074A" w:rsidRPr="00204C4A" w:rsidRDefault="00B8074A" w:rsidP="00204C4A">
      <w:pPr>
        <w:pStyle w:val="p1"/>
        <w:ind w:firstLine="284"/>
        <w:jc w:val="both"/>
        <w:rPr>
          <w:rFonts w:ascii="Times New Roman" w:hAnsi="Times New Roman" w:cs="Times New Roman"/>
          <w:color w:val="000000" w:themeColor="text1"/>
          <w:lang w:val="it-IT"/>
        </w:rPr>
      </w:pPr>
      <w:r w:rsidRPr="00204C4A">
        <w:rPr>
          <w:rStyle w:val="FootnoteReference"/>
          <w:rFonts w:ascii="Times New Roman" w:hAnsi="Times New Roman" w:cs="Times New Roman"/>
          <w:color w:val="000000" w:themeColor="text1"/>
        </w:rPr>
        <w:footnoteRef/>
      </w:r>
      <w:r w:rsidRPr="00204C4A">
        <w:rPr>
          <w:rFonts w:ascii="Times New Roman" w:hAnsi="Times New Roman" w:cs="Times New Roman"/>
          <w:color w:val="000000" w:themeColor="text1"/>
        </w:rPr>
        <w:t xml:space="preserve"> Mark A. Cohen, ‘Information as a Policy Instrument in Protecting the Environment: What Have We Learned?’ [2001] Environmental Law Reporter 10425:</w:t>
      </w:r>
      <w:r w:rsidRPr="00204C4A">
        <w:rPr>
          <w:rFonts w:ascii="Times New Roman" w:hAnsi="Times New Roman" w:cs="Times New Roman"/>
          <w:color w:val="000000" w:themeColor="text1"/>
          <w:lang w:val="it-IT"/>
        </w:rPr>
        <w:t xml:space="preserve"> “</w:t>
      </w:r>
      <w:r w:rsidRPr="00204C4A">
        <w:rPr>
          <w:rFonts w:ascii="Times New Roman" w:hAnsi="Times New Roman" w:cs="Times New Roman"/>
          <w:color w:val="000000" w:themeColor="text1"/>
        </w:rPr>
        <w:t>environmental information mechanisms in the U.S. were not formed as part of a well-designed system of integrated programs. Instead, they have largely evolved in isolation of traditional environmental regulatory policy and developments in the law. Furthermore, the audiences and potential uses of the data provided by environmental information disclosure programs are not well defined. Thus, before new information programs are designed, it is important to first ask why we are collecting the information, for whom the information is being collected, and for what purposes and in what contexts it is necessary to collect the information.”</w:t>
      </w:r>
    </w:p>
  </w:footnote>
  <w:footnote w:id="32">
    <w:p w14:paraId="68017638" w14:textId="74516649" w:rsidR="00B8074A" w:rsidRPr="00204C4A" w:rsidRDefault="00B8074A" w:rsidP="00204C4A">
      <w:pPr>
        <w:pStyle w:val="p1"/>
        <w:ind w:firstLine="284"/>
        <w:jc w:val="both"/>
        <w:rPr>
          <w:rFonts w:ascii="Times New Roman" w:hAnsi="Times New Roman" w:cs="Times New Roman"/>
          <w:color w:val="000000" w:themeColor="text1"/>
        </w:rPr>
      </w:pPr>
      <w:r w:rsidRPr="00204C4A">
        <w:rPr>
          <w:rStyle w:val="FootnoteReference"/>
          <w:rFonts w:ascii="Times New Roman" w:hAnsi="Times New Roman" w:cs="Times New Roman"/>
          <w:color w:val="000000" w:themeColor="text1"/>
        </w:rPr>
        <w:footnoteRef/>
      </w:r>
      <w:r w:rsidRPr="00204C4A">
        <w:rPr>
          <w:rFonts w:ascii="Times New Roman" w:hAnsi="Times New Roman" w:cs="Times New Roman"/>
          <w:color w:val="000000" w:themeColor="text1"/>
        </w:rPr>
        <w:t xml:space="preserve"> Mark Beeson ’The Coming of Environmental Authoritarianism’ [2010] Environmental Politics 276.</w:t>
      </w:r>
    </w:p>
  </w:footnote>
  <w:footnote w:id="33">
    <w:p w14:paraId="1D0BF3A7" w14:textId="6E5D0ACF" w:rsidR="00B8074A" w:rsidRPr="00204C4A" w:rsidRDefault="00B8074A" w:rsidP="00204C4A">
      <w:pPr>
        <w:pStyle w:val="p1"/>
        <w:ind w:firstLine="284"/>
        <w:jc w:val="both"/>
        <w:rPr>
          <w:rFonts w:ascii="Times New Roman" w:hAnsi="Times New Roman" w:cs="Times New Roman"/>
          <w:color w:val="000000" w:themeColor="text1"/>
        </w:rPr>
      </w:pPr>
      <w:r w:rsidRPr="00204C4A">
        <w:rPr>
          <w:rStyle w:val="FootnoteReference"/>
          <w:rFonts w:ascii="Times New Roman" w:hAnsi="Times New Roman" w:cs="Times New Roman"/>
          <w:color w:val="000000" w:themeColor="text1"/>
        </w:rPr>
        <w:footnoteRef/>
      </w:r>
      <w:r w:rsidRPr="00204C4A">
        <w:rPr>
          <w:rFonts w:ascii="Times New Roman" w:hAnsi="Times New Roman" w:cs="Times New Roman"/>
          <w:color w:val="000000" w:themeColor="text1"/>
        </w:rPr>
        <w:t xml:space="preserve"> Angel Hsu Zhi Yi Yeo and Amy Weinfurter, ‘Emerging digital environmental governance in China: The case of black and smelly waters in China [2020] Journal of Environmental Planning and Management 14.</w:t>
      </w:r>
    </w:p>
  </w:footnote>
  <w:footnote w:id="34">
    <w:p w14:paraId="720577ED" w14:textId="3D26DE08" w:rsidR="00B8074A" w:rsidRPr="00B8074A" w:rsidRDefault="00B8074A" w:rsidP="00B8074A">
      <w:pPr>
        <w:ind w:firstLine="284"/>
        <w:jc w:val="both"/>
        <w:rPr>
          <w:rFonts w:ascii="Times New Roman" w:hAnsi="Times New Roman" w:cs="Times New Roman"/>
          <w:color w:val="000000" w:themeColor="text1"/>
          <w:sz w:val="18"/>
          <w:szCs w:val="18"/>
          <w:lang w:eastAsia="en-GB"/>
        </w:rPr>
      </w:pPr>
      <w:r w:rsidRPr="00B8074A">
        <w:rPr>
          <w:rStyle w:val="FootnoteReference"/>
          <w:rFonts w:ascii="Times New Roman" w:hAnsi="Times New Roman" w:cs="Times New Roman"/>
          <w:color w:val="000000" w:themeColor="text1"/>
          <w:sz w:val="18"/>
          <w:szCs w:val="18"/>
        </w:rPr>
        <w:footnoteRef/>
      </w:r>
      <w:r w:rsidRPr="00B8074A">
        <w:rPr>
          <w:rFonts w:ascii="Times New Roman" w:hAnsi="Times New Roman" w:cs="Times New Roman"/>
          <w:color w:val="000000" w:themeColor="text1"/>
          <w:sz w:val="18"/>
          <w:szCs w:val="18"/>
        </w:rPr>
        <w:t xml:space="preserve"> Ibid. </w:t>
      </w:r>
      <w:r w:rsidRPr="00B8074A">
        <w:rPr>
          <w:rFonts w:ascii="Times New Roman" w:hAnsi="Times New Roman" w:cs="Times New Roman"/>
          <w:i/>
          <w:color w:val="000000" w:themeColor="text1"/>
          <w:sz w:val="18"/>
          <w:szCs w:val="18"/>
        </w:rPr>
        <w:t>Cf</w:t>
      </w:r>
      <w:r w:rsidRPr="00B8074A">
        <w:rPr>
          <w:rFonts w:ascii="Times New Roman" w:hAnsi="Times New Roman" w:cs="Times New Roman"/>
          <w:color w:val="000000" w:themeColor="text1"/>
          <w:sz w:val="18"/>
          <w:szCs w:val="18"/>
        </w:rPr>
        <w:t xml:space="preserve"> David Vogel, ‘The Private Regulation of Global Corporate Conduct: Achievements and Limitations’ [2010] Business and Society 68; Jem Bendell, ‘Civil Regulation: A New Form of Democratic Governance for the Global Economy’ in Id. (ed.),</w:t>
      </w:r>
      <w:r w:rsidRPr="00B8074A">
        <w:rPr>
          <w:rStyle w:val="s1"/>
          <w:rFonts w:ascii="Times New Roman" w:hAnsi="Times New Roman" w:cs="Times New Roman"/>
          <w:color w:val="000000" w:themeColor="text1"/>
          <w:sz w:val="18"/>
          <w:szCs w:val="18"/>
        </w:rPr>
        <w:t xml:space="preserve"> </w:t>
      </w:r>
      <w:r w:rsidRPr="00B8074A">
        <w:rPr>
          <w:rFonts w:ascii="Times New Roman" w:hAnsi="Times New Roman" w:cs="Times New Roman"/>
          <w:i/>
          <w:color w:val="000000" w:themeColor="text1"/>
          <w:sz w:val="18"/>
          <w:szCs w:val="18"/>
        </w:rPr>
        <w:t>Terms of Endearment: Business, NGOs, and Sustainable Development</w:t>
      </w:r>
      <w:r w:rsidRPr="00B8074A">
        <w:rPr>
          <w:rFonts w:ascii="Times New Roman" w:hAnsi="Times New Roman" w:cs="Times New Roman"/>
          <w:color w:val="000000" w:themeColor="text1"/>
          <w:sz w:val="18"/>
          <w:szCs w:val="18"/>
        </w:rPr>
        <w:t xml:space="preserve"> (Greenleaf 2000); Stephen M. Meyer and David M. Konisky, ‘Community-Based Environmental Protection: A Status Report and Some New Evidence [2007] PSJ 481; Peter </w:t>
      </w:r>
      <w:r w:rsidRPr="00B8074A">
        <w:rPr>
          <w:rFonts w:ascii="Times New Roman" w:hAnsi="Times New Roman" w:cs="Times New Roman"/>
          <w:color w:val="000000" w:themeColor="text1"/>
          <w:sz w:val="18"/>
          <w:szCs w:val="18"/>
          <w:lang w:eastAsia="en-GB"/>
        </w:rPr>
        <w:t>Newell</w:t>
      </w:r>
      <w:r w:rsidRPr="00B8074A">
        <w:rPr>
          <w:rFonts w:ascii="Times New Roman" w:hAnsi="Times New Roman" w:cs="Times New Roman"/>
          <w:color w:val="000000" w:themeColor="text1"/>
          <w:sz w:val="18"/>
          <w:szCs w:val="18"/>
        </w:rPr>
        <w:t>,</w:t>
      </w:r>
      <w:r w:rsidRPr="00B8074A">
        <w:rPr>
          <w:rFonts w:ascii="Times New Roman" w:hAnsi="Times New Roman" w:cs="Times New Roman"/>
          <w:color w:val="000000" w:themeColor="text1"/>
          <w:sz w:val="18"/>
          <w:szCs w:val="18"/>
          <w:lang w:eastAsia="en-GB"/>
        </w:rPr>
        <w:t xml:space="preserve"> </w:t>
      </w:r>
      <w:r w:rsidRPr="00B8074A">
        <w:rPr>
          <w:rFonts w:ascii="Times New Roman" w:hAnsi="Times New Roman" w:cs="Times New Roman"/>
          <w:color w:val="000000" w:themeColor="text1"/>
          <w:sz w:val="18"/>
          <w:szCs w:val="18"/>
        </w:rPr>
        <w:t>‘</w:t>
      </w:r>
      <w:r w:rsidRPr="00B8074A">
        <w:rPr>
          <w:rFonts w:ascii="Times New Roman" w:hAnsi="Times New Roman" w:cs="Times New Roman"/>
          <w:color w:val="000000" w:themeColor="text1"/>
          <w:sz w:val="18"/>
          <w:szCs w:val="18"/>
          <w:lang w:eastAsia="en-GB"/>
        </w:rPr>
        <w:t>Citizenship, Accountability and Community: The Limits of the CSR Agenda</w:t>
      </w:r>
      <w:r w:rsidRPr="00B8074A">
        <w:rPr>
          <w:rFonts w:ascii="Times New Roman" w:hAnsi="Times New Roman" w:cs="Times New Roman"/>
          <w:color w:val="000000" w:themeColor="text1"/>
          <w:sz w:val="18"/>
          <w:szCs w:val="18"/>
        </w:rPr>
        <w:t xml:space="preserve">’ [2005] </w:t>
      </w:r>
      <w:r w:rsidRPr="00B8074A">
        <w:rPr>
          <w:rFonts w:ascii="Times New Roman" w:hAnsi="Times New Roman" w:cs="Times New Roman"/>
          <w:color w:val="000000" w:themeColor="text1"/>
          <w:sz w:val="18"/>
          <w:szCs w:val="18"/>
          <w:lang w:eastAsia="en-GB"/>
        </w:rPr>
        <w:t>International Affairs</w:t>
      </w:r>
      <w:r w:rsidRPr="00B8074A">
        <w:rPr>
          <w:rFonts w:ascii="Times New Roman" w:hAnsi="Times New Roman" w:cs="Times New Roman"/>
          <w:color w:val="000000" w:themeColor="text1"/>
          <w:sz w:val="18"/>
          <w:szCs w:val="18"/>
        </w:rPr>
        <w:t xml:space="preserve"> 541; Kyoung </w:t>
      </w:r>
      <w:r w:rsidRPr="00B8074A">
        <w:rPr>
          <w:rFonts w:ascii="Times New Roman" w:hAnsi="Times New Roman" w:cs="Times New Roman"/>
          <w:color w:val="000000" w:themeColor="text1"/>
          <w:sz w:val="18"/>
          <w:szCs w:val="18"/>
          <w:lang w:eastAsia="en-GB"/>
        </w:rPr>
        <w:t>Shin</w:t>
      </w:r>
      <w:r w:rsidRPr="00B8074A">
        <w:rPr>
          <w:rFonts w:ascii="Times New Roman" w:hAnsi="Times New Roman" w:cs="Times New Roman"/>
          <w:color w:val="000000" w:themeColor="text1"/>
          <w:sz w:val="18"/>
          <w:szCs w:val="18"/>
        </w:rPr>
        <w:t>,</w:t>
      </w:r>
      <w:r w:rsidRPr="00B8074A">
        <w:rPr>
          <w:rFonts w:ascii="Times New Roman" w:hAnsi="Times New Roman" w:cs="Times New Roman"/>
          <w:color w:val="000000" w:themeColor="text1"/>
          <w:sz w:val="18"/>
          <w:szCs w:val="18"/>
          <w:lang w:eastAsia="en-GB"/>
        </w:rPr>
        <w:t xml:space="preserve"> </w:t>
      </w:r>
      <w:r w:rsidRPr="00B8074A">
        <w:rPr>
          <w:rFonts w:ascii="Times New Roman" w:hAnsi="Times New Roman" w:cs="Times New Roman"/>
          <w:color w:val="000000" w:themeColor="text1"/>
          <w:sz w:val="18"/>
          <w:szCs w:val="18"/>
        </w:rPr>
        <w:t>‘</w:t>
      </w:r>
      <w:r w:rsidRPr="00B8074A">
        <w:rPr>
          <w:rFonts w:ascii="Times New Roman" w:hAnsi="Times New Roman" w:cs="Times New Roman"/>
          <w:color w:val="000000" w:themeColor="text1"/>
          <w:sz w:val="18"/>
          <w:szCs w:val="18"/>
          <w:lang w:eastAsia="en-GB"/>
        </w:rPr>
        <w:t>Neither Centre nor Local: Community-Driven Experimentalist Governance in</w:t>
      </w:r>
      <w:r w:rsidRPr="00B8074A">
        <w:rPr>
          <w:rFonts w:ascii="Times New Roman" w:hAnsi="Times New Roman" w:cs="Times New Roman"/>
          <w:color w:val="000000" w:themeColor="text1"/>
          <w:sz w:val="18"/>
          <w:szCs w:val="18"/>
        </w:rPr>
        <w:t xml:space="preserve"> </w:t>
      </w:r>
      <w:r w:rsidRPr="00B8074A">
        <w:rPr>
          <w:rFonts w:ascii="Times New Roman" w:hAnsi="Times New Roman" w:cs="Times New Roman"/>
          <w:color w:val="000000" w:themeColor="text1"/>
          <w:sz w:val="18"/>
          <w:szCs w:val="18"/>
          <w:lang w:eastAsia="en-GB"/>
        </w:rPr>
        <w:t>China</w:t>
      </w:r>
      <w:r w:rsidRPr="00B8074A">
        <w:rPr>
          <w:rFonts w:ascii="Times New Roman" w:hAnsi="Times New Roman" w:cs="Times New Roman"/>
          <w:color w:val="000000" w:themeColor="text1"/>
          <w:sz w:val="18"/>
          <w:szCs w:val="18"/>
        </w:rPr>
        <w:t xml:space="preserve">’ [2017] </w:t>
      </w:r>
      <w:r w:rsidRPr="00B8074A">
        <w:rPr>
          <w:rFonts w:ascii="Times New Roman" w:hAnsi="Times New Roman" w:cs="Times New Roman"/>
          <w:color w:val="000000" w:themeColor="text1"/>
          <w:sz w:val="18"/>
          <w:szCs w:val="18"/>
          <w:lang w:eastAsia="en-GB"/>
        </w:rPr>
        <w:t>The China Quarterly</w:t>
      </w:r>
      <w:r w:rsidRPr="00B8074A">
        <w:rPr>
          <w:rFonts w:ascii="Times New Roman" w:hAnsi="Times New Roman" w:cs="Times New Roman"/>
          <w:color w:val="000000" w:themeColor="text1"/>
          <w:sz w:val="18"/>
          <w:szCs w:val="18"/>
        </w:rPr>
        <w:t xml:space="preserve"> 607; Dara </w:t>
      </w:r>
      <w:r w:rsidRPr="00B8074A">
        <w:rPr>
          <w:rFonts w:ascii="Times New Roman" w:hAnsi="Times New Roman" w:cs="Times New Roman"/>
          <w:color w:val="000000" w:themeColor="text1"/>
          <w:sz w:val="18"/>
          <w:szCs w:val="18"/>
          <w:lang w:eastAsia="en-GB"/>
        </w:rPr>
        <w:t xml:space="preserve">O’Rourke, </w:t>
      </w:r>
      <w:r w:rsidRPr="00B8074A">
        <w:rPr>
          <w:rFonts w:ascii="Times New Roman" w:hAnsi="Times New Roman" w:cs="Times New Roman"/>
          <w:i/>
          <w:color w:val="000000" w:themeColor="text1"/>
          <w:sz w:val="18"/>
          <w:szCs w:val="18"/>
          <w:lang w:eastAsia="en-GB"/>
        </w:rPr>
        <w:t>Community-Driven Regulation: Balancing Development and the</w:t>
      </w:r>
      <w:r w:rsidRPr="00B8074A">
        <w:rPr>
          <w:rFonts w:ascii="Times New Roman" w:hAnsi="Times New Roman" w:cs="Times New Roman"/>
          <w:i/>
          <w:color w:val="000000" w:themeColor="text1"/>
          <w:sz w:val="18"/>
          <w:szCs w:val="18"/>
        </w:rPr>
        <w:t xml:space="preserve"> </w:t>
      </w:r>
      <w:r w:rsidRPr="00B8074A">
        <w:rPr>
          <w:rFonts w:ascii="Times New Roman" w:hAnsi="Times New Roman" w:cs="Times New Roman"/>
          <w:i/>
          <w:color w:val="000000" w:themeColor="text1"/>
          <w:sz w:val="18"/>
          <w:szCs w:val="18"/>
          <w:lang w:eastAsia="en-GB"/>
        </w:rPr>
        <w:t>Environment in Vietnam</w:t>
      </w:r>
      <w:r w:rsidRPr="00B8074A">
        <w:rPr>
          <w:rFonts w:ascii="Times New Roman" w:hAnsi="Times New Roman" w:cs="Times New Roman"/>
          <w:color w:val="000000" w:themeColor="text1"/>
          <w:sz w:val="18"/>
          <w:szCs w:val="18"/>
        </w:rPr>
        <w:t xml:space="preserve"> (</w:t>
      </w:r>
      <w:r w:rsidRPr="00B8074A">
        <w:rPr>
          <w:rFonts w:ascii="Times New Roman" w:hAnsi="Times New Roman" w:cs="Times New Roman"/>
          <w:color w:val="000000" w:themeColor="text1"/>
          <w:sz w:val="18"/>
          <w:szCs w:val="18"/>
          <w:lang w:eastAsia="en-GB"/>
        </w:rPr>
        <w:t>MIT Press</w:t>
      </w:r>
      <w:r w:rsidRPr="00B8074A">
        <w:rPr>
          <w:rFonts w:ascii="Times New Roman" w:hAnsi="Times New Roman" w:cs="Times New Roman"/>
          <w:color w:val="000000" w:themeColor="text1"/>
          <w:sz w:val="18"/>
          <w:szCs w:val="18"/>
        </w:rPr>
        <w:t xml:space="preserve"> 2004); Elinor </w:t>
      </w:r>
      <w:r w:rsidRPr="00B8074A">
        <w:rPr>
          <w:rFonts w:ascii="Times New Roman" w:hAnsi="Times New Roman" w:cs="Times New Roman"/>
          <w:color w:val="000000" w:themeColor="text1"/>
          <w:sz w:val="18"/>
          <w:szCs w:val="18"/>
          <w:lang w:eastAsia="en-GB"/>
        </w:rPr>
        <w:t>Ostrom</w:t>
      </w:r>
      <w:r w:rsidRPr="00B8074A">
        <w:rPr>
          <w:rFonts w:ascii="Times New Roman" w:hAnsi="Times New Roman" w:cs="Times New Roman"/>
          <w:color w:val="000000" w:themeColor="text1"/>
          <w:sz w:val="18"/>
          <w:szCs w:val="18"/>
        </w:rPr>
        <w:t>, ‘</w:t>
      </w:r>
      <w:r w:rsidRPr="00B8074A">
        <w:rPr>
          <w:rFonts w:ascii="Times New Roman" w:hAnsi="Times New Roman" w:cs="Times New Roman"/>
          <w:color w:val="000000" w:themeColor="text1"/>
          <w:sz w:val="18"/>
          <w:szCs w:val="18"/>
          <w:lang w:eastAsia="en-GB"/>
        </w:rPr>
        <w:t>Beyond Markets and States: Polycentric Governance of Complex Economic</w:t>
      </w:r>
      <w:r w:rsidRPr="00B8074A">
        <w:rPr>
          <w:rFonts w:ascii="Times New Roman" w:hAnsi="Times New Roman" w:cs="Times New Roman"/>
          <w:color w:val="000000" w:themeColor="text1"/>
          <w:sz w:val="18"/>
          <w:szCs w:val="18"/>
        </w:rPr>
        <w:t xml:space="preserve"> </w:t>
      </w:r>
      <w:r w:rsidRPr="00B8074A">
        <w:rPr>
          <w:rFonts w:ascii="Times New Roman" w:hAnsi="Times New Roman" w:cs="Times New Roman"/>
          <w:color w:val="000000" w:themeColor="text1"/>
          <w:sz w:val="18"/>
          <w:szCs w:val="18"/>
          <w:lang w:eastAsia="en-GB"/>
        </w:rPr>
        <w:t>Systems</w:t>
      </w:r>
      <w:r w:rsidRPr="00B8074A">
        <w:rPr>
          <w:rFonts w:ascii="Times New Roman" w:hAnsi="Times New Roman" w:cs="Times New Roman"/>
          <w:color w:val="000000" w:themeColor="text1"/>
          <w:sz w:val="18"/>
          <w:szCs w:val="18"/>
        </w:rPr>
        <w:t xml:space="preserve"> [2010] </w:t>
      </w:r>
      <w:r w:rsidRPr="00B8074A">
        <w:rPr>
          <w:rFonts w:ascii="Times New Roman" w:hAnsi="Times New Roman" w:cs="Times New Roman"/>
          <w:color w:val="000000" w:themeColor="text1"/>
          <w:sz w:val="18"/>
          <w:szCs w:val="18"/>
          <w:lang w:eastAsia="en-GB"/>
        </w:rPr>
        <w:t>American Economic Review</w:t>
      </w:r>
      <w:r w:rsidRPr="00B8074A">
        <w:rPr>
          <w:rFonts w:ascii="Times New Roman" w:hAnsi="Times New Roman" w:cs="Times New Roman"/>
          <w:color w:val="000000" w:themeColor="text1"/>
          <w:sz w:val="18"/>
          <w:szCs w:val="18"/>
        </w:rPr>
        <w:t xml:space="preserve"> 641; Colin </w:t>
      </w:r>
      <w:r w:rsidRPr="00B8074A">
        <w:rPr>
          <w:rFonts w:ascii="Times New Roman" w:hAnsi="Times New Roman" w:cs="Times New Roman"/>
          <w:color w:val="000000" w:themeColor="text1"/>
          <w:sz w:val="18"/>
          <w:szCs w:val="18"/>
          <w:lang w:eastAsia="en-GB"/>
        </w:rPr>
        <w:t xml:space="preserve">Scott, </w:t>
      </w:r>
      <w:r w:rsidRPr="00B8074A">
        <w:rPr>
          <w:rFonts w:ascii="Times New Roman" w:hAnsi="Times New Roman" w:cs="Times New Roman"/>
          <w:color w:val="000000" w:themeColor="text1"/>
          <w:sz w:val="18"/>
          <w:szCs w:val="18"/>
        </w:rPr>
        <w:t>‘</w:t>
      </w:r>
      <w:r w:rsidRPr="00B8074A">
        <w:rPr>
          <w:rFonts w:ascii="Times New Roman" w:hAnsi="Times New Roman" w:cs="Times New Roman"/>
          <w:color w:val="000000" w:themeColor="text1"/>
          <w:sz w:val="18"/>
          <w:szCs w:val="18"/>
          <w:lang w:eastAsia="en-GB"/>
        </w:rPr>
        <w:t>Regulation in the Age of Governance: The Rise of the Post-Regulatory State</w:t>
      </w:r>
      <w:r w:rsidRPr="00B8074A">
        <w:rPr>
          <w:rFonts w:ascii="Times New Roman" w:hAnsi="Times New Roman" w:cs="Times New Roman"/>
          <w:color w:val="000000" w:themeColor="text1"/>
          <w:sz w:val="18"/>
          <w:szCs w:val="18"/>
        </w:rPr>
        <w:t xml:space="preserve">’ in </w:t>
      </w:r>
      <w:r w:rsidRPr="00B8074A">
        <w:rPr>
          <w:rFonts w:ascii="Times New Roman" w:hAnsi="Times New Roman" w:cs="Times New Roman"/>
          <w:color w:val="000000" w:themeColor="text1"/>
          <w:sz w:val="18"/>
          <w:szCs w:val="18"/>
          <w:lang w:eastAsia="en-GB"/>
        </w:rPr>
        <w:t>Jacint Jordana and David Levi-Faur</w:t>
      </w:r>
      <w:r w:rsidRPr="00B8074A">
        <w:rPr>
          <w:rFonts w:ascii="Times New Roman" w:hAnsi="Times New Roman" w:cs="Times New Roman"/>
          <w:color w:val="000000" w:themeColor="text1"/>
          <w:sz w:val="18"/>
          <w:szCs w:val="18"/>
        </w:rPr>
        <w:t xml:space="preserve"> (eds), </w:t>
      </w:r>
      <w:r w:rsidRPr="00B8074A">
        <w:rPr>
          <w:rFonts w:ascii="Times New Roman" w:hAnsi="Times New Roman" w:cs="Times New Roman"/>
          <w:i/>
          <w:color w:val="000000" w:themeColor="text1"/>
          <w:sz w:val="18"/>
          <w:szCs w:val="18"/>
          <w:lang w:eastAsia="en-GB"/>
        </w:rPr>
        <w:t>The Politics of Regulation: Institutions and Regulatory Reforms for the Age of</w:t>
      </w:r>
      <w:r w:rsidRPr="00B8074A">
        <w:rPr>
          <w:rFonts w:ascii="Times New Roman" w:hAnsi="Times New Roman" w:cs="Times New Roman"/>
          <w:i/>
          <w:color w:val="000000" w:themeColor="text1"/>
          <w:sz w:val="18"/>
          <w:szCs w:val="18"/>
        </w:rPr>
        <w:t xml:space="preserve"> </w:t>
      </w:r>
      <w:r w:rsidRPr="00B8074A">
        <w:rPr>
          <w:rFonts w:ascii="Times New Roman" w:hAnsi="Times New Roman" w:cs="Times New Roman"/>
          <w:i/>
          <w:color w:val="000000" w:themeColor="text1"/>
          <w:sz w:val="18"/>
          <w:szCs w:val="18"/>
          <w:lang w:eastAsia="en-GB"/>
        </w:rPr>
        <w:t>Governance</w:t>
      </w:r>
      <w:r w:rsidRPr="00B8074A">
        <w:rPr>
          <w:rFonts w:ascii="Times New Roman" w:hAnsi="Times New Roman" w:cs="Times New Roman"/>
          <w:color w:val="000000" w:themeColor="text1"/>
          <w:sz w:val="18"/>
          <w:szCs w:val="18"/>
        </w:rPr>
        <w:t xml:space="preserve"> (</w:t>
      </w:r>
      <w:r w:rsidRPr="00B8074A">
        <w:rPr>
          <w:rFonts w:ascii="Times New Roman" w:hAnsi="Times New Roman" w:cs="Times New Roman"/>
          <w:color w:val="000000" w:themeColor="text1"/>
          <w:sz w:val="18"/>
          <w:szCs w:val="18"/>
          <w:lang w:eastAsia="en-GB"/>
        </w:rPr>
        <w:t>Elgar</w:t>
      </w:r>
      <w:r w:rsidRPr="00B8074A">
        <w:rPr>
          <w:rFonts w:ascii="Times New Roman" w:hAnsi="Times New Roman" w:cs="Times New Roman"/>
          <w:color w:val="000000" w:themeColor="text1"/>
          <w:sz w:val="18"/>
          <w:szCs w:val="18"/>
        </w:rPr>
        <w:t xml:space="preserve"> 2004); </w:t>
      </w:r>
      <w:r w:rsidRPr="00B8074A">
        <w:rPr>
          <w:rFonts w:ascii="Times New Roman" w:hAnsi="Times New Roman" w:cs="Times New Roman"/>
          <w:color w:val="000000" w:themeColor="text1"/>
          <w:sz w:val="18"/>
          <w:szCs w:val="18"/>
          <w:lang w:eastAsia="en-GB"/>
        </w:rPr>
        <w:t xml:space="preserve">Charles F. Sabel and Jonathan Zeitlin, </w:t>
      </w:r>
      <w:r w:rsidRPr="00B8074A">
        <w:rPr>
          <w:rFonts w:ascii="Times New Roman" w:hAnsi="Times New Roman" w:cs="Times New Roman"/>
          <w:color w:val="000000" w:themeColor="text1"/>
          <w:sz w:val="18"/>
          <w:szCs w:val="18"/>
        </w:rPr>
        <w:t>‘</w:t>
      </w:r>
      <w:r w:rsidRPr="00B8074A">
        <w:rPr>
          <w:rFonts w:ascii="Times New Roman" w:hAnsi="Times New Roman" w:cs="Times New Roman"/>
          <w:color w:val="000000" w:themeColor="text1"/>
          <w:sz w:val="18"/>
          <w:szCs w:val="18"/>
          <w:lang w:eastAsia="en-GB"/>
        </w:rPr>
        <w:t>Learning from Difference: The New Architecture of</w:t>
      </w:r>
      <w:r w:rsidRPr="00B8074A">
        <w:rPr>
          <w:rFonts w:ascii="Times New Roman" w:hAnsi="Times New Roman" w:cs="Times New Roman"/>
          <w:color w:val="000000" w:themeColor="text1"/>
          <w:sz w:val="18"/>
          <w:szCs w:val="18"/>
        </w:rPr>
        <w:t xml:space="preserve"> </w:t>
      </w:r>
      <w:r w:rsidRPr="00B8074A">
        <w:rPr>
          <w:rFonts w:ascii="Times New Roman" w:hAnsi="Times New Roman" w:cs="Times New Roman"/>
          <w:color w:val="000000" w:themeColor="text1"/>
          <w:sz w:val="18"/>
          <w:szCs w:val="18"/>
          <w:lang w:eastAsia="en-GB"/>
        </w:rPr>
        <w:t>Experimentalist Governance in the European Union</w:t>
      </w:r>
      <w:r w:rsidRPr="00B8074A">
        <w:rPr>
          <w:rFonts w:ascii="Times New Roman" w:hAnsi="Times New Roman" w:cs="Times New Roman"/>
          <w:color w:val="000000" w:themeColor="text1"/>
          <w:sz w:val="18"/>
          <w:szCs w:val="18"/>
        </w:rPr>
        <w:t>’ in Id. (eds),</w:t>
      </w:r>
      <w:r w:rsidRPr="00B8074A">
        <w:rPr>
          <w:rFonts w:ascii="Times New Roman" w:hAnsi="Times New Roman" w:cs="Times New Roman"/>
          <w:color w:val="000000" w:themeColor="text1"/>
          <w:sz w:val="18"/>
          <w:szCs w:val="18"/>
          <w:lang w:eastAsia="en-GB"/>
        </w:rPr>
        <w:t xml:space="preserve"> </w:t>
      </w:r>
      <w:r w:rsidRPr="00B8074A">
        <w:rPr>
          <w:rFonts w:ascii="Times New Roman" w:hAnsi="Times New Roman" w:cs="Times New Roman"/>
          <w:i/>
          <w:color w:val="000000" w:themeColor="text1"/>
          <w:sz w:val="18"/>
          <w:szCs w:val="18"/>
          <w:lang w:eastAsia="en-GB"/>
        </w:rPr>
        <w:t>Experimentalist Governance in the European Union: Towards a New Architecture</w:t>
      </w:r>
      <w:r w:rsidRPr="00B8074A">
        <w:rPr>
          <w:rFonts w:ascii="Times New Roman" w:hAnsi="Times New Roman" w:cs="Times New Roman"/>
          <w:color w:val="000000" w:themeColor="text1"/>
          <w:sz w:val="18"/>
          <w:szCs w:val="18"/>
          <w:lang w:eastAsia="en-GB"/>
        </w:rPr>
        <w:t xml:space="preserve"> (OUP 2010); David M. Trubek and Louise G. Trubek, ‘New Governance and Legal Regulation: Complementarity, Rivalry, and Transformation [2007] Columbia Journal of European Law 539.</w:t>
      </w:r>
    </w:p>
  </w:footnote>
  <w:footnote w:id="35">
    <w:p w14:paraId="253588FF" w14:textId="271375E7" w:rsidR="00B8074A" w:rsidRPr="00204C4A" w:rsidRDefault="00B8074A" w:rsidP="00204C4A">
      <w:pPr>
        <w:pStyle w:val="p1"/>
        <w:ind w:firstLine="284"/>
        <w:jc w:val="both"/>
        <w:rPr>
          <w:rFonts w:ascii="Times New Roman" w:hAnsi="Times New Roman" w:cs="Times New Roman"/>
          <w:color w:val="000000" w:themeColor="text1"/>
        </w:rPr>
      </w:pPr>
      <w:r w:rsidRPr="00204C4A">
        <w:rPr>
          <w:rStyle w:val="FootnoteReference"/>
          <w:rFonts w:ascii="Times New Roman" w:hAnsi="Times New Roman" w:cs="Times New Roman"/>
          <w:color w:val="000000" w:themeColor="text1"/>
        </w:rPr>
        <w:footnoteRef/>
      </w:r>
      <w:r w:rsidRPr="00204C4A">
        <w:rPr>
          <w:rFonts w:ascii="Times New Roman" w:hAnsi="Times New Roman" w:cs="Times New Roman"/>
          <w:color w:val="000000" w:themeColor="text1"/>
        </w:rPr>
        <w:t xml:space="preserve"> Genia Kostka, Xuehua Zhang and Kyoung Shin, ‘Information, technology, and digitalization in China’s environmental governance’ [2019] Journal of Environmental Planning and Management 1.</w:t>
      </w:r>
    </w:p>
  </w:footnote>
  <w:footnote w:id="36">
    <w:p w14:paraId="2393F6CE" w14:textId="28CD7CFA" w:rsidR="00B8074A" w:rsidRPr="00204C4A" w:rsidRDefault="00B8074A" w:rsidP="00204C4A">
      <w:pPr>
        <w:ind w:firstLine="284"/>
        <w:jc w:val="both"/>
        <w:rPr>
          <w:rFonts w:ascii="Times New Roman" w:eastAsia="Times New Roman" w:hAnsi="Times New Roman" w:cs="Times New Roman"/>
          <w:color w:val="000000" w:themeColor="text1"/>
          <w:sz w:val="18"/>
          <w:szCs w:val="18"/>
          <w:lang w:eastAsia="en-GB"/>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w:t>
      </w:r>
      <w:r w:rsidRPr="00204C4A">
        <w:rPr>
          <w:rFonts w:ascii="Times New Roman" w:eastAsia="Times New Roman" w:hAnsi="Times New Roman" w:cs="Times New Roman"/>
          <w:color w:val="000000" w:themeColor="text1"/>
          <w:sz w:val="18"/>
          <w:szCs w:val="18"/>
          <w:lang w:eastAsia="en-GB"/>
        </w:rPr>
        <w:t xml:space="preserve">Regulation (EU) 2017/821 of the European Parliament and of the Council –17 May 2017. </w:t>
      </w:r>
    </w:p>
  </w:footnote>
  <w:footnote w:id="37">
    <w:p w14:paraId="7B825CF0" w14:textId="4C897C03" w:rsidR="00B8074A" w:rsidRPr="00204C4A" w:rsidRDefault="00B8074A" w:rsidP="00204C4A">
      <w:pPr>
        <w:pStyle w:val="FootnoteText"/>
        <w:ind w:firstLine="284"/>
        <w:jc w:val="both"/>
        <w:rPr>
          <w:rFonts w:ascii="Times New Roman" w:hAnsi="Times New Roman" w:cs="Times New Roman"/>
          <w:color w:val="000000" w:themeColor="text1"/>
          <w:sz w:val="18"/>
          <w:szCs w:val="18"/>
          <w:lang w:val="it-IT"/>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Ibid. </w:t>
      </w:r>
      <w:r w:rsidRPr="00204C4A">
        <w:rPr>
          <w:rFonts w:ascii="Times New Roman" w:hAnsi="Times New Roman" w:cs="Times New Roman"/>
          <w:color w:val="000000" w:themeColor="text1"/>
          <w:sz w:val="18"/>
          <w:szCs w:val="18"/>
          <w:lang w:val="it-IT"/>
        </w:rPr>
        <w:t>Art. 4</w:t>
      </w:r>
      <w:r>
        <w:rPr>
          <w:rFonts w:ascii="Times New Roman" w:hAnsi="Times New Roman" w:cs="Times New Roman"/>
          <w:color w:val="000000" w:themeColor="text1"/>
          <w:sz w:val="18"/>
          <w:szCs w:val="18"/>
          <w:lang w:val="it-IT"/>
        </w:rPr>
        <w:t>.</w:t>
      </w:r>
    </w:p>
  </w:footnote>
  <w:footnote w:id="38">
    <w:p w14:paraId="6104550F" w14:textId="51675302" w:rsidR="00B8074A" w:rsidRPr="00204C4A" w:rsidRDefault="00B8074A" w:rsidP="00204C4A">
      <w:pPr>
        <w:pStyle w:val="FootnoteText"/>
        <w:ind w:firstLine="284"/>
        <w:jc w:val="both"/>
        <w:rPr>
          <w:rFonts w:ascii="Times New Roman" w:hAnsi="Times New Roman" w:cs="Times New Roman"/>
          <w:color w:val="000000" w:themeColor="text1"/>
          <w:sz w:val="18"/>
          <w:szCs w:val="18"/>
          <w:lang w:val="it-IT"/>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Ibid. </w:t>
      </w:r>
      <w:r w:rsidRPr="00204C4A">
        <w:rPr>
          <w:rFonts w:ascii="Times New Roman" w:hAnsi="Times New Roman" w:cs="Times New Roman"/>
          <w:color w:val="000000" w:themeColor="text1"/>
          <w:sz w:val="18"/>
          <w:szCs w:val="18"/>
          <w:lang w:val="it-IT"/>
        </w:rPr>
        <w:t>Art. 7</w:t>
      </w:r>
      <w:r>
        <w:rPr>
          <w:rFonts w:ascii="Times New Roman" w:hAnsi="Times New Roman" w:cs="Times New Roman"/>
          <w:color w:val="000000" w:themeColor="text1"/>
          <w:sz w:val="18"/>
          <w:szCs w:val="18"/>
          <w:lang w:val="it-IT"/>
        </w:rPr>
        <w:t>.</w:t>
      </w:r>
    </w:p>
  </w:footnote>
  <w:footnote w:id="39">
    <w:p w14:paraId="6AFAB3C5" w14:textId="03E85E5A" w:rsidR="00B8074A" w:rsidRPr="00204C4A" w:rsidRDefault="00B8074A" w:rsidP="00204C4A">
      <w:pPr>
        <w:pStyle w:val="FootnoteText"/>
        <w:ind w:firstLine="284"/>
        <w:jc w:val="both"/>
        <w:rPr>
          <w:rFonts w:ascii="Times New Roman" w:hAnsi="Times New Roman" w:cs="Times New Roman"/>
          <w:color w:val="000000" w:themeColor="text1"/>
          <w:sz w:val="18"/>
          <w:szCs w:val="18"/>
          <w:lang w:val="it-IT"/>
        </w:rPr>
      </w:pPr>
      <w:r w:rsidRPr="00204C4A">
        <w:rPr>
          <w:rStyle w:val="FootnoteReference"/>
          <w:rFonts w:ascii="Times New Roman" w:hAnsi="Times New Roman" w:cs="Times New Roman"/>
          <w:color w:val="000000" w:themeColor="text1"/>
          <w:sz w:val="18"/>
          <w:szCs w:val="18"/>
        </w:rPr>
        <w:footnoteRef/>
      </w:r>
      <w:r w:rsidRPr="00204C4A">
        <w:rPr>
          <w:rFonts w:ascii="Times New Roman" w:hAnsi="Times New Roman" w:cs="Times New Roman"/>
          <w:color w:val="000000" w:themeColor="text1"/>
          <w:sz w:val="18"/>
          <w:szCs w:val="18"/>
        </w:rPr>
        <w:t xml:space="preserve"> Ibid. </w:t>
      </w:r>
      <w:r w:rsidRPr="00204C4A">
        <w:rPr>
          <w:rFonts w:ascii="Times New Roman" w:hAnsi="Times New Roman" w:cs="Times New Roman"/>
          <w:color w:val="000000" w:themeColor="text1"/>
          <w:sz w:val="18"/>
          <w:szCs w:val="18"/>
          <w:lang w:val="it-IT"/>
        </w:rPr>
        <w:t>Art. 9</w:t>
      </w:r>
      <w:r>
        <w:rPr>
          <w:rFonts w:ascii="Times New Roman" w:hAnsi="Times New Roman" w:cs="Times New Roman"/>
          <w:color w:val="000000" w:themeColor="text1"/>
          <w:sz w:val="18"/>
          <w:szCs w:val="18"/>
          <w:lang w:val="it-IT"/>
        </w:rPr>
        <w:t>.</w:t>
      </w:r>
    </w:p>
  </w:footnote>
  <w:footnote w:id="40">
    <w:p w14:paraId="6CC30622" w14:textId="747A2EFC" w:rsidR="00B8074A" w:rsidRPr="00204C4A" w:rsidRDefault="00B8074A" w:rsidP="00204C4A">
      <w:pPr>
        <w:pStyle w:val="p1"/>
        <w:ind w:firstLine="284"/>
        <w:jc w:val="both"/>
        <w:rPr>
          <w:rFonts w:ascii="Times New Roman" w:hAnsi="Times New Roman" w:cs="Times New Roman"/>
          <w:i/>
          <w:color w:val="000000" w:themeColor="text1"/>
        </w:rPr>
      </w:pPr>
      <w:r w:rsidRPr="00204C4A">
        <w:rPr>
          <w:rStyle w:val="FootnoteReference"/>
          <w:rFonts w:ascii="Times New Roman" w:hAnsi="Times New Roman" w:cs="Times New Roman"/>
          <w:color w:val="000000" w:themeColor="text1"/>
        </w:rPr>
        <w:footnoteRef/>
      </w:r>
      <w:r w:rsidRPr="00204C4A">
        <w:rPr>
          <w:rFonts w:ascii="Times New Roman" w:hAnsi="Times New Roman" w:cs="Times New Roman"/>
          <w:color w:val="000000" w:themeColor="text1"/>
        </w:rPr>
        <w:t xml:space="preserve"> Bhaskar Ramachandran, Christopher O. Justice and Michael J. Abrams, </w:t>
      </w:r>
      <w:r w:rsidRPr="00204C4A">
        <w:rPr>
          <w:rFonts w:ascii="Times New Roman" w:hAnsi="Times New Roman" w:cs="Times New Roman"/>
          <w:i/>
          <w:color w:val="000000" w:themeColor="text1"/>
        </w:rPr>
        <w:t>Land Remote Sensing and Global Environmental Change: NASA’s Earth Observing System and the Science of ASTER and MODIS</w:t>
      </w:r>
      <w:r w:rsidRPr="00204C4A">
        <w:rPr>
          <w:rFonts w:ascii="Times New Roman" w:hAnsi="Times New Roman" w:cs="Times New Roman"/>
          <w:color w:val="000000" w:themeColor="text1"/>
        </w:rPr>
        <w:t xml:space="preserve"> (Springer 2011) 1: “Global environmental change is a constant theme that resonates in practically all physico-ecological and socio-economic systems worldwide. NASA’s early endeavors in space-based Earth observations include the Earth Resources Technology Satellites (later dubbed Landsat), Seasat, and the Nimbus series. NASA initiated the Mission to Planet Earth in the early 1990s, which later became the Earth Science Enterprise (ESE) primarily to study and understand all interacting components of the Earth as a dynamic system. The Earth Observing System (EOS) mission consists of a spacebased Earth observing system, a data and information system (EOSDIS), and a scientific research program. Three successful, EOS satellite platforms were launched between December 1999 and July 2004, and remain operational to date. Each carries a specialized payload of remote sensing instruments, which provide the first coordinated and simultaneous measurements of the interactions of the oceans, atmosphere, solid Earth, and hydrological and biogeochemical cycles.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F5"/>
    <w:rsid w:val="00007A03"/>
    <w:rsid w:val="00016A3A"/>
    <w:rsid w:val="0002574C"/>
    <w:rsid w:val="000502D6"/>
    <w:rsid w:val="00054067"/>
    <w:rsid w:val="0005788A"/>
    <w:rsid w:val="00085F5A"/>
    <w:rsid w:val="000C6BA7"/>
    <w:rsid w:val="000D3EFD"/>
    <w:rsid w:val="000F3AB6"/>
    <w:rsid w:val="00144126"/>
    <w:rsid w:val="00166881"/>
    <w:rsid w:val="00167E10"/>
    <w:rsid w:val="0017083C"/>
    <w:rsid w:val="001A72FE"/>
    <w:rsid w:val="001B0041"/>
    <w:rsid w:val="001D66EA"/>
    <w:rsid w:val="001D7C6E"/>
    <w:rsid w:val="001E41BC"/>
    <w:rsid w:val="001E4E00"/>
    <w:rsid w:val="00204C4A"/>
    <w:rsid w:val="00206A7C"/>
    <w:rsid w:val="00217DC6"/>
    <w:rsid w:val="00223583"/>
    <w:rsid w:val="0022513C"/>
    <w:rsid w:val="00234162"/>
    <w:rsid w:val="002345A8"/>
    <w:rsid w:val="0024373C"/>
    <w:rsid w:val="00251464"/>
    <w:rsid w:val="002609F1"/>
    <w:rsid w:val="00284838"/>
    <w:rsid w:val="002C2EA6"/>
    <w:rsid w:val="002D2FBD"/>
    <w:rsid w:val="00311163"/>
    <w:rsid w:val="003136FC"/>
    <w:rsid w:val="00315C87"/>
    <w:rsid w:val="003172C5"/>
    <w:rsid w:val="0033130D"/>
    <w:rsid w:val="003513DA"/>
    <w:rsid w:val="003522AE"/>
    <w:rsid w:val="00361166"/>
    <w:rsid w:val="00377435"/>
    <w:rsid w:val="003837B9"/>
    <w:rsid w:val="00390E47"/>
    <w:rsid w:val="003D06A4"/>
    <w:rsid w:val="003E00AB"/>
    <w:rsid w:val="004000A4"/>
    <w:rsid w:val="00407083"/>
    <w:rsid w:val="00422090"/>
    <w:rsid w:val="00424248"/>
    <w:rsid w:val="00454F56"/>
    <w:rsid w:val="0045541E"/>
    <w:rsid w:val="004558A7"/>
    <w:rsid w:val="00487A06"/>
    <w:rsid w:val="004B7193"/>
    <w:rsid w:val="004C6747"/>
    <w:rsid w:val="004C7693"/>
    <w:rsid w:val="004D3251"/>
    <w:rsid w:val="004D570A"/>
    <w:rsid w:val="004D73C9"/>
    <w:rsid w:val="004F286D"/>
    <w:rsid w:val="00506881"/>
    <w:rsid w:val="005208E3"/>
    <w:rsid w:val="00555AC5"/>
    <w:rsid w:val="0056149E"/>
    <w:rsid w:val="00566680"/>
    <w:rsid w:val="005675B4"/>
    <w:rsid w:val="00573DEE"/>
    <w:rsid w:val="005859ED"/>
    <w:rsid w:val="00586F21"/>
    <w:rsid w:val="005947EB"/>
    <w:rsid w:val="00595591"/>
    <w:rsid w:val="00596FD3"/>
    <w:rsid w:val="005A019D"/>
    <w:rsid w:val="005B03BD"/>
    <w:rsid w:val="005B38DE"/>
    <w:rsid w:val="005B62B1"/>
    <w:rsid w:val="005C0492"/>
    <w:rsid w:val="005D5698"/>
    <w:rsid w:val="005F11B2"/>
    <w:rsid w:val="00601893"/>
    <w:rsid w:val="00621358"/>
    <w:rsid w:val="00646F17"/>
    <w:rsid w:val="00650F86"/>
    <w:rsid w:val="00655763"/>
    <w:rsid w:val="00657FC7"/>
    <w:rsid w:val="006667D8"/>
    <w:rsid w:val="00677BF7"/>
    <w:rsid w:val="0068454D"/>
    <w:rsid w:val="006946F6"/>
    <w:rsid w:val="006B079C"/>
    <w:rsid w:val="006C266F"/>
    <w:rsid w:val="006D2EAE"/>
    <w:rsid w:val="006E09FA"/>
    <w:rsid w:val="006F05FC"/>
    <w:rsid w:val="00700692"/>
    <w:rsid w:val="007037EB"/>
    <w:rsid w:val="00710554"/>
    <w:rsid w:val="0071338E"/>
    <w:rsid w:val="00733ED3"/>
    <w:rsid w:val="007416AB"/>
    <w:rsid w:val="007530F8"/>
    <w:rsid w:val="00763F32"/>
    <w:rsid w:val="00785720"/>
    <w:rsid w:val="00787B8F"/>
    <w:rsid w:val="00792C97"/>
    <w:rsid w:val="007C69F5"/>
    <w:rsid w:val="007C71FA"/>
    <w:rsid w:val="007E1875"/>
    <w:rsid w:val="00804965"/>
    <w:rsid w:val="008143AD"/>
    <w:rsid w:val="00817024"/>
    <w:rsid w:val="008342D4"/>
    <w:rsid w:val="00842EDC"/>
    <w:rsid w:val="00855C36"/>
    <w:rsid w:val="00857EE2"/>
    <w:rsid w:val="00876843"/>
    <w:rsid w:val="008A0420"/>
    <w:rsid w:val="008B77A4"/>
    <w:rsid w:val="008F2341"/>
    <w:rsid w:val="009315FC"/>
    <w:rsid w:val="00955424"/>
    <w:rsid w:val="009747AA"/>
    <w:rsid w:val="009A19A0"/>
    <w:rsid w:val="009C2B01"/>
    <w:rsid w:val="009D444F"/>
    <w:rsid w:val="009F07B2"/>
    <w:rsid w:val="00A14131"/>
    <w:rsid w:val="00A209D9"/>
    <w:rsid w:val="00A61E86"/>
    <w:rsid w:val="00A83D9F"/>
    <w:rsid w:val="00AA087C"/>
    <w:rsid w:val="00AB04E9"/>
    <w:rsid w:val="00AB5938"/>
    <w:rsid w:val="00AC2726"/>
    <w:rsid w:val="00AD08A4"/>
    <w:rsid w:val="00AD4A1A"/>
    <w:rsid w:val="00AE4325"/>
    <w:rsid w:val="00AE4BE1"/>
    <w:rsid w:val="00AF4966"/>
    <w:rsid w:val="00B06472"/>
    <w:rsid w:val="00B14221"/>
    <w:rsid w:val="00B16F02"/>
    <w:rsid w:val="00B231BC"/>
    <w:rsid w:val="00B40E03"/>
    <w:rsid w:val="00B42410"/>
    <w:rsid w:val="00B45EF9"/>
    <w:rsid w:val="00B534D6"/>
    <w:rsid w:val="00B8074A"/>
    <w:rsid w:val="00B856D4"/>
    <w:rsid w:val="00B85F1B"/>
    <w:rsid w:val="00B93A0E"/>
    <w:rsid w:val="00BA4431"/>
    <w:rsid w:val="00BA4D8E"/>
    <w:rsid w:val="00BB51F9"/>
    <w:rsid w:val="00BD0EA1"/>
    <w:rsid w:val="00C03A27"/>
    <w:rsid w:val="00C136B7"/>
    <w:rsid w:val="00C1571D"/>
    <w:rsid w:val="00C2109D"/>
    <w:rsid w:val="00C25D7A"/>
    <w:rsid w:val="00C267E3"/>
    <w:rsid w:val="00C31824"/>
    <w:rsid w:val="00C42FD6"/>
    <w:rsid w:val="00C735A5"/>
    <w:rsid w:val="00C76976"/>
    <w:rsid w:val="00C91370"/>
    <w:rsid w:val="00C967CA"/>
    <w:rsid w:val="00CA75F3"/>
    <w:rsid w:val="00CC50D3"/>
    <w:rsid w:val="00CC65CA"/>
    <w:rsid w:val="00CD0A47"/>
    <w:rsid w:val="00CD160A"/>
    <w:rsid w:val="00CE3A08"/>
    <w:rsid w:val="00D055AE"/>
    <w:rsid w:val="00D05D13"/>
    <w:rsid w:val="00D25DDC"/>
    <w:rsid w:val="00D43C36"/>
    <w:rsid w:val="00D444D4"/>
    <w:rsid w:val="00D4521F"/>
    <w:rsid w:val="00D467E8"/>
    <w:rsid w:val="00D765D9"/>
    <w:rsid w:val="00DB12DC"/>
    <w:rsid w:val="00DB2308"/>
    <w:rsid w:val="00DC4648"/>
    <w:rsid w:val="00DC65D6"/>
    <w:rsid w:val="00DE1E81"/>
    <w:rsid w:val="00DF4F0B"/>
    <w:rsid w:val="00E02C96"/>
    <w:rsid w:val="00E0448C"/>
    <w:rsid w:val="00E11350"/>
    <w:rsid w:val="00E170F9"/>
    <w:rsid w:val="00E242A0"/>
    <w:rsid w:val="00E43A9B"/>
    <w:rsid w:val="00E46BDA"/>
    <w:rsid w:val="00E859F9"/>
    <w:rsid w:val="00E866D6"/>
    <w:rsid w:val="00EA0F76"/>
    <w:rsid w:val="00EE0CC1"/>
    <w:rsid w:val="00EE4A6C"/>
    <w:rsid w:val="00F13906"/>
    <w:rsid w:val="00F551D0"/>
    <w:rsid w:val="00F57A84"/>
    <w:rsid w:val="00F80E58"/>
    <w:rsid w:val="00F90912"/>
    <w:rsid w:val="00F9094B"/>
    <w:rsid w:val="00FA644F"/>
    <w:rsid w:val="00FD555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2522E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FootnoteText"/>
    <w:autoRedefine/>
    <w:qFormat/>
    <w:rsid w:val="0002574C"/>
    <w:pPr>
      <w:autoSpaceDE w:val="0"/>
      <w:jc w:val="both"/>
    </w:pPr>
    <w:rPr>
      <w:rFonts w:ascii="Times New Roman" w:eastAsia="MS Gothic" w:hAnsi="Times New Roman" w:cs="Times New Roman"/>
      <w:sz w:val="20"/>
      <w:szCs w:val="20"/>
      <w:lang w:val="es-ES_tradnl" w:eastAsia="x-none"/>
    </w:rPr>
  </w:style>
  <w:style w:type="paragraph" w:styleId="FootnoteText">
    <w:name w:val="footnote text"/>
    <w:basedOn w:val="Normal"/>
    <w:link w:val="FootnoteTextChar"/>
    <w:uiPriority w:val="99"/>
    <w:unhideWhenUsed/>
    <w:rsid w:val="0002574C"/>
  </w:style>
  <w:style w:type="character" w:customStyle="1" w:styleId="FootnoteTextChar">
    <w:name w:val="Footnote Text Char"/>
    <w:basedOn w:val="DefaultParagraphFont"/>
    <w:link w:val="FootnoteText"/>
    <w:uiPriority w:val="99"/>
    <w:rsid w:val="0002574C"/>
  </w:style>
  <w:style w:type="paragraph" w:customStyle="1" w:styleId="Style5">
    <w:name w:val="Style5"/>
    <w:basedOn w:val="Style3"/>
    <w:qFormat/>
    <w:rsid w:val="0002574C"/>
  </w:style>
  <w:style w:type="character" w:styleId="FootnoteReference">
    <w:name w:val="footnote reference"/>
    <w:aliases w:val="Referencia nota al pie,Ref,de nota al pie,Appel note de bas de page,Footnotes refss,Texto de nota al pie,referencia nota al pie,BVI fnr,Footnote symbol,Footnote,Footnote number,f,Ref. de nota al pie.,4_G,16 Point,header 3"/>
    <w:qFormat/>
    <w:rsid w:val="0002574C"/>
    <w:rPr>
      <w:vertAlign w:val="superscript"/>
    </w:rPr>
  </w:style>
  <w:style w:type="paragraph" w:customStyle="1" w:styleId="p1">
    <w:name w:val="p1"/>
    <w:basedOn w:val="Normal"/>
    <w:rsid w:val="00BB51F9"/>
    <w:rPr>
      <w:rFonts w:ascii="Arial" w:hAnsi="Arial" w:cs="Arial"/>
      <w:sz w:val="18"/>
      <w:szCs w:val="18"/>
      <w:lang w:eastAsia="en-GB"/>
    </w:rPr>
  </w:style>
  <w:style w:type="paragraph" w:customStyle="1" w:styleId="p2">
    <w:name w:val="p2"/>
    <w:basedOn w:val="Normal"/>
    <w:rsid w:val="00BB51F9"/>
    <w:rPr>
      <w:rFonts w:ascii="Arial" w:hAnsi="Arial" w:cs="Arial"/>
      <w:sz w:val="17"/>
      <w:szCs w:val="17"/>
      <w:lang w:eastAsia="en-GB"/>
    </w:rPr>
  </w:style>
  <w:style w:type="character" w:customStyle="1" w:styleId="apple-converted-space">
    <w:name w:val="apple-converted-space"/>
    <w:basedOn w:val="DefaultParagraphFont"/>
    <w:rsid w:val="00BB51F9"/>
  </w:style>
  <w:style w:type="character" w:styleId="Hyperlink">
    <w:name w:val="Hyperlink"/>
    <w:basedOn w:val="DefaultParagraphFont"/>
    <w:uiPriority w:val="99"/>
    <w:unhideWhenUsed/>
    <w:rsid w:val="006C266F"/>
    <w:rPr>
      <w:color w:val="0563C1" w:themeColor="hyperlink"/>
      <w:u w:val="single"/>
    </w:rPr>
  </w:style>
  <w:style w:type="character" w:customStyle="1" w:styleId="s1">
    <w:name w:val="s1"/>
    <w:basedOn w:val="DefaultParagraphFont"/>
    <w:rsid w:val="00AE4BE1"/>
    <w:rPr>
      <w:rFonts w:ascii="Helvetica" w:hAnsi="Helvetica" w:hint="default"/>
      <w:sz w:val="10"/>
      <w:szCs w:val="10"/>
    </w:rPr>
  </w:style>
  <w:style w:type="character" w:customStyle="1" w:styleId="s2">
    <w:name w:val="s2"/>
    <w:basedOn w:val="DefaultParagraphFont"/>
    <w:rsid w:val="00C76976"/>
    <w:rPr>
      <w:color w:val="0000FF"/>
    </w:rPr>
  </w:style>
  <w:style w:type="paragraph" w:customStyle="1" w:styleId="p3">
    <w:name w:val="p3"/>
    <w:basedOn w:val="Normal"/>
    <w:rsid w:val="00E11350"/>
    <w:rPr>
      <w:rFonts w:ascii="Helvetica" w:hAnsi="Helvetica" w:cs="Times New Roman"/>
      <w:sz w:val="11"/>
      <w:szCs w:val="11"/>
      <w:lang w:eastAsia="en-GB"/>
    </w:rPr>
  </w:style>
  <w:style w:type="character" w:styleId="FollowedHyperlink">
    <w:name w:val="FollowedHyperlink"/>
    <w:basedOn w:val="DefaultParagraphFont"/>
    <w:uiPriority w:val="99"/>
    <w:semiHidden/>
    <w:unhideWhenUsed/>
    <w:rsid w:val="00EA0F76"/>
    <w:rPr>
      <w:color w:val="954F72" w:themeColor="followedHyperlink"/>
      <w:u w:val="single"/>
    </w:rPr>
  </w:style>
  <w:style w:type="paragraph" w:styleId="Footer">
    <w:name w:val="footer"/>
    <w:basedOn w:val="Normal"/>
    <w:link w:val="FooterChar"/>
    <w:uiPriority w:val="99"/>
    <w:unhideWhenUsed/>
    <w:rsid w:val="00424248"/>
    <w:pPr>
      <w:tabs>
        <w:tab w:val="center" w:pos="4819"/>
        <w:tab w:val="right" w:pos="9638"/>
      </w:tabs>
    </w:pPr>
  </w:style>
  <w:style w:type="character" w:customStyle="1" w:styleId="FooterChar">
    <w:name w:val="Footer Char"/>
    <w:basedOn w:val="DefaultParagraphFont"/>
    <w:link w:val="Footer"/>
    <w:uiPriority w:val="99"/>
    <w:rsid w:val="00424248"/>
  </w:style>
  <w:style w:type="character" w:styleId="PageNumber">
    <w:name w:val="page number"/>
    <w:basedOn w:val="DefaultParagraphFont"/>
    <w:uiPriority w:val="99"/>
    <w:semiHidden/>
    <w:unhideWhenUsed/>
    <w:rsid w:val="00424248"/>
  </w:style>
  <w:style w:type="paragraph" w:styleId="Header">
    <w:name w:val="header"/>
    <w:basedOn w:val="Normal"/>
    <w:link w:val="HeaderChar"/>
    <w:uiPriority w:val="99"/>
    <w:unhideWhenUsed/>
    <w:rsid w:val="00424248"/>
    <w:pPr>
      <w:tabs>
        <w:tab w:val="center" w:pos="4819"/>
        <w:tab w:val="right" w:pos="9638"/>
      </w:tabs>
    </w:pPr>
  </w:style>
  <w:style w:type="character" w:customStyle="1" w:styleId="HeaderChar">
    <w:name w:val="Header Char"/>
    <w:basedOn w:val="DefaultParagraphFont"/>
    <w:link w:val="Header"/>
    <w:uiPriority w:val="99"/>
    <w:rsid w:val="00424248"/>
  </w:style>
  <w:style w:type="character" w:styleId="Emphasis">
    <w:name w:val="Emphasis"/>
    <w:basedOn w:val="DefaultParagraphFont"/>
    <w:uiPriority w:val="20"/>
    <w:qFormat/>
    <w:rsid w:val="0024373C"/>
    <w:rPr>
      <w:i/>
      <w:iCs/>
    </w:rPr>
  </w:style>
  <w:style w:type="character" w:styleId="Strong">
    <w:name w:val="Strong"/>
    <w:basedOn w:val="DefaultParagraphFont"/>
    <w:uiPriority w:val="22"/>
    <w:qFormat/>
    <w:rsid w:val="00D45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4361">
      <w:bodyDiv w:val="1"/>
      <w:marLeft w:val="0"/>
      <w:marRight w:val="0"/>
      <w:marTop w:val="0"/>
      <w:marBottom w:val="0"/>
      <w:divBdr>
        <w:top w:val="none" w:sz="0" w:space="0" w:color="auto"/>
        <w:left w:val="none" w:sz="0" w:space="0" w:color="auto"/>
        <w:bottom w:val="none" w:sz="0" w:space="0" w:color="auto"/>
        <w:right w:val="none" w:sz="0" w:space="0" w:color="auto"/>
      </w:divBdr>
    </w:div>
    <w:div w:id="95059178">
      <w:bodyDiv w:val="1"/>
      <w:marLeft w:val="0"/>
      <w:marRight w:val="0"/>
      <w:marTop w:val="0"/>
      <w:marBottom w:val="0"/>
      <w:divBdr>
        <w:top w:val="none" w:sz="0" w:space="0" w:color="auto"/>
        <w:left w:val="none" w:sz="0" w:space="0" w:color="auto"/>
        <w:bottom w:val="none" w:sz="0" w:space="0" w:color="auto"/>
        <w:right w:val="none" w:sz="0" w:space="0" w:color="auto"/>
      </w:divBdr>
    </w:div>
    <w:div w:id="111176166">
      <w:bodyDiv w:val="1"/>
      <w:marLeft w:val="0"/>
      <w:marRight w:val="0"/>
      <w:marTop w:val="0"/>
      <w:marBottom w:val="0"/>
      <w:divBdr>
        <w:top w:val="none" w:sz="0" w:space="0" w:color="auto"/>
        <w:left w:val="none" w:sz="0" w:space="0" w:color="auto"/>
        <w:bottom w:val="none" w:sz="0" w:space="0" w:color="auto"/>
        <w:right w:val="none" w:sz="0" w:space="0" w:color="auto"/>
      </w:divBdr>
      <w:divsChild>
        <w:div w:id="491413067">
          <w:marLeft w:val="0"/>
          <w:marRight w:val="0"/>
          <w:marTop w:val="0"/>
          <w:marBottom w:val="0"/>
          <w:divBdr>
            <w:top w:val="none" w:sz="0" w:space="0" w:color="auto"/>
            <w:left w:val="none" w:sz="0" w:space="0" w:color="auto"/>
            <w:bottom w:val="none" w:sz="0" w:space="0" w:color="auto"/>
            <w:right w:val="none" w:sz="0" w:space="0" w:color="auto"/>
          </w:divBdr>
        </w:div>
        <w:div w:id="2100057037">
          <w:marLeft w:val="0"/>
          <w:marRight w:val="0"/>
          <w:marTop w:val="0"/>
          <w:marBottom w:val="0"/>
          <w:divBdr>
            <w:top w:val="none" w:sz="0" w:space="0" w:color="auto"/>
            <w:left w:val="none" w:sz="0" w:space="0" w:color="auto"/>
            <w:bottom w:val="none" w:sz="0" w:space="0" w:color="auto"/>
            <w:right w:val="none" w:sz="0" w:space="0" w:color="auto"/>
          </w:divBdr>
        </w:div>
      </w:divsChild>
    </w:div>
    <w:div w:id="116341095">
      <w:bodyDiv w:val="1"/>
      <w:marLeft w:val="0"/>
      <w:marRight w:val="0"/>
      <w:marTop w:val="0"/>
      <w:marBottom w:val="0"/>
      <w:divBdr>
        <w:top w:val="none" w:sz="0" w:space="0" w:color="auto"/>
        <w:left w:val="none" w:sz="0" w:space="0" w:color="auto"/>
        <w:bottom w:val="none" w:sz="0" w:space="0" w:color="auto"/>
        <w:right w:val="none" w:sz="0" w:space="0" w:color="auto"/>
      </w:divBdr>
    </w:div>
    <w:div w:id="135100836">
      <w:bodyDiv w:val="1"/>
      <w:marLeft w:val="0"/>
      <w:marRight w:val="0"/>
      <w:marTop w:val="0"/>
      <w:marBottom w:val="0"/>
      <w:divBdr>
        <w:top w:val="none" w:sz="0" w:space="0" w:color="auto"/>
        <w:left w:val="none" w:sz="0" w:space="0" w:color="auto"/>
        <w:bottom w:val="none" w:sz="0" w:space="0" w:color="auto"/>
        <w:right w:val="none" w:sz="0" w:space="0" w:color="auto"/>
      </w:divBdr>
    </w:div>
    <w:div w:id="152717600">
      <w:bodyDiv w:val="1"/>
      <w:marLeft w:val="0"/>
      <w:marRight w:val="0"/>
      <w:marTop w:val="0"/>
      <w:marBottom w:val="0"/>
      <w:divBdr>
        <w:top w:val="none" w:sz="0" w:space="0" w:color="auto"/>
        <w:left w:val="none" w:sz="0" w:space="0" w:color="auto"/>
        <w:bottom w:val="none" w:sz="0" w:space="0" w:color="auto"/>
        <w:right w:val="none" w:sz="0" w:space="0" w:color="auto"/>
      </w:divBdr>
    </w:div>
    <w:div w:id="183179741">
      <w:bodyDiv w:val="1"/>
      <w:marLeft w:val="0"/>
      <w:marRight w:val="0"/>
      <w:marTop w:val="0"/>
      <w:marBottom w:val="0"/>
      <w:divBdr>
        <w:top w:val="none" w:sz="0" w:space="0" w:color="auto"/>
        <w:left w:val="none" w:sz="0" w:space="0" w:color="auto"/>
        <w:bottom w:val="none" w:sz="0" w:space="0" w:color="auto"/>
        <w:right w:val="none" w:sz="0" w:space="0" w:color="auto"/>
      </w:divBdr>
    </w:div>
    <w:div w:id="195970245">
      <w:bodyDiv w:val="1"/>
      <w:marLeft w:val="0"/>
      <w:marRight w:val="0"/>
      <w:marTop w:val="0"/>
      <w:marBottom w:val="0"/>
      <w:divBdr>
        <w:top w:val="none" w:sz="0" w:space="0" w:color="auto"/>
        <w:left w:val="none" w:sz="0" w:space="0" w:color="auto"/>
        <w:bottom w:val="none" w:sz="0" w:space="0" w:color="auto"/>
        <w:right w:val="none" w:sz="0" w:space="0" w:color="auto"/>
      </w:divBdr>
    </w:div>
    <w:div w:id="202136897">
      <w:bodyDiv w:val="1"/>
      <w:marLeft w:val="0"/>
      <w:marRight w:val="0"/>
      <w:marTop w:val="0"/>
      <w:marBottom w:val="0"/>
      <w:divBdr>
        <w:top w:val="none" w:sz="0" w:space="0" w:color="auto"/>
        <w:left w:val="none" w:sz="0" w:space="0" w:color="auto"/>
        <w:bottom w:val="none" w:sz="0" w:space="0" w:color="auto"/>
        <w:right w:val="none" w:sz="0" w:space="0" w:color="auto"/>
      </w:divBdr>
    </w:div>
    <w:div w:id="221454770">
      <w:bodyDiv w:val="1"/>
      <w:marLeft w:val="0"/>
      <w:marRight w:val="0"/>
      <w:marTop w:val="0"/>
      <w:marBottom w:val="0"/>
      <w:divBdr>
        <w:top w:val="none" w:sz="0" w:space="0" w:color="auto"/>
        <w:left w:val="none" w:sz="0" w:space="0" w:color="auto"/>
        <w:bottom w:val="none" w:sz="0" w:space="0" w:color="auto"/>
        <w:right w:val="none" w:sz="0" w:space="0" w:color="auto"/>
      </w:divBdr>
    </w:div>
    <w:div w:id="232470431">
      <w:bodyDiv w:val="1"/>
      <w:marLeft w:val="0"/>
      <w:marRight w:val="0"/>
      <w:marTop w:val="0"/>
      <w:marBottom w:val="0"/>
      <w:divBdr>
        <w:top w:val="none" w:sz="0" w:space="0" w:color="auto"/>
        <w:left w:val="none" w:sz="0" w:space="0" w:color="auto"/>
        <w:bottom w:val="none" w:sz="0" w:space="0" w:color="auto"/>
        <w:right w:val="none" w:sz="0" w:space="0" w:color="auto"/>
      </w:divBdr>
    </w:div>
    <w:div w:id="233664394">
      <w:bodyDiv w:val="1"/>
      <w:marLeft w:val="0"/>
      <w:marRight w:val="0"/>
      <w:marTop w:val="0"/>
      <w:marBottom w:val="0"/>
      <w:divBdr>
        <w:top w:val="none" w:sz="0" w:space="0" w:color="auto"/>
        <w:left w:val="none" w:sz="0" w:space="0" w:color="auto"/>
        <w:bottom w:val="none" w:sz="0" w:space="0" w:color="auto"/>
        <w:right w:val="none" w:sz="0" w:space="0" w:color="auto"/>
      </w:divBdr>
    </w:div>
    <w:div w:id="249855778">
      <w:bodyDiv w:val="1"/>
      <w:marLeft w:val="0"/>
      <w:marRight w:val="0"/>
      <w:marTop w:val="0"/>
      <w:marBottom w:val="0"/>
      <w:divBdr>
        <w:top w:val="none" w:sz="0" w:space="0" w:color="auto"/>
        <w:left w:val="none" w:sz="0" w:space="0" w:color="auto"/>
        <w:bottom w:val="none" w:sz="0" w:space="0" w:color="auto"/>
        <w:right w:val="none" w:sz="0" w:space="0" w:color="auto"/>
      </w:divBdr>
    </w:div>
    <w:div w:id="295767923">
      <w:bodyDiv w:val="1"/>
      <w:marLeft w:val="0"/>
      <w:marRight w:val="0"/>
      <w:marTop w:val="0"/>
      <w:marBottom w:val="0"/>
      <w:divBdr>
        <w:top w:val="none" w:sz="0" w:space="0" w:color="auto"/>
        <w:left w:val="none" w:sz="0" w:space="0" w:color="auto"/>
        <w:bottom w:val="none" w:sz="0" w:space="0" w:color="auto"/>
        <w:right w:val="none" w:sz="0" w:space="0" w:color="auto"/>
      </w:divBdr>
    </w:div>
    <w:div w:id="304358637">
      <w:bodyDiv w:val="1"/>
      <w:marLeft w:val="0"/>
      <w:marRight w:val="0"/>
      <w:marTop w:val="0"/>
      <w:marBottom w:val="0"/>
      <w:divBdr>
        <w:top w:val="none" w:sz="0" w:space="0" w:color="auto"/>
        <w:left w:val="none" w:sz="0" w:space="0" w:color="auto"/>
        <w:bottom w:val="none" w:sz="0" w:space="0" w:color="auto"/>
        <w:right w:val="none" w:sz="0" w:space="0" w:color="auto"/>
      </w:divBdr>
    </w:div>
    <w:div w:id="317998437">
      <w:bodyDiv w:val="1"/>
      <w:marLeft w:val="0"/>
      <w:marRight w:val="0"/>
      <w:marTop w:val="0"/>
      <w:marBottom w:val="0"/>
      <w:divBdr>
        <w:top w:val="none" w:sz="0" w:space="0" w:color="auto"/>
        <w:left w:val="none" w:sz="0" w:space="0" w:color="auto"/>
        <w:bottom w:val="none" w:sz="0" w:space="0" w:color="auto"/>
        <w:right w:val="none" w:sz="0" w:space="0" w:color="auto"/>
      </w:divBdr>
    </w:div>
    <w:div w:id="326172990">
      <w:bodyDiv w:val="1"/>
      <w:marLeft w:val="0"/>
      <w:marRight w:val="0"/>
      <w:marTop w:val="0"/>
      <w:marBottom w:val="0"/>
      <w:divBdr>
        <w:top w:val="none" w:sz="0" w:space="0" w:color="auto"/>
        <w:left w:val="none" w:sz="0" w:space="0" w:color="auto"/>
        <w:bottom w:val="none" w:sz="0" w:space="0" w:color="auto"/>
        <w:right w:val="none" w:sz="0" w:space="0" w:color="auto"/>
      </w:divBdr>
    </w:div>
    <w:div w:id="327439473">
      <w:bodyDiv w:val="1"/>
      <w:marLeft w:val="0"/>
      <w:marRight w:val="0"/>
      <w:marTop w:val="0"/>
      <w:marBottom w:val="0"/>
      <w:divBdr>
        <w:top w:val="none" w:sz="0" w:space="0" w:color="auto"/>
        <w:left w:val="none" w:sz="0" w:space="0" w:color="auto"/>
        <w:bottom w:val="none" w:sz="0" w:space="0" w:color="auto"/>
        <w:right w:val="none" w:sz="0" w:space="0" w:color="auto"/>
      </w:divBdr>
    </w:div>
    <w:div w:id="388503075">
      <w:bodyDiv w:val="1"/>
      <w:marLeft w:val="0"/>
      <w:marRight w:val="0"/>
      <w:marTop w:val="0"/>
      <w:marBottom w:val="0"/>
      <w:divBdr>
        <w:top w:val="none" w:sz="0" w:space="0" w:color="auto"/>
        <w:left w:val="none" w:sz="0" w:space="0" w:color="auto"/>
        <w:bottom w:val="none" w:sz="0" w:space="0" w:color="auto"/>
        <w:right w:val="none" w:sz="0" w:space="0" w:color="auto"/>
      </w:divBdr>
    </w:div>
    <w:div w:id="401411456">
      <w:bodyDiv w:val="1"/>
      <w:marLeft w:val="0"/>
      <w:marRight w:val="0"/>
      <w:marTop w:val="0"/>
      <w:marBottom w:val="0"/>
      <w:divBdr>
        <w:top w:val="none" w:sz="0" w:space="0" w:color="auto"/>
        <w:left w:val="none" w:sz="0" w:space="0" w:color="auto"/>
        <w:bottom w:val="none" w:sz="0" w:space="0" w:color="auto"/>
        <w:right w:val="none" w:sz="0" w:space="0" w:color="auto"/>
      </w:divBdr>
    </w:div>
    <w:div w:id="420610771">
      <w:bodyDiv w:val="1"/>
      <w:marLeft w:val="0"/>
      <w:marRight w:val="0"/>
      <w:marTop w:val="0"/>
      <w:marBottom w:val="0"/>
      <w:divBdr>
        <w:top w:val="none" w:sz="0" w:space="0" w:color="auto"/>
        <w:left w:val="none" w:sz="0" w:space="0" w:color="auto"/>
        <w:bottom w:val="none" w:sz="0" w:space="0" w:color="auto"/>
        <w:right w:val="none" w:sz="0" w:space="0" w:color="auto"/>
      </w:divBdr>
    </w:div>
    <w:div w:id="431245721">
      <w:bodyDiv w:val="1"/>
      <w:marLeft w:val="0"/>
      <w:marRight w:val="0"/>
      <w:marTop w:val="0"/>
      <w:marBottom w:val="0"/>
      <w:divBdr>
        <w:top w:val="none" w:sz="0" w:space="0" w:color="auto"/>
        <w:left w:val="none" w:sz="0" w:space="0" w:color="auto"/>
        <w:bottom w:val="none" w:sz="0" w:space="0" w:color="auto"/>
        <w:right w:val="none" w:sz="0" w:space="0" w:color="auto"/>
      </w:divBdr>
    </w:div>
    <w:div w:id="433134068">
      <w:bodyDiv w:val="1"/>
      <w:marLeft w:val="0"/>
      <w:marRight w:val="0"/>
      <w:marTop w:val="0"/>
      <w:marBottom w:val="0"/>
      <w:divBdr>
        <w:top w:val="none" w:sz="0" w:space="0" w:color="auto"/>
        <w:left w:val="none" w:sz="0" w:space="0" w:color="auto"/>
        <w:bottom w:val="none" w:sz="0" w:space="0" w:color="auto"/>
        <w:right w:val="none" w:sz="0" w:space="0" w:color="auto"/>
      </w:divBdr>
    </w:div>
    <w:div w:id="439688989">
      <w:bodyDiv w:val="1"/>
      <w:marLeft w:val="0"/>
      <w:marRight w:val="0"/>
      <w:marTop w:val="0"/>
      <w:marBottom w:val="0"/>
      <w:divBdr>
        <w:top w:val="none" w:sz="0" w:space="0" w:color="auto"/>
        <w:left w:val="none" w:sz="0" w:space="0" w:color="auto"/>
        <w:bottom w:val="none" w:sz="0" w:space="0" w:color="auto"/>
        <w:right w:val="none" w:sz="0" w:space="0" w:color="auto"/>
      </w:divBdr>
    </w:div>
    <w:div w:id="500773541">
      <w:bodyDiv w:val="1"/>
      <w:marLeft w:val="0"/>
      <w:marRight w:val="0"/>
      <w:marTop w:val="0"/>
      <w:marBottom w:val="0"/>
      <w:divBdr>
        <w:top w:val="none" w:sz="0" w:space="0" w:color="auto"/>
        <w:left w:val="none" w:sz="0" w:space="0" w:color="auto"/>
        <w:bottom w:val="none" w:sz="0" w:space="0" w:color="auto"/>
        <w:right w:val="none" w:sz="0" w:space="0" w:color="auto"/>
      </w:divBdr>
    </w:div>
    <w:div w:id="506210300">
      <w:bodyDiv w:val="1"/>
      <w:marLeft w:val="0"/>
      <w:marRight w:val="0"/>
      <w:marTop w:val="0"/>
      <w:marBottom w:val="0"/>
      <w:divBdr>
        <w:top w:val="none" w:sz="0" w:space="0" w:color="auto"/>
        <w:left w:val="none" w:sz="0" w:space="0" w:color="auto"/>
        <w:bottom w:val="none" w:sz="0" w:space="0" w:color="auto"/>
        <w:right w:val="none" w:sz="0" w:space="0" w:color="auto"/>
      </w:divBdr>
    </w:div>
    <w:div w:id="519976440">
      <w:bodyDiv w:val="1"/>
      <w:marLeft w:val="0"/>
      <w:marRight w:val="0"/>
      <w:marTop w:val="0"/>
      <w:marBottom w:val="0"/>
      <w:divBdr>
        <w:top w:val="none" w:sz="0" w:space="0" w:color="auto"/>
        <w:left w:val="none" w:sz="0" w:space="0" w:color="auto"/>
        <w:bottom w:val="none" w:sz="0" w:space="0" w:color="auto"/>
        <w:right w:val="none" w:sz="0" w:space="0" w:color="auto"/>
      </w:divBdr>
    </w:div>
    <w:div w:id="520895459">
      <w:bodyDiv w:val="1"/>
      <w:marLeft w:val="0"/>
      <w:marRight w:val="0"/>
      <w:marTop w:val="0"/>
      <w:marBottom w:val="0"/>
      <w:divBdr>
        <w:top w:val="none" w:sz="0" w:space="0" w:color="auto"/>
        <w:left w:val="none" w:sz="0" w:space="0" w:color="auto"/>
        <w:bottom w:val="none" w:sz="0" w:space="0" w:color="auto"/>
        <w:right w:val="none" w:sz="0" w:space="0" w:color="auto"/>
      </w:divBdr>
    </w:div>
    <w:div w:id="539439264">
      <w:bodyDiv w:val="1"/>
      <w:marLeft w:val="0"/>
      <w:marRight w:val="0"/>
      <w:marTop w:val="0"/>
      <w:marBottom w:val="0"/>
      <w:divBdr>
        <w:top w:val="none" w:sz="0" w:space="0" w:color="auto"/>
        <w:left w:val="none" w:sz="0" w:space="0" w:color="auto"/>
        <w:bottom w:val="none" w:sz="0" w:space="0" w:color="auto"/>
        <w:right w:val="none" w:sz="0" w:space="0" w:color="auto"/>
      </w:divBdr>
    </w:div>
    <w:div w:id="565453291">
      <w:bodyDiv w:val="1"/>
      <w:marLeft w:val="0"/>
      <w:marRight w:val="0"/>
      <w:marTop w:val="0"/>
      <w:marBottom w:val="0"/>
      <w:divBdr>
        <w:top w:val="none" w:sz="0" w:space="0" w:color="auto"/>
        <w:left w:val="none" w:sz="0" w:space="0" w:color="auto"/>
        <w:bottom w:val="none" w:sz="0" w:space="0" w:color="auto"/>
        <w:right w:val="none" w:sz="0" w:space="0" w:color="auto"/>
      </w:divBdr>
    </w:div>
    <w:div w:id="569776477">
      <w:bodyDiv w:val="1"/>
      <w:marLeft w:val="0"/>
      <w:marRight w:val="0"/>
      <w:marTop w:val="0"/>
      <w:marBottom w:val="0"/>
      <w:divBdr>
        <w:top w:val="none" w:sz="0" w:space="0" w:color="auto"/>
        <w:left w:val="none" w:sz="0" w:space="0" w:color="auto"/>
        <w:bottom w:val="none" w:sz="0" w:space="0" w:color="auto"/>
        <w:right w:val="none" w:sz="0" w:space="0" w:color="auto"/>
      </w:divBdr>
    </w:div>
    <w:div w:id="576477636">
      <w:bodyDiv w:val="1"/>
      <w:marLeft w:val="0"/>
      <w:marRight w:val="0"/>
      <w:marTop w:val="0"/>
      <w:marBottom w:val="0"/>
      <w:divBdr>
        <w:top w:val="none" w:sz="0" w:space="0" w:color="auto"/>
        <w:left w:val="none" w:sz="0" w:space="0" w:color="auto"/>
        <w:bottom w:val="none" w:sz="0" w:space="0" w:color="auto"/>
        <w:right w:val="none" w:sz="0" w:space="0" w:color="auto"/>
      </w:divBdr>
    </w:div>
    <w:div w:id="614024383">
      <w:bodyDiv w:val="1"/>
      <w:marLeft w:val="0"/>
      <w:marRight w:val="0"/>
      <w:marTop w:val="0"/>
      <w:marBottom w:val="0"/>
      <w:divBdr>
        <w:top w:val="none" w:sz="0" w:space="0" w:color="auto"/>
        <w:left w:val="none" w:sz="0" w:space="0" w:color="auto"/>
        <w:bottom w:val="none" w:sz="0" w:space="0" w:color="auto"/>
        <w:right w:val="none" w:sz="0" w:space="0" w:color="auto"/>
      </w:divBdr>
    </w:div>
    <w:div w:id="625895180">
      <w:bodyDiv w:val="1"/>
      <w:marLeft w:val="0"/>
      <w:marRight w:val="0"/>
      <w:marTop w:val="0"/>
      <w:marBottom w:val="0"/>
      <w:divBdr>
        <w:top w:val="none" w:sz="0" w:space="0" w:color="auto"/>
        <w:left w:val="none" w:sz="0" w:space="0" w:color="auto"/>
        <w:bottom w:val="none" w:sz="0" w:space="0" w:color="auto"/>
        <w:right w:val="none" w:sz="0" w:space="0" w:color="auto"/>
      </w:divBdr>
    </w:div>
    <w:div w:id="630791648">
      <w:bodyDiv w:val="1"/>
      <w:marLeft w:val="0"/>
      <w:marRight w:val="0"/>
      <w:marTop w:val="0"/>
      <w:marBottom w:val="0"/>
      <w:divBdr>
        <w:top w:val="none" w:sz="0" w:space="0" w:color="auto"/>
        <w:left w:val="none" w:sz="0" w:space="0" w:color="auto"/>
        <w:bottom w:val="none" w:sz="0" w:space="0" w:color="auto"/>
        <w:right w:val="none" w:sz="0" w:space="0" w:color="auto"/>
      </w:divBdr>
    </w:div>
    <w:div w:id="640382430">
      <w:bodyDiv w:val="1"/>
      <w:marLeft w:val="0"/>
      <w:marRight w:val="0"/>
      <w:marTop w:val="0"/>
      <w:marBottom w:val="0"/>
      <w:divBdr>
        <w:top w:val="none" w:sz="0" w:space="0" w:color="auto"/>
        <w:left w:val="none" w:sz="0" w:space="0" w:color="auto"/>
        <w:bottom w:val="none" w:sz="0" w:space="0" w:color="auto"/>
        <w:right w:val="none" w:sz="0" w:space="0" w:color="auto"/>
      </w:divBdr>
    </w:div>
    <w:div w:id="654115695">
      <w:bodyDiv w:val="1"/>
      <w:marLeft w:val="0"/>
      <w:marRight w:val="0"/>
      <w:marTop w:val="0"/>
      <w:marBottom w:val="0"/>
      <w:divBdr>
        <w:top w:val="none" w:sz="0" w:space="0" w:color="auto"/>
        <w:left w:val="none" w:sz="0" w:space="0" w:color="auto"/>
        <w:bottom w:val="none" w:sz="0" w:space="0" w:color="auto"/>
        <w:right w:val="none" w:sz="0" w:space="0" w:color="auto"/>
      </w:divBdr>
    </w:div>
    <w:div w:id="663625089">
      <w:bodyDiv w:val="1"/>
      <w:marLeft w:val="0"/>
      <w:marRight w:val="0"/>
      <w:marTop w:val="0"/>
      <w:marBottom w:val="0"/>
      <w:divBdr>
        <w:top w:val="none" w:sz="0" w:space="0" w:color="auto"/>
        <w:left w:val="none" w:sz="0" w:space="0" w:color="auto"/>
        <w:bottom w:val="none" w:sz="0" w:space="0" w:color="auto"/>
        <w:right w:val="none" w:sz="0" w:space="0" w:color="auto"/>
      </w:divBdr>
    </w:div>
    <w:div w:id="664090950">
      <w:bodyDiv w:val="1"/>
      <w:marLeft w:val="0"/>
      <w:marRight w:val="0"/>
      <w:marTop w:val="0"/>
      <w:marBottom w:val="0"/>
      <w:divBdr>
        <w:top w:val="none" w:sz="0" w:space="0" w:color="auto"/>
        <w:left w:val="none" w:sz="0" w:space="0" w:color="auto"/>
        <w:bottom w:val="none" w:sz="0" w:space="0" w:color="auto"/>
        <w:right w:val="none" w:sz="0" w:space="0" w:color="auto"/>
      </w:divBdr>
    </w:div>
    <w:div w:id="665475498">
      <w:bodyDiv w:val="1"/>
      <w:marLeft w:val="0"/>
      <w:marRight w:val="0"/>
      <w:marTop w:val="0"/>
      <w:marBottom w:val="0"/>
      <w:divBdr>
        <w:top w:val="none" w:sz="0" w:space="0" w:color="auto"/>
        <w:left w:val="none" w:sz="0" w:space="0" w:color="auto"/>
        <w:bottom w:val="none" w:sz="0" w:space="0" w:color="auto"/>
        <w:right w:val="none" w:sz="0" w:space="0" w:color="auto"/>
      </w:divBdr>
    </w:div>
    <w:div w:id="677123423">
      <w:bodyDiv w:val="1"/>
      <w:marLeft w:val="0"/>
      <w:marRight w:val="0"/>
      <w:marTop w:val="0"/>
      <w:marBottom w:val="0"/>
      <w:divBdr>
        <w:top w:val="none" w:sz="0" w:space="0" w:color="auto"/>
        <w:left w:val="none" w:sz="0" w:space="0" w:color="auto"/>
        <w:bottom w:val="none" w:sz="0" w:space="0" w:color="auto"/>
        <w:right w:val="none" w:sz="0" w:space="0" w:color="auto"/>
      </w:divBdr>
    </w:div>
    <w:div w:id="682781906">
      <w:bodyDiv w:val="1"/>
      <w:marLeft w:val="0"/>
      <w:marRight w:val="0"/>
      <w:marTop w:val="0"/>
      <w:marBottom w:val="0"/>
      <w:divBdr>
        <w:top w:val="none" w:sz="0" w:space="0" w:color="auto"/>
        <w:left w:val="none" w:sz="0" w:space="0" w:color="auto"/>
        <w:bottom w:val="none" w:sz="0" w:space="0" w:color="auto"/>
        <w:right w:val="none" w:sz="0" w:space="0" w:color="auto"/>
      </w:divBdr>
    </w:div>
    <w:div w:id="697506158">
      <w:bodyDiv w:val="1"/>
      <w:marLeft w:val="0"/>
      <w:marRight w:val="0"/>
      <w:marTop w:val="0"/>
      <w:marBottom w:val="0"/>
      <w:divBdr>
        <w:top w:val="none" w:sz="0" w:space="0" w:color="auto"/>
        <w:left w:val="none" w:sz="0" w:space="0" w:color="auto"/>
        <w:bottom w:val="none" w:sz="0" w:space="0" w:color="auto"/>
        <w:right w:val="none" w:sz="0" w:space="0" w:color="auto"/>
      </w:divBdr>
    </w:div>
    <w:div w:id="704328030">
      <w:bodyDiv w:val="1"/>
      <w:marLeft w:val="0"/>
      <w:marRight w:val="0"/>
      <w:marTop w:val="0"/>
      <w:marBottom w:val="0"/>
      <w:divBdr>
        <w:top w:val="none" w:sz="0" w:space="0" w:color="auto"/>
        <w:left w:val="none" w:sz="0" w:space="0" w:color="auto"/>
        <w:bottom w:val="none" w:sz="0" w:space="0" w:color="auto"/>
        <w:right w:val="none" w:sz="0" w:space="0" w:color="auto"/>
      </w:divBdr>
    </w:div>
    <w:div w:id="709381952">
      <w:bodyDiv w:val="1"/>
      <w:marLeft w:val="0"/>
      <w:marRight w:val="0"/>
      <w:marTop w:val="0"/>
      <w:marBottom w:val="0"/>
      <w:divBdr>
        <w:top w:val="none" w:sz="0" w:space="0" w:color="auto"/>
        <w:left w:val="none" w:sz="0" w:space="0" w:color="auto"/>
        <w:bottom w:val="none" w:sz="0" w:space="0" w:color="auto"/>
        <w:right w:val="none" w:sz="0" w:space="0" w:color="auto"/>
      </w:divBdr>
    </w:div>
    <w:div w:id="719860537">
      <w:bodyDiv w:val="1"/>
      <w:marLeft w:val="0"/>
      <w:marRight w:val="0"/>
      <w:marTop w:val="0"/>
      <w:marBottom w:val="0"/>
      <w:divBdr>
        <w:top w:val="none" w:sz="0" w:space="0" w:color="auto"/>
        <w:left w:val="none" w:sz="0" w:space="0" w:color="auto"/>
        <w:bottom w:val="none" w:sz="0" w:space="0" w:color="auto"/>
        <w:right w:val="none" w:sz="0" w:space="0" w:color="auto"/>
      </w:divBdr>
    </w:div>
    <w:div w:id="725565588">
      <w:bodyDiv w:val="1"/>
      <w:marLeft w:val="0"/>
      <w:marRight w:val="0"/>
      <w:marTop w:val="0"/>
      <w:marBottom w:val="0"/>
      <w:divBdr>
        <w:top w:val="none" w:sz="0" w:space="0" w:color="auto"/>
        <w:left w:val="none" w:sz="0" w:space="0" w:color="auto"/>
        <w:bottom w:val="none" w:sz="0" w:space="0" w:color="auto"/>
        <w:right w:val="none" w:sz="0" w:space="0" w:color="auto"/>
      </w:divBdr>
    </w:div>
    <w:div w:id="729891165">
      <w:bodyDiv w:val="1"/>
      <w:marLeft w:val="0"/>
      <w:marRight w:val="0"/>
      <w:marTop w:val="0"/>
      <w:marBottom w:val="0"/>
      <w:divBdr>
        <w:top w:val="none" w:sz="0" w:space="0" w:color="auto"/>
        <w:left w:val="none" w:sz="0" w:space="0" w:color="auto"/>
        <w:bottom w:val="none" w:sz="0" w:space="0" w:color="auto"/>
        <w:right w:val="none" w:sz="0" w:space="0" w:color="auto"/>
      </w:divBdr>
    </w:div>
    <w:div w:id="747187470">
      <w:bodyDiv w:val="1"/>
      <w:marLeft w:val="0"/>
      <w:marRight w:val="0"/>
      <w:marTop w:val="0"/>
      <w:marBottom w:val="0"/>
      <w:divBdr>
        <w:top w:val="none" w:sz="0" w:space="0" w:color="auto"/>
        <w:left w:val="none" w:sz="0" w:space="0" w:color="auto"/>
        <w:bottom w:val="none" w:sz="0" w:space="0" w:color="auto"/>
        <w:right w:val="none" w:sz="0" w:space="0" w:color="auto"/>
      </w:divBdr>
    </w:div>
    <w:div w:id="753816616">
      <w:bodyDiv w:val="1"/>
      <w:marLeft w:val="0"/>
      <w:marRight w:val="0"/>
      <w:marTop w:val="0"/>
      <w:marBottom w:val="0"/>
      <w:divBdr>
        <w:top w:val="none" w:sz="0" w:space="0" w:color="auto"/>
        <w:left w:val="none" w:sz="0" w:space="0" w:color="auto"/>
        <w:bottom w:val="none" w:sz="0" w:space="0" w:color="auto"/>
        <w:right w:val="none" w:sz="0" w:space="0" w:color="auto"/>
      </w:divBdr>
    </w:div>
    <w:div w:id="759105401">
      <w:bodyDiv w:val="1"/>
      <w:marLeft w:val="0"/>
      <w:marRight w:val="0"/>
      <w:marTop w:val="0"/>
      <w:marBottom w:val="0"/>
      <w:divBdr>
        <w:top w:val="none" w:sz="0" w:space="0" w:color="auto"/>
        <w:left w:val="none" w:sz="0" w:space="0" w:color="auto"/>
        <w:bottom w:val="none" w:sz="0" w:space="0" w:color="auto"/>
        <w:right w:val="none" w:sz="0" w:space="0" w:color="auto"/>
      </w:divBdr>
    </w:div>
    <w:div w:id="759378364">
      <w:bodyDiv w:val="1"/>
      <w:marLeft w:val="0"/>
      <w:marRight w:val="0"/>
      <w:marTop w:val="0"/>
      <w:marBottom w:val="0"/>
      <w:divBdr>
        <w:top w:val="none" w:sz="0" w:space="0" w:color="auto"/>
        <w:left w:val="none" w:sz="0" w:space="0" w:color="auto"/>
        <w:bottom w:val="none" w:sz="0" w:space="0" w:color="auto"/>
        <w:right w:val="none" w:sz="0" w:space="0" w:color="auto"/>
      </w:divBdr>
    </w:div>
    <w:div w:id="785150821">
      <w:bodyDiv w:val="1"/>
      <w:marLeft w:val="0"/>
      <w:marRight w:val="0"/>
      <w:marTop w:val="0"/>
      <w:marBottom w:val="0"/>
      <w:divBdr>
        <w:top w:val="none" w:sz="0" w:space="0" w:color="auto"/>
        <w:left w:val="none" w:sz="0" w:space="0" w:color="auto"/>
        <w:bottom w:val="none" w:sz="0" w:space="0" w:color="auto"/>
        <w:right w:val="none" w:sz="0" w:space="0" w:color="auto"/>
      </w:divBdr>
    </w:div>
    <w:div w:id="796527970">
      <w:bodyDiv w:val="1"/>
      <w:marLeft w:val="0"/>
      <w:marRight w:val="0"/>
      <w:marTop w:val="0"/>
      <w:marBottom w:val="0"/>
      <w:divBdr>
        <w:top w:val="none" w:sz="0" w:space="0" w:color="auto"/>
        <w:left w:val="none" w:sz="0" w:space="0" w:color="auto"/>
        <w:bottom w:val="none" w:sz="0" w:space="0" w:color="auto"/>
        <w:right w:val="none" w:sz="0" w:space="0" w:color="auto"/>
      </w:divBdr>
    </w:div>
    <w:div w:id="800339429">
      <w:bodyDiv w:val="1"/>
      <w:marLeft w:val="0"/>
      <w:marRight w:val="0"/>
      <w:marTop w:val="0"/>
      <w:marBottom w:val="0"/>
      <w:divBdr>
        <w:top w:val="none" w:sz="0" w:space="0" w:color="auto"/>
        <w:left w:val="none" w:sz="0" w:space="0" w:color="auto"/>
        <w:bottom w:val="none" w:sz="0" w:space="0" w:color="auto"/>
        <w:right w:val="none" w:sz="0" w:space="0" w:color="auto"/>
      </w:divBdr>
    </w:div>
    <w:div w:id="801775899">
      <w:bodyDiv w:val="1"/>
      <w:marLeft w:val="0"/>
      <w:marRight w:val="0"/>
      <w:marTop w:val="0"/>
      <w:marBottom w:val="0"/>
      <w:divBdr>
        <w:top w:val="none" w:sz="0" w:space="0" w:color="auto"/>
        <w:left w:val="none" w:sz="0" w:space="0" w:color="auto"/>
        <w:bottom w:val="none" w:sz="0" w:space="0" w:color="auto"/>
        <w:right w:val="none" w:sz="0" w:space="0" w:color="auto"/>
      </w:divBdr>
    </w:div>
    <w:div w:id="804002565">
      <w:bodyDiv w:val="1"/>
      <w:marLeft w:val="0"/>
      <w:marRight w:val="0"/>
      <w:marTop w:val="0"/>
      <w:marBottom w:val="0"/>
      <w:divBdr>
        <w:top w:val="none" w:sz="0" w:space="0" w:color="auto"/>
        <w:left w:val="none" w:sz="0" w:space="0" w:color="auto"/>
        <w:bottom w:val="none" w:sz="0" w:space="0" w:color="auto"/>
        <w:right w:val="none" w:sz="0" w:space="0" w:color="auto"/>
      </w:divBdr>
    </w:div>
    <w:div w:id="804544596">
      <w:bodyDiv w:val="1"/>
      <w:marLeft w:val="0"/>
      <w:marRight w:val="0"/>
      <w:marTop w:val="0"/>
      <w:marBottom w:val="0"/>
      <w:divBdr>
        <w:top w:val="none" w:sz="0" w:space="0" w:color="auto"/>
        <w:left w:val="none" w:sz="0" w:space="0" w:color="auto"/>
        <w:bottom w:val="none" w:sz="0" w:space="0" w:color="auto"/>
        <w:right w:val="none" w:sz="0" w:space="0" w:color="auto"/>
      </w:divBdr>
    </w:div>
    <w:div w:id="807165853">
      <w:bodyDiv w:val="1"/>
      <w:marLeft w:val="0"/>
      <w:marRight w:val="0"/>
      <w:marTop w:val="0"/>
      <w:marBottom w:val="0"/>
      <w:divBdr>
        <w:top w:val="none" w:sz="0" w:space="0" w:color="auto"/>
        <w:left w:val="none" w:sz="0" w:space="0" w:color="auto"/>
        <w:bottom w:val="none" w:sz="0" w:space="0" w:color="auto"/>
        <w:right w:val="none" w:sz="0" w:space="0" w:color="auto"/>
      </w:divBdr>
    </w:div>
    <w:div w:id="818964114">
      <w:bodyDiv w:val="1"/>
      <w:marLeft w:val="0"/>
      <w:marRight w:val="0"/>
      <w:marTop w:val="0"/>
      <w:marBottom w:val="0"/>
      <w:divBdr>
        <w:top w:val="none" w:sz="0" w:space="0" w:color="auto"/>
        <w:left w:val="none" w:sz="0" w:space="0" w:color="auto"/>
        <w:bottom w:val="none" w:sz="0" w:space="0" w:color="auto"/>
        <w:right w:val="none" w:sz="0" w:space="0" w:color="auto"/>
      </w:divBdr>
    </w:div>
    <w:div w:id="843982939">
      <w:bodyDiv w:val="1"/>
      <w:marLeft w:val="0"/>
      <w:marRight w:val="0"/>
      <w:marTop w:val="0"/>
      <w:marBottom w:val="0"/>
      <w:divBdr>
        <w:top w:val="none" w:sz="0" w:space="0" w:color="auto"/>
        <w:left w:val="none" w:sz="0" w:space="0" w:color="auto"/>
        <w:bottom w:val="none" w:sz="0" w:space="0" w:color="auto"/>
        <w:right w:val="none" w:sz="0" w:space="0" w:color="auto"/>
      </w:divBdr>
    </w:div>
    <w:div w:id="850341331">
      <w:bodyDiv w:val="1"/>
      <w:marLeft w:val="0"/>
      <w:marRight w:val="0"/>
      <w:marTop w:val="0"/>
      <w:marBottom w:val="0"/>
      <w:divBdr>
        <w:top w:val="none" w:sz="0" w:space="0" w:color="auto"/>
        <w:left w:val="none" w:sz="0" w:space="0" w:color="auto"/>
        <w:bottom w:val="none" w:sz="0" w:space="0" w:color="auto"/>
        <w:right w:val="none" w:sz="0" w:space="0" w:color="auto"/>
      </w:divBdr>
    </w:div>
    <w:div w:id="881015778">
      <w:bodyDiv w:val="1"/>
      <w:marLeft w:val="0"/>
      <w:marRight w:val="0"/>
      <w:marTop w:val="0"/>
      <w:marBottom w:val="0"/>
      <w:divBdr>
        <w:top w:val="none" w:sz="0" w:space="0" w:color="auto"/>
        <w:left w:val="none" w:sz="0" w:space="0" w:color="auto"/>
        <w:bottom w:val="none" w:sz="0" w:space="0" w:color="auto"/>
        <w:right w:val="none" w:sz="0" w:space="0" w:color="auto"/>
      </w:divBdr>
    </w:div>
    <w:div w:id="896286980">
      <w:bodyDiv w:val="1"/>
      <w:marLeft w:val="0"/>
      <w:marRight w:val="0"/>
      <w:marTop w:val="0"/>
      <w:marBottom w:val="0"/>
      <w:divBdr>
        <w:top w:val="none" w:sz="0" w:space="0" w:color="auto"/>
        <w:left w:val="none" w:sz="0" w:space="0" w:color="auto"/>
        <w:bottom w:val="none" w:sz="0" w:space="0" w:color="auto"/>
        <w:right w:val="none" w:sz="0" w:space="0" w:color="auto"/>
      </w:divBdr>
    </w:div>
    <w:div w:id="912155500">
      <w:bodyDiv w:val="1"/>
      <w:marLeft w:val="0"/>
      <w:marRight w:val="0"/>
      <w:marTop w:val="0"/>
      <w:marBottom w:val="0"/>
      <w:divBdr>
        <w:top w:val="none" w:sz="0" w:space="0" w:color="auto"/>
        <w:left w:val="none" w:sz="0" w:space="0" w:color="auto"/>
        <w:bottom w:val="none" w:sz="0" w:space="0" w:color="auto"/>
        <w:right w:val="none" w:sz="0" w:space="0" w:color="auto"/>
      </w:divBdr>
    </w:div>
    <w:div w:id="954479763">
      <w:bodyDiv w:val="1"/>
      <w:marLeft w:val="0"/>
      <w:marRight w:val="0"/>
      <w:marTop w:val="0"/>
      <w:marBottom w:val="0"/>
      <w:divBdr>
        <w:top w:val="none" w:sz="0" w:space="0" w:color="auto"/>
        <w:left w:val="none" w:sz="0" w:space="0" w:color="auto"/>
        <w:bottom w:val="none" w:sz="0" w:space="0" w:color="auto"/>
        <w:right w:val="none" w:sz="0" w:space="0" w:color="auto"/>
      </w:divBdr>
    </w:div>
    <w:div w:id="959610596">
      <w:bodyDiv w:val="1"/>
      <w:marLeft w:val="0"/>
      <w:marRight w:val="0"/>
      <w:marTop w:val="0"/>
      <w:marBottom w:val="0"/>
      <w:divBdr>
        <w:top w:val="none" w:sz="0" w:space="0" w:color="auto"/>
        <w:left w:val="none" w:sz="0" w:space="0" w:color="auto"/>
        <w:bottom w:val="none" w:sz="0" w:space="0" w:color="auto"/>
        <w:right w:val="none" w:sz="0" w:space="0" w:color="auto"/>
      </w:divBdr>
    </w:div>
    <w:div w:id="982386515">
      <w:bodyDiv w:val="1"/>
      <w:marLeft w:val="0"/>
      <w:marRight w:val="0"/>
      <w:marTop w:val="0"/>
      <w:marBottom w:val="0"/>
      <w:divBdr>
        <w:top w:val="none" w:sz="0" w:space="0" w:color="auto"/>
        <w:left w:val="none" w:sz="0" w:space="0" w:color="auto"/>
        <w:bottom w:val="none" w:sz="0" w:space="0" w:color="auto"/>
        <w:right w:val="none" w:sz="0" w:space="0" w:color="auto"/>
      </w:divBdr>
    </w:div>
    <w:div w:id="988705874">
      <w:bodyDiv w:val="1"/>
      <w:marLeft w:val="0"/>
      <w:marRight w:val="0"/>
      <w:marTop w:val="0"/>
      <w:marBottom w:val="0"/>
      <w:divBdr>
        <w:top w:val="none" w:sz="0" w:space="0" w:color="auto"/>
        <w:left w:val="none" w:sz="0" w:space="0" w:color="auto"/>
        <w:bottom w:val="none" w:sz="0" w:space="0" w:color="auto"/>
        <w:right w:val="none" w:sz="0" w:space="0" w:color="auto"/>
      </w:divBdr>
    </w:div>
    <w:div w:id="995572086">
      <w:bodyDiv w:val="1"/>
      <w:marLeft w:val="0"/>
      <w:marRight w:val="0"/>
      <w:marTop w:val="0"/>
      <w:marBottom w:val="0"/>
      <w:divBdr>
        <w:top w:val="none" w:sz="0" w:space="0" w:color="auto"/>
        <w:left w:val="none" w:sz="0" w:space="0" w:color="auto"/>
        <w:bottom w:val="none" w:sz="0" w:space="0" w:color="auto"/>
        <w:right w:val="none" w:sz="0" w:space="0" w:color="auto"/>
      </w:divBdr>
    </w:div>
    <w:div w:id="1044064307">
      <w:bodyDiv w:val="1"/>
      <w:marLeft w:val="0"/>
      <w:marRight w:val="0"/>
      <w:marTop w:val="0"/>
      <w:marBottom w:val="0"/>
      <w:divBdr>
        <w:top w:val="none" w:sz="0" w:space="0" w:color="auto"/>
        <w:left w:val="none" w:sz="0" w:space="0" w:color="auto"/>
        <w:bottom w:val="none" w:sz="0" w:space="0" w:color="auto"/>
        <w:right w:val="none" w:sz="0" w:space="0" w:color="auto"/>
      </w:divBdr>
    </w:div>
    <w:div w:id="1095201958">
      <w:bodyDiv w:val="1"/>
      <w:marLeft w:val="0"/>
      <w:marRight w:val="0"/>
      <w:marTop w:val="0"/>
      <w:marBottom w:val="0"/>
      <w:divBdr>
        <w:top w:val="none" w:sz="0" w:space="0" w:color="auto"/>
        <w:left w:val="none" w:sz="0" w:space="0" w:color="auto"/>
        <w:bottom w:val="none" w:sz="0" w:space="0" w:color="auto"/>
        <w:right w:val="none" w:sz="0" w:space="0" w:color="auto"/>
      </w:divBdr>
    </w:div>
    <w:div w:id="1097215962">
      <w:bodyDiv w:val="1"/>
      <w:marLeft w:val="0"/>
      <w:marRight w:val="0"/>
      <w:marTop w:val="0"/>
      <w:marBottom w:val="0"/>
      <w:divBdr>
        <w:top w:val="none" w:sz="0" w:space="0" w:color="auto"/>
        <w:left w:val="none" w:sz="0" w:space="0" w:color="auto"/>
        <w:bottom w:val="none" w:sz="0" w:space="0" w:color="auto"/>
        <w:right w:val="none" w:sz="0" w:space="0" w:color="auto"/>
      </w:divBdr>
    </w:div>
    <w:div w:id="1098141494">
      <w:bodyDiv w:val="1"/>
      <w:marLeft w:val="0"/>
      <w:marRight w:val="0"/>
      <w:marTop w:val="0"/>
      <w:marBottom w:val="0"/>
      <w:divBdr>
        <w:top w:val="none" w:sz="0" w:space="0" w:color="auto"/>
        <w:left w:val="none" w:sz="0" w:space="0" w:color="auto"/>
        <w:bottom w:val="none" w:sz="0" w:space="0" w:color="auto"/>
        <w:right w:val="none" w:sz="0" w:space="0" w:color="auto"/>
      </w:divBdr>
    </w:div>
    <w:div w:id="1100644206">
      <w:bodyDiv w:val="1"/>
      <w:marLeft w:val="0"/>
      <w:marRight w:val="0"/>
      <w:marTop w:val="0"/>
      <w:marBottom w:val="0"/>
      <w:divBdr>
        <w:top w:val="none" w:sz="0" w:space="0" w:color="auto"/>
        <w:left w:val="none" w:sz="0" w:space="0" w:color="auto"/>
        <w:bottom w:val="none" w:sz="0" w:space="0" w:color="auto"/>
        <w:right w:val="none" w:sz="0" w:space="0" w:color="auto"/>
      </w:divBdr>
    </w:div>
    <w:div w:id="1138256149">
      <w:bodyDiv w:val="1"/>
      <w:marLeft w:val="0"/>
      <w:marRight w:val="0"/>
      <w:marTop w:val="0"/>
      <w:marBottom w:val="0"/>
      <w:divBdr>
        <w:top w:val="none" w:sz="0" w:space="0" w:color="auto"/>
        <w:left w:val="none" w:sz="0" w:space="0" w:color="auto"/>
        <w:bottom w:val="none" w:sz="0" w:space="0" w:color="auto"/>
        <w:right w:val="none" w:sz="0" w:space="0" w:color="auto"/>
      </w:divBdr>
    </w:div>
    <w:div w:id="1151365879">
      <w:bodyDiv w:val="1"/>
      <w:marLeft w:val="0"/>
      <w:marRight w:val="0"/>
      <w:marTop w:val="0"/>
      <w:marBottom w:val="0"/>
      <w:divBdr>
        <w:top w:val="none" w:sz="0" w:space="0" w:color="auto"/>
        <w:left w:val="none" w:sz="0" w:space="0" w:color="auto"/>
        <w:bottom w:val="none" w:sz="0" w:space="0" w:color="auto"/>
        <w:right w:val="none" w:sz="0" w:space="0" w:color="auto"/>
      </w:divBdr>
    </w:div>
    <w:div w:id="1153255744">
      <w:bodyDiv w:val="1"/>
      <w:marLeft w:val="0"/>
      <w:marRight w:val="0"/>
      <w:marTop w:val="0"/>
      <w:marBottom w:val="0"/>
      <w:divBdr>
        <w:top w:val="none" w:sz="0" w:space="0" w:color="auto"/>
        <w:left w:val="none" w:sz="0" w:space="0" w:color="auto"/>
        <w:bottom w:val="none" w:sz="0" w:space="0" w:color="auto"/>
        <w:right w:val="none" w:sz="0" w:space="0" w:color="auto"/>
      </w:divBdr>
    </w:div>
    <w:div w:id="1153834648">
      <w:bodyDiv w:val="1"/>
      <w:marLeft w:val="0"/>
      <w:marRight w:val="0"/>
      <w:marTop w:val="0"/>
      <w:marBottom w:val="0"/>
      <w:divBdr>
        <w:top w:val="none" w:sz="0" w:space="0" w:color="auto"/>
        <w:left w:val="none" w:sz="0" w:space="0" w:color="auto"/>
        <w:bottom w:val="none" w:sz="0" w:space="0" w:color="auto"/>
        <w:right w:val="none" w:sz="0" w:space="0" w:color="auto"/>
      </w:divBdr>
    </w:div>
    <w:div w:id="1160996346">
      <w:bodyDiv w:val="1"/>
      <w:marLeft w:val="0"/>
      <w:marRight w:val="0"/>
      <w:marTop w:val="0"/>
      <w:marBottom w:val="0"/>
      <w:divBdr>
        <w:top w:val="none" w:sz="0" w:space="0" w:color="auto"/>
        <w:left w:val="none" w:sz="0" w:space="0" w:color="auto"/>
        <w:bottom w:val="none" w:sz="0" w:space="0" w:color="auto"/>
        <w:right w:val="none" w:sz="0" w:space="0" w:color="auto"/>
      </w:divBdr>
    </w:div>
    <w:div w:id="1185636737">
      <w:bodyDiv w:val="1"/>
      <w:marLeft w:val="0"/>
      <w:marRight w:val="0"/>
      <w:marTop w:val="0"/>
      <w:marBottom w:val="0"/>
      <w:divBdr>
        <w:top w:val="none" w:sz="0" w:space="0" w:color="auto"/>
        <w:left w:val="none" w:sz="0" w:space="0" w:color="auto"/>
        <w:bottom w:val="none" w:sz="0" w:space="0" w:color="auto"/>
        <w:right w:val="none" w:sz="0" w:space="0" w:color="auto"/>
      </w:divBdr>
    </w:div>
    <w:div w:id="1188564109">
      <w:bodyDiv w:val="1"/>
      <w:marLeft w:val="0"/>
      <w:marRight w:val="0"/>
      <w:marTop w:val="0"/>
      <w:marBottom w:val="0"/>
      <w:divBdr>
        <w:top w:val="none" w:sz="0" w:space="0" w:color="auto"/>
        <w:left w:val="none" w:sz="0" w:space="0" w:color="auto"/>
        <w:bottom w:val="none" w:sz="0" w:space="0" w:color="auto"/>
        <w:right w:val="none" w:sz="0" w:space="0" w:color="auto"/>
      </w:divBdr>
    </w:div>
    <w:div w:id="1210611336">
      <w:bodyDiv w:val="1"/>
      <w:marLeft w:val="0"/>
      <w:marRight w:val="0"/>
      <w:marTop w:val="0"/>
      <w:marBottom w:val="0"/>
      <w:divBdr>
        <w:top w:val="none" w:sz="0" w:space="0" w:color="auto"/>
        <w:left w:val="none" w:sz="0" w:space="0" w:color="auto"/>
        <w:bottom w:val="none" w:sz="0" w:space="0" w:color="auto"/>
        <w:right w:val="none" w:sz="0" w:space="0" w:color="auto"/>
      </w:divBdr>
    </w:div>
    <w:div w:id="1211916456">
      <w:bodyDiv w:val="1"/>
      <w:marLeft w:val="0"/>
      <w:marRight w:val="0"/>
      <w:marTop w:val="0"/>
      <w:marBottom w:val="0"/>
      <w:divBdr>
        <w:top w:val="none" w:sz="0" w:space="0" w:color="auto"/>
        <w:left w:val="none" w:sz="0" w:space="0" w:color="auto"/>
        <w:bottom w:val="none" w:sz="0" w:space="0" w:color="auto"/>
        <w:right w:val="none" w:sz="0" w:space="0" w:color="auto"/>
      </w:divBdr>
    </w:div>
    <w:div w:id="1214318359">
      <w:bodyDiv w:val="1"/>
      <w:marLeft w:val="0"/>
      <w:marRight w:val="0"/>
      <w:marTop w:val="0"/>
      <w:marBottom w:val="0"/>
      <w:divBdr>
        <w:top w:val="none" w:sz="0" w:space="0" w:color="auto"/>
        <w:left w:val="none" w:sz="0" w:space="0" w:color="auto"/>
        <w:bottom w:val="none" w:sz="0" w:space="0" w:color="auto"/>
        <w:right w:val="none" w:sz="0" w:space="0" w:color="auto"/>
      </w:divBdr>
    </w:div>
    <w:div w:id="1221987933">
      <w:bodyDiv w:val="1"/>
      <w:marLeft w:val="0"/>
      <w:marRight w:val="0"/>
      <w:marTop w:val="0"/>
      <w:marBottom w:val="0"/>
      <w:divBdr>
        <w:top w:val="none" w:sz="0" w:space="0" w:color="auto"/>
        <w:left w:val="none" w:sz="0" w:space="0" w:color="auto"/>
        <w:bottom w:val="none" w:sz="0" w:space="0" w:color="auto"/>
        <w:right w:val="none" w:sz="0" w:space="0" w:color="auto"/>
      </w:divBdr>
    </w:div>
    <w:div w:id="1223173876">
      <w:bodyDiv w:val="1"/>
      <w:marLeft w:val="0"/>
      <w:marRight w:val="0"/>
      <w:marTop w:val="0"/>
      <w:marBottom w:val="0"/>
      <w:divBdr>
        <w:top w:val="none" w:sz="0" w:space="0" w:color="auto"/>
        <w:left w:val="none" w:sz="0" w:space="0" w:color="auto"/>
        <w:bottom w:val="none" w:sz="0" w:space="0" w:color="auto"/>
        <w:right w:val="none" w:sz="0" w:space="0" w:color="auto"/>
      </w:divBdr>
    </w:div>
    <w:div w:id="1240284654">
      <w:bodyDiv w:val="1"/>
      <w:marLeft w:val="0"/>
      <w:marRight w:val="0"/>
      <w:marTop w:val="0"/>
      <w:marBottom w:val="0"/>
      <w:divBdr>
        <w:top w:val="none" w:sz="0" w:space="0" w:color="auto"/>
        <w:left w:val="none" w:sz="0" w:space="0" w:color="auto"/>
        <w:bottom w:val="none" w:sz="0" w:space="0" w:color="auto"/>
        <w:right w:val="none" w:sz="0" w:space="0" w:color="auto"/>
      </w:divBdr>
    </w:div>
    <w:div w:id="1247760666">
      <w:bodyDiv w:val="1"/>
      <w:marLeft w:val="0"/>
      <w:marRight w:val="0"/>
      <w:marTop w:val="0"/>
      <w:marBottom w:val="0"/>
      <w:divBdr>
        <w:top w:val="none" w:sz="0" w:space="0" w:color="auto"/>
        <w:left w:val="none" w:sz="0" w:space="0" w:color="auto"/>
        <w:bottom w:val="none" w:sz="0" w:space="0" w:color="auto"/>
        <w:right w:val="none" w:sz="0" w:space="0" w:color="auto"/>
      </w:divBdr>
    </w:div>
    <w:div w:id="1267687806">
      <w:bodyDiv w:val="1"/>
      <w:marLeft w:val="0"/>
      <w:marRight w:val="0"/>
      <w:marTop w:val="0"/>
      <w:marBottom w:val="0"/>
      <w:divBdr>
        <w:top w:val="none" w:sz="0" w:space="0" w:color="auto"/>
        <w:left w:val="none" w:sz="0" w:space="0" w:color="auto"/>
        <w:bottom w:val="none" w:sz="0" w:space="0" w:color="auto"/>
        <w:right w:val="none" w:sz="0" w:space="0" w:color="auto"/>
      </w:divBdr>
    </w:div>
    <w:div w:id="1319188979">
      <w:bodyDiv w:val="1"/>
      <w:marLeft w:val="0"/>
      <w:marRight w:val="0"/>
      <w:marTop w:val="0"/>
      <w:marBottom w:val="0"/>
      <w:divBdr>
        <w:top w:val="none" w:sz="0" w:space="0" w:color="auto"/>
        <w:left w:val="none" w:sz="0" w:space="0" w:color="auto"/>
        <w:bottom w:val="none" w:sz="0" w:space="0" w:color="auto"/>
        <w:right w:val="none" w:sz="0" w:space="0" w:color="auto"/>
      </w:divBdr>
    </w:div>
    <w:div w:id="1334381384">
      <w:bodyDiv w:val="1"/>
      <w:marLeft w:val="0"/>
      <w:marRight w:val="0"/>
      <w:marTop w:val="0"/>
      <w:marBottom w:val="0"/>
      <w:divBdr>
        <w:top w:val="none" w:sz="0" w:space="0" w:color="auto"/>
        <w:left w:val="none" w:sz="0" w:space="0" w:color="auto"/>
        <w:bottom w:val="none" w:sz="0" w:space="0" w:color="auto"/>
        <w:right w:val="none" w:sz="0" w:space="0" w:color="auto"/>
      </w:divBdr>
    </w:div>
    <w:div w:id="1349790650">
      <w:bodyDiv w:val="1"/>
      <w:marLeft w:val="0"/>
      <w:marRight w:val="0"/>
      <w:marTop w:val="0"/>
      <w:marBottom w:val="0"/>
      <w:divBdr>
        <w:top w:val="none" w:sz="0" w:space="0" w:color="auto"/>
        <w:left w:val="none" w:sz="0" w:space="0" w:color="auto"/>
        <w:bottom w:val="none" w:sz="0" w:space="0" w:color="auto"/>
        <w:right w:val="none" w:sz="0" w:space="0" w:color="auto"/>
      </w:divBdr>
    </w:div>
    <w:div w:id="1361589093">
      <w:bodyDiv w:val="1"/>
      <w:marLeft w:val="0"/>
      <w:marRight w:val="0"/>
      <w:marTop w:val="0"/>
      <w:marBottom w:val="0"/>
      <w:divBdr>
        <w:top w:val="none" w:sz="0" w:space="0" w:color="auto"/>
        <w:left w:val="none" w:sz="0" w:space="0" w:color="auto"/>
        <w:bottom w:val="none" w:sz="0" w:space="0" w:color="auto"/>
        <w:right w:val="none" w:sz="0" w:space="0" w:color="auto"/>
      </w:divBdr>
    </w:div>
    <w:div w:id="1364092147">
      <w:bodyDiv w:val="1"/>
      <w:marLeft w:val="0"/>
      <w:marRight w:val="0"/>
      <w:marTop w:val="0"/>
      <w:marBottom w:val="0"/>
      <w:divBdr>
        <w:top w:val="none" w:sz="0" w:space="0" w:color="auto"/>
        <w:left w:val="none" w:sz="0" w:space="0" w:color="auto"/>
        <w:bottom w:val="none" w:sz="0" w:space="0" w:color="auto"/>
        <w:right w:val="none" w:sz="0" w:space="0" w:color="auto"/>
      </w:divBdr>
    </w:div>
    <w:div w:id="1391537258">
      <w:bodyDiv w:val="1"/>
      <w:marLeft w:val="0"/>
      <w:marRight w:val="0"/>
      <w:marTop w:val="0"/>
      <w:marBottom w:val="0"/>
      <w:divBdr>
        <w:top w:val="none" w:sz="0" w:space="0" w:color="auto"/>
        <w:left w:val="none" w:sz="0" w:space="0" w:color="auto"/>
        <w:bottom w:val="none" w:sz="0" w:space="0" w:color="auto"/>
        <w:right w:val="none" w:sz="0" w:space="0" w:color="auto"/>
      </w:divBdr>
    </w:div>
    <w:div w:id="1398824913">
      <w:bodyDiv w:val="1"/>
      <w:marLeft w:val="0"/>
      <w:marRight w:val="0"/>
      <w:marTop w:val="0"/>
      <w:marBottom w:val="0"/>
      <w:divBdr>
        <w:top w:val="none" w:sz="0" w:space="0" w:color="auto"/>
        <w:left w:val="none" w:sz="0" w:space="0" w:color="auto"/>
        <w:bottom w:val="none" w:sz="0" w:space="0" w:color="auto"/>
        <w:right w:val="none" w:sz="0" w:space="0" w:color="auto"/>
      </w:divBdr>
    </w:div>
    <w:div w:id="1405489187">
      <w:bodyDiv w:val="1"/>
      <w:marLeft w:val="0"/>
      <w:marRight w:val="0"/>
      <w:marTop w:val="0"/>
      <w:marBottom w:val="0"/>
      <w:divBdr>
        <w:top w:val="none" w:sz="0" w:space="0" w:color="auto"/>
        <w:left w:val="none" w:sz="0" w:space="0" w:color="auto"/>
        <w:bottom w:val="none" w:sz="0" w:space="0" w:color="auto"/>
        <w:right w:val="none" w:sz="0" w:space="0" w:color="auto"/>
      </w:divBdr>
    </w:div>
    <w:div w:id="1410497915">
      <w:bodyDiv w:val="1"/>
      <w:marLeft w:val="0"/>
      <w:marRight w:val="0"/>
      <w:marTop w:val="0"/>
      <w:marBottom w:val="0"/>
      <w:divBdr>
        <w:top w:val="none" w:sz="0" w:space="0" w:color="auto"/>
        <w:left w:val="none" w:sz="0" w:space="0" w:color="auto"/>
        <w:bottom w:val="none" w:sz="0" w:space="0" w:color="auto"/>
        <w:right w:val="none" w:sz="0" w:space="0" w:color="auto"/>
      </w:divBdr>
    </w:div>
    <w:div w:id="1437600445">
      <w:bodyDiv w:val="1"/>
      <w:marLeft w:val="0"/>
      <w:marRight w:val="0"/>
      <w:marTop w:val="0"/>
      <w:marBottom w:val="0"/>
      <w:divBdr>
        <w:top w:val="none" w:sz="0" w:space="0" w:color="auto"/>
        <w:left w:val="none" w:sz="0" w:space="0" w:color="auto"/>
        <w:bottom w:val="none" w:sz="0" w:space="0" w:color="auto"/>
        <w:right w:val="none" w:sz="0" w:space="0" w:color="auto"/>
      </w:divBdr>
    </w:div>
    <w:div w:id="1450857862">
      <w:bodyDiv w:val="1"/>
      <w:marLeft w:val="0"/>
      <w:marRight w:val="0"/>
      <w:marTop w:val="0"/>
      <w:marBottom w:val="0"/>
      <w:divBdr>
        <w:top w:val="none" w:sz="0" w:space="0" w:color="auto"/>
        <w:left w:val="none" w:sz="0" w:space="0" w:color="auto"/>
        <w:bottom w:val="none" w:sz="0" w:space="0" w:color="auto"/>
        <w:right w:val="none" w:sz="0" w:space="0" w:color="auto"/>
      </w:divBdr>
    </w:div>
    <w:div w:id="1466966587">
      <w:bodyDiv w:val="1"/>
      <w:marLeft w:val="0"/>
      <w:marRight w:val="0"/>
      <w:marTop w:val="0"/>
      <w:marBottom w:val="0"/>
      <w:divBdr>
        <w:top w:val="none" w:sz="0" w:space="0" w:color="auto"/>
        <w:left w:val="none" w:sz="0" w:space="0" w:color="auto"/>
        <w:bottom w:val="none" w:sz="0" w:space="0" w:color="auto"/>
        <w:right w:val="none" w:sz="0" w:space="0" w:color="auto"/>
      </w:divBdr>
    </w:div>
    <w:div w:id="1479765257">
      <w:bodyDiv w:val="1"/>
      <w:marLeft w:val="0"/>
      <w:marRight w:val="0"/>
      <w:marTop w:val="0"/>
      <w:marBottom w:val="0"/>
      <w:divBdr>
        <w:top w:val="none" w:sz="0" w:space="0" w:color="auto"/>
        <w:left w:val="none" w:sz="0" w:space="0" w:color="auto"/>
        <w:bottom w:val="none" w:sz="0" w:space="0" w:color="auto"/>
        <w:right w:val="none" w:sz="0" w:space="0" w:color="auto"/>
      </w:divBdr>
    </w:div>
    <w:div w:id="1484354154">
      <w:bodyDiv w:val="1"/>
      <w:marLeft w:val="0"/>
      <w:marRight w:val="0"/>
      <w:marTop w:val="0"/>
      <w:marBottom w:val="0"/>
      <w:divBdr>
        <w:top w:val="none" w:sz="0" w:space="0" w:color="auto"/>
        <w:left w:val="none" w:sz="0" w:space="0" w:color="auto"/>
        <w:bottom w:val="none" w:sz="0" w:space="0" w:color="auto"/>
        <w:right w:val="none" w:sz="0" w:space="0" w:color="auto"/>
      </w:divBdr>
    </w:div>
    <w:div w:id="1487042213">
      <w:bodyDiv w:val="1"/>
      <w:marLeft w:val="0"/>
      <w:marRight w:val="0"/>
      <w:marTop w:val="0"/>
      <w:marBottom w:val="0"/>
      <w:divBdr>
        <w:top w:val="none" w:sz="0" w:space="0" w:color="auto"/>
        <w:left w:val="none" w:sz="0" w:space="0" w:color="auto"/>
        <w:bottom w:val="none" w:sz="0" w:space="0" w:color="auto"/>
        <w:right w:val="none" w:sz="0" w:space="0" w:color="auto"/>
      </w:divBdr>
    </w:div>
    <w:div w:id="1492019546">
      <w:bodyDiv w:val="1"/>
      <w:marLeft w:val="0"/>
      <w:marRight w:val="0"/>
      <w:marTop w:val="0"/>
      <w:marBottom w:val="0"/>
      <w:divBdr>
        <w:top w:val="none" w:sz="0" w:space="0" w:color="auto"/>
        <w:left w:val="none" w:sz="0" w:space="0" w:color="auto"/>
        <w:bottom w:val="none" w:sz="0" w:space="0" w:color="auto"/>
        <w:right w:val="none" w:sz="0" w:space="0" w:color="auto"/>
      </w:divBdr>
    </w:div>
    <w:div w:id="1501769108">
      <w:bodyDiv w:val="1"/>
      <w:marLeft w:val="0"/>
      <w:marRight w:val="0"/>
      <w:marTop w:val="0"/>
      <w:marBottom w:val="0"/>
      <w:divBdr>
        <w:top w:val="none" w:sz="0" w:space="0" w:color="auto"/>
        <w:left w:val="none" w:sz="0" w:space="0" w:color="auto"/>
        <w:bottom w:val="none" w:sz="0" w:space="0" w:color="auto"/>
        <w:right w:val="none" w:sz="0" w:space="0" w:color="auto"/>
      </w:divBdr>
    </w:div>
    <w:div w:id="1527477783">
      <w:bodyDiv w:val="1"/>
      <w:marLeft w:val="0"/>
      <w:marRight w:val="0"/>
      <w:marTop w:val="0"/>
      <w:marBottom w:val="0"/>
      <w:divBdr>
        <w:top w:val="none" w:sz="0" w:space="0" w:color="auto"/>
        <w:left w:val="none" w:sz="0" w:space="0" w:color="auto"/>
        <w:bottom w:val="none" w:sz="0" w:space="0" w:color="auto"/>
        <w:right w:val="none" w:sz="0" w:space="0" w:color="auto"/>
      </w:divBdr>
    </w:div>
    <w:div w:id="1573928638">
      <w:bodyDiv w:val="1"/>
      <w:marLeft w:val="0"/>
      <w:marRight w:val="0"/>
      <w:marTop w:val="0"/>
      <w:marBottom w:val="0"/>
      <w:divBdr>
        <w:top w:val="none" w:sz="0" w:space="0" w:color="auto"/>
        <w:left w:val="none" w:sz="0" w:space="0" w:color="auto"/>
        <w:bottom w:val="none" w:sz="0" w:space="0" w:color="auto"/>
        <w:right w:val="none" w:sz="0" w:space="0" w:color="auto"/>
      </w:divBdr>
    </w:div>
    <w:div w:id="1611087272">
      <w:bodyDiv w:val="1"/>
      <w:marLeft w:val="0"/>
      <w:marRight w:val="0"/>
      <w:marTop w:val="0"/>
      <w:marBottom w:val="0"/>
      <w:divBdr>
        <w:top w:val="none" w:sz="0" w:space="0" w:color="auto"/>
        <w:left w:val="none" w:sz="0" w:space="0" w:color="auto"/>
        <w:bottom w:val="none" w:sz="0" w:space="0" w:color="auto"/>
        <w:right w:val="none" w:sz="0" w:space="0" w:color="auto"/>
      </w:divBdr>
    </w:div>
    <w:div w:id="1614164424">
      <w:bodyDiv w:val="1"/>
      <w:marLeft w:val="0"/>
      <w:marRight w:val="0"/>
      <w:marTop w:val="0"/>
      <w:marBottom w:val="0"/>
      <w:divBdr>
        <w:top w:val="none" w:sz="0" w:space="0" w:color="auto"/>
        <w:left w:val="none" w:sz="0" w:space="0" w:color="auto"/>
        <w:bottom w:val="none" w:sz="0" w:space="0" w:color="auto"/>
        <w:right w:val="none" w:sz="0" w:space="0" w:color="auto"/>
      </w:divBdr>
    </w:div>
    <w:div w:id="1617368376">
      <w:bodyDiv w:val="1"/>
      <w:marLeft w:val="0"/>
      <w:marRight w:val="0"/>
      <w:marTop w:val="0"/>
      <w:marBottom w:val="0"/>
      <w:divBdr>
        <w:top w:val="none" w:sz="0" w:space="0" w:color="auto"/>
        <w:left w:val="none" w:sz="0" w:space="0" w:color="auto"/>
        <w:bottom w:val="none" w:sz="0" w:space="0" w:color="auto"/>
        <w:right w:val="none" w:sz="0" w:space="0" w:color="auto"/>
      </w:divBdr>
    </w:div>
    <w:div w:id="1631519555">
      <w:bodyDiv w:val="1"/>
      <w:marLeft w:val="0"/>
      <w:marRight w:val="0"/>
      <w:marTop w:val="0"/>
      <w:marBottom w:val="0"/>
      <w:divBdr>
        <w:top w:val="none" w:sz="0" w:space="0" w:color="auto"/>
        <w:left w:val="none" w:sz="0" w:space="0" w:color="auto"/>
        <w:bottom w:val="none" w:sz="0" w:space="0" w:color="auto"/>
        <w:right w:val="none" w:sz="0" w:space="0" w:color="auto"/>
      </w:divBdr>
    </w:div>
    <w:div w:id="1644194714">
      <w:bodyDiv w:val="1"/>
      <w:marLeft w:val="0"/>
      <w:marRight w:val="0"/>
      <w:marTop w:val="0"/>
      <w:marBottom w:val="0"/>
      <w:divBdr>
        <w:top w:val="none" w:sz="0" w:space="0" w:color="auto"/>
        <w:left w:val="none" w:sz="0" w:space="0" w:color="auto"/>
        <w:bottom w:val="none" w:sz="0" w:space="0" w:color="auto"/>
        <w:right w:val="none" w:sz="0" w:space="0" w:color="auto"/>
      </w:divBdr>
    </w:div>
    <w:div w:id="1666977462">
      <w:bodyDiv w:val="1"/>
      <w:marLeft w:val="0"/>
      <w:marRight w:val="0"/>
      <w:marTop w:val="0"/>
      <w:marBottom w:val="0"/>
      <w:divBdr>
        <w:top w:val="none" w:sz="0" w:space="0" w:color="auto"/>
        <w:left w:val="none" w:sz="0" w:space="0" w:color="auto"/>
        <w:bottom w:val="none" w:sz="0" w:space="0" w:color="auto"/>
        <w:right w:val="none" w:sz="0" w:space="0" w:color="auto"/>
      </w:divBdr>
    </w:div>
    <w:div w:id="1675065368">
      <w:bodyDiv w:val="1"/>
      <w:marLeft w:val="0"/>
      <w:marRight w:val="0"/>
      <w:marTop w:val="0"/>
      <w:marBottom w:val="0"/>
      <w:divBdr>
        <w:top w:val="none" w:sz="0" w:space="0" w:color="auto"/>
        <w:left w:val="none" w:sz="0" w:space="0" w:color="auto"/>
        <w:bottom w:val="none" w:sz="0" w:space="0" w:color="auto"/>
        <w:right w:val="none" w:sz="0" w:space="0" w:color="auto"/>
      </w:divBdr>
    </w:div>
    <w:div w:id="1681852311">
      <w:bodyDiv w:val="1"/>
      <w:marLeft w:val="0"/>
      <w:marRight w:val="0"/>
      <w:marTop w:val="0"/>
      <w:marBottom w:val="0"/>
      <w:divBdr>
        <w:top w:val="none" w:sz="0" w:space="0" w:color="auto"/>
        <w:left w:val="none" w:sz="0" w:space="0" w:color="auto"/>
        <w:bottom w:val="none" w:sz="0" w:space="0" w:color="auto"/>
        <w:right w:val="none" w:sz="0" w:space="0" w:color="auto"/>
      </w:divBdr>
    </w:div>
    <w:div w:id="1699348957">
      <w:bodyDiv w:val="1"/>
      <w:marLeft w:val="0"/>
      <w:marRight w:val="0"/>
      <w:marTop w:val="0"/>
      <w:marBottom w:val="0"/>
      <w:divBdr>
        <w:top w:val="none" w:sz="0" w:space="0" w:color="auto"/>
        <w:left w:val="none" w:sz="0" w:space="0" w:color="auto"/>
        <w:bottom w:val="none" w:sz="0" w:space="0" w:color="auto"/>
        <w:right w:val="none" w:sz="0" w:space="0" w:color="auto"/>
      </w:divBdr>
    </w:div>
    <w:div w:id="1713575162">
      <w:bodyDiv w:val="1"/>
      <w:marLeft w:val="0"/>
      <w:marRight w:val="0"/>
      <w:marTop w:val="0"/>
      <w:marBottom w:val="0"/>
      <w:divBdr>
        <w:top w:val="none" w:sz="0" w:space="0" w:color="auto"/>
        <w:left w:val="none" w:sz="0" w:space="0" w:color="auto"/>
        <w:bottom w:val="none" w:sz="0" w:space="0" w:color="auto"/>
        <w:right w:val="none" w:sz="0" w:space="0" w:color="auto"/>
      </w:divBdr>
    </w:div>
    <w:div w:id="1730105133">
      <w:bodyDiv w:val="1"/>
      <w:marLeft w:val="0"/>
      <w:marRight w:val="0"/>
      <w:marTop w:val="0"/>
      <w:marBottom w:val="0"/>
      <w:divBdr>
        <w:top w:val="none" w:sz="0" w:space="0" w:color="auto"/>
        <w:left w:val="none" w:sz="0" w:space="0" w:color="auto"/>
        <w:bottom w:val="none" w:sz="0" w:space="0" w:color="auto"/>
        <w:right w:val="none" w:sz="0" w:space="0" w:color="auto"/>
      </w:divBdr>
    </w:div>
    <w:div w:id="1733114731">
      <w:bodyDiv w:val="1"/>
      <w:marLeft w:val="0"/>
      <w:marRight w:val="0"/>
      <w:marTop w:val="0"/>
      <w:marBottom w:val="0"/>
      <w:divBdr>
        <w:top w:val="none" w:sz="0" w:space="0" w:color="auto"/>
        <w:left w:val="none" w:sz="0" w:space="0" w:color="auto"/>
        <w:bottom w:val="none" w:sz="0" w:space="0" w:color="auto"/>
        <w:right w:val="none" w:sz="0" w:space="0" w:color="auto"/>
      </w:divBdr>
    </w:div>
    <w:div w:id="1761101719">
      <w:bodyDiv w:val="1"/>
      <w:marLeft w:val="0"/>
      <w:marRight w:val="0"/>
      <w:marTop w:val="0"/>
      <w:marBottom w:val="0"/>
      <w:divBdr>
        <w:top w:val="none" w:sz="0" w:space="0" w:color="auto"/>
        <w:left w:val="none" w:sz="0" w:space="0" w:color="auto"/>
        <w:bottom w:val="none" w:sz="0" w:space="0" w:color="auto"/>
        <w:right w:val="none" w:sz="0" w:space="0" w:color="auto"/>
      </w:divBdr>
    </w:div>
    <w:div w:id="1771196147">
      <w:bodyDiv w:val="1"/>
      <w:marLeft w:val="0"/>
      <w:marRight w:val="0"/>
      <w:marTop w:val="0"/>
      <w:marBottom w:val="0"/>
      <w:divBdr>
        <w:top w:val="none" w:sz="0" w:space="0" w:color="auto"/>
        <w:left w:val="none" w:sz="0" w:space="0" w:color="auto"/>
        <w:bottom w:val="none" w:sz="0" w:space="0" w:color="auto"/>
        <w:right w:val="none" w:sz="0" w:space="0" w:color="auto"/>
      </w:divBdr>
    </w:div>
    <w:div w:id="1772629212">
      <w:bodyDiv w:val="1"/>
      <w:marLeft w:val="0"/>
      <w:marRight w:val="0"/>
      <w:marTop w:val="0"/>
      <w:marBottom w:val="0"/>
      <w:divBdr>
        <w:top w:val="none" w:sz="0" w:space="0" w:color="auto"/>
        <w:left w:val="none" w:sz="0" w:space="0" w:color="auto"/>
        <w:bottom w:val="none" w:sz="0" w:space="0" w:color="auto"/>
        <w:right w:val="none" w:sz="0" w:space="0" w:color="auto"/>
      </w:divBdr>
    </w:div>
    <w:div w:id="1779984563">
      <w:bodyDiv w:val="1"/>
      <w:marLeft w:val="0"/>
      <w:marRight w:val="0"/>
      <w:marTop w:val="0"/>
      <w:marBottom w:val="0"/>
      <w:divBdr>
        <w:top w:val="none" w:sz="0" w:space="0" w:color="auto"/>
        <w:left w:val="none" w:sz="0" w:space="0" w:color="auto"/>
        <w:bottom w:val="none" w:sz="0" w:space="0" w:color="auto"/>
        <w:right w:val="none" w:sz="0" w:space="0" w:color="auto"/>
      </w:divBdr>
    </w:div>
    <w:div w:id="1794906143">
      <w:bodyDiv w:val="1"/>
      <w:marLeft w:val="0"/>
      <w:marRight w:val="0"/>
      <w:marTop w:val="0"/>
      <w:marBottom w:val="0"/>
      <w:divBdr>
        <w:top w:val="none" w:sz="0" w:space="0" w:color="auto"/>
        <w:left w:val="none" w:sz="0" w:space="0" w:color="auto"/>
        <w:bottom w:val="none" w:sz="0" w:space="0" w:color="auto"/>
        <w:right w:val="none" w:sz="0" w:space="0" w:color="auto"/>
      </w:divBdr>
    </w:div>
    <w:div w:id="1804419192">
      <w:bodyDiv w:val="1"/>
      <w:marLeft w:val="0"/>
      <w:marRight w:val="0"/>
      <w:marTop w:val="0"/>
      <w:marBottom w:val="0"/>
      <w:divBdr>
        <w:top w:val="none" w:sz="0" w:space="0" w:color="auto"/>
        <w:left w:val="none" w:sz="0" w:space="0" w:color="auto"/>
        <w:bottom w:val="none" w:sz="0" w:space="0" w:color="auto"/>
        <w:right w:val="none" w:sz="0" w:space="0" w:color="auto"/>
      </w:divBdr>
    </w:div>
    <w:div w:id="1811365081">
      <w:bodyDiv w:val="1"/>
      <w:marLeft w:val="0"/>
      <w:marRight w:val="0"/>
      <w:marTop w:val="0"/>
      <w:marBottom w:val="0"/>
      <w:divBdr>
        <w:top w:val="none" w:sz="0" w:space="0" w:color="auto"/>
        <w:left w:val="none" w:sz="0" w:space="0" w:color="auto"/>
        <w:bottom w:val="none" w:sz="0" w:space="0" w:color="auto"/>
        <w:right w:val="none" w:sz="0" w:space="0" w:color="auto"/>
      </w:divBdr>
    </w:div>
    <w:div w:id="1815829878">
      <w:bodyDiv w:val="1"/>
      <w:marLeft w:val="0"/>
      <w:marRight w:val="0"/>
      <w:marTop w:val="0"/>
      <w:marBottom w:val="0"/>
      <w:divBdr>
        <w:top w:val="none" w:sz="0" w:space="0" w:color="auto"/>
        <w:left w:val="none" w:sz="0" w:space="0" w:color="auto"/>
        <w:bottom w:val="none" w:sz="0" w:space="0" w:color="auto"/>
        <w:right w:val="none" w:sz="0" w:space="0" w:color="auto"/>
      </w:divBdr>
    </w:div>
    <w:div w:id="1838105511">
      <w:bodyDiv w:val="1"/>
      <w:marLeft w:val="0"/>
      <w:marRight w:val="0"/>
      <w:marTop w:val="0"/>
      <w:marBottom w:val="0"/>
      <w:divBdr>
        <w:top w:val="none" w:sz="0" w:space="0" w:color="auto"/>
        <w:left w:val="none" w:sz="0" w:space="0" w:color="auto"/>
        <w:bottom w:val="none" w:sz="0" w:space="0" w:color="auto"/>
        <w:right w:val="none" w:sz="0" w:space="0" w:color="auto"/>
      </w:divBdr>
    </w:div>
    <w:div w:id="1849445405">
      <w:bodyDiv w:val="1"/>
      <w:marLeft w:val="0"/>
      <w:marRight w:val="0"/>
      <w:marTop w:val="0"/>
      <w:marBottom w:val="0"/>
      <w:divBdr>
        <w:top w:val="none" w:sz="0" w:space="0" w:color="auto"/>
        <w:left w:val="none" w:sz="0" w:space="0" w:color="auto"/>
        <w:bottom w:val="none" w:sz="0" w:space="0" w:color="auto"/>
        <w:right w:val="none" w:sz="0" w:space="0" w:color="auto"/>
      </w:divBdr>
    </w:div>
    <w:div w:id="1890678103">
      <w:bodyDiv w:val="1"/>
      <w:marLeft w:val="0"/>
      <w:marRight w:val="0"/>
      <w:marTop w:val="0"/>
      <w:marBottom w:val="0"/>
      <w:divBdr>
        <w:top w:val="none" w:sz="0" w:space="0" w:color="auto"/>
        <w:left w:val="none" w:sz="0" w:space="0" w:color="auto"/>
        <w:bottom w:val="none" w:sz="0" w:space="0" w:color="auto"/>
        <w:right w:val="none" w:sz="0" w:space="0" w:color="auto"/>
      </w:divBdr>
    </w:div>
    <w:div w:id="1906183000">
      <w:bodyDiv w:val="1"/>
      <w:marLeft w:val="0"/>
      <w:marRight w:val="0"/>
      <w:marTop w:val="0"/>
      <w:marBottom w:val="0"/>
      <w:divBdr>
        <w:top w:val="none" w:sz="0" w:space="0" w:color="auto"/>
        <w:left w:val="none" w:sz="0" w:space="0" w:color="auto"/>
        <w:bottom w:val="none" w:sz="0" w:space="0" w:color="auto"/>
        <w:right w:val="none" w:sz="0" w:space="0" w:color="auto"/>
      </w:divBdr>
    </w:div>
    <w:div w:id="1918660812">
      <w:bodyDiv w:val="1"/>
      <w:marLeft w:val="0"/>
      <w:marRight w:val="0"/>
      <w:marTop w:val="0"/>
      <w:marBottom w:val="0"/>
      <w:divBdr>
        <w:top w:val="none" w:sz="0" w:space="0" w:color="auto"/>
        <w:left w:val="none" w:sz="0" w:space="0" w:color="auto"/>
        <w:bottom w:val="none" w:sz="0" w:space="0" w:color="auto"/>
        <w:right w:val="none" w:sz="0" w:space="0" w:color="auto"/>
      </w:divBdr>
    </w:div>
    <w:div w:id="1940068040">
      <w:bodyDiv w:val="1"/>
      <w:marLeft w:val="0"/>
      <w:marRight w:val="0"/>
      <w:marTop w:val="0"/>
      <w:marBottom w:val="0"/>
      <w:divBdr>
        <w:top w:val="none" w:sz="0" w:space="0" w:color="auto"/>
        <w:left w:val="none" w:sz="0" w:space="0" w:color="auto"/>
        <w:bottom w:val="none" w:sz="0" w:space="0" w:color="auto"/>
        <w:right w:val="none" w:sz="0" w:space="0" w:color="auto"/>
      </w:divBdr>
    </w:div>
    <w:div w:id="1940677375">
      <w:bodyDiv w:val="1"/>
      <w:marLeft w:val="0"/>
      <w:marRight w:val="0"/>
      <w:marTop w:val="0"/>
      <w:marBottom w:val="0"/>
      <w:divBdr>
        <w:top w:val="none" w:sz="0" w:space="0" w:color="auto"/>
        <w:left w:val="none" w:sz="0" w:space="0" w:color="auto"/>
        <w:bottom w:val="none" w:sz="0" w:space="0" w:color="auto"/>
        <w:right w:val="none" w:sz="0" w:space="0" w:color="auto"/>
      </w:divBdr>
    </w:div>
    <w:div w:id="1940865071">
      <w:bodyDiv w:val="1"/>
      <w:marLeft w:val="0"/>
      <w:marRight w:val="0"/>
      <w:marTop w:val="0"/>
      <w:marBottom w:val="0"/>
      <w:divBdr>
        <w:top w:val="none" w:sz="0" w:space="0" w:color="auto"/>
        <w:left w:val="none" w:sz="0" w:space="0" w:color="auto"/>
        <w:bottom w:val="none" w:sz="0" w:space="0" w:color="auto"/>
        <w:right w:val="none" w:sz="0" w:space="0" w:color="auto"/>
      </w:divBdr>
    </w:div>
    <w:div w:id="1965844817">
      <w:bodyDiv w:val="1"/>
      <w:marLeft w:val="0"/>
      <w:marRight w:val="0"/>
      <w:marTop w:val="0"/>
      <w:marBottom w:val="0"/>
      <w:divBdr>
        <w:top w:val="none" w:sz="0" w:space="0" w:color="auto"/>
        <w:left w:val="none" w:sz="0" w:space="0" w:color="auto"/>
        <w:bottom w:val="none" w:sz="0" w:space="0" w:color="auto"/>
        <w:right w:val="none" w:sz="0" w:space="0" w:color="auto"/>
      </w:divBdr>
    </w:div>
    <w:div w:id="1996645662">
      <w:bodyDiv w:val="1"/>
      <w:marLeft w:val="0"/>
      <w:marRight w:val="0"/>
      <w:marTop w:val="0"/>
      <w:marBottom w:val="0"/>
      <w:divBdr>
        <w:top w:val="none" w:sz="0" w:space="0" w:color="auto"/>
        <w:left w:val="none" w:sz="0" w:space="0" w:color="auto"/>
        <w:bottom w:val="none" w:sz="0" w:space="0" w:color="auto"/>
        <w:right w:val="none" w:sz="0" w:space="0" w:color="auto"/>
      </w:divBdr>
    </w:div>
    <w:div w:id="2016027928">
      <w:bodyDiv w:val="1"/>
      <w:marLeft w:val="0"/>
      <w:marRight w:val="0"/>
      <w:marTop w:val="0"/>
      <w:marBottom w:val="0"/>
      <w:divBdr>
        <w:top w:val="none" w:sz="0" w:space="0" w:color="auto"/>
        <w:left w:val="none" w:sz="0" w:space="0" w:color="auto"/>
        <w:bottom w:val="none" w:sz="0" w:space="0" w:color="auto"/>
        <w:right w:val="none" w:sz="0" w:space="0" w:color="auto"/>
      </w:divBdr>
    </w:div>
    <w:div w:id="2018851310">
      <w:bodyDiv w:val="1"/>
      <w:marLeft w:val="0"/>
      <w:marRight w:val="0"/>
      <w:marTop w:val="0"/>
      <w:marBottom w:val="0"/>
      <w:divBdr>
        <w:top w:val="none" w:sz="0" w:space="0" w:color="auto"/>
        <w:left w:val="none" w:sz="0" w:space="0" w:color="auto"/>
        <w:bottom w:val="none" w:sz="0" w:space="0" w:color="auto"/>
        <w:right w:val="none" w:sz="0" w:space="0" w:color="auto"/>
      </w:divBdr>
    </w:div>
    <w:div w:id="2025740376">
      <w:bodyDiv w:val="1"/>
      <w:marLeft w:val="0"/>
      <w:marRight w:val="0"/>
      <w:marTop w:val="0"/>
      <w:marBottom w:val="0"/>
      <w:divBdr>
        <w:top w:val="none" w:sz="0" w:space="0" w:color="auto"/>
        <w:left w:val="none" w:sz="0" w:space="0" w:color="auto"/>
        <w:bottom w:val="none" w:sz="0" w:space="0" w:color="auto"/>
        <w:right w:val="none" w:sz="0" w:space="0" w:color="auto"/>
      </w:divBdr>
      <w:divsChild>
        <w:div w:id="669522365">
          <w:marLeft w:val="0"/>
          <w:marRight w:val="0"/>
          <w:marTop w:val="0"/>
          <w:marBottom w:val="0"/>
          <w:divBdr>
            <w:top w:val="none" w:sz="0" w:space="0" w:color="auto"/>
            <w:left w:val="none" w:sz="0" w:space="0" w:color="auto"/>
            <w:bottom w:val="none" w:sz="0" w:space="0" w:color="auto"/>
            <w:right w:val="none" w:sz="0" w:space="0" w:color="auto"/>
          </w:divBdr>
        </w:div>
        <w:div w:id="1724015516">
          <w:marLeft w:val="0"/>
          <w:marRight w:val="0"/>
          <w:marTop w:val="0"/>
          <w:marBottom w:val="0"/>
          <w:divBdr>
            <w:top w:val="none" w:sz="0" w:space="0" w:color="auto"/>
            <w:left w:val="none" w:sz="0" w:space="0" w:color="auto"/>
            <w:bottom w:val="none" w:sz="0" w:space="0" w:color="auto"/>
            <w:right w:val="none" w:sz="0" w:space="0" w:color="auto"/>
          </w:divBdr>
        </w:div>
      </w:divsChild>
    </w:div>
    <w:div w:id="2066641300">
      <w:bodyDiv w:val="1"/>
      <w:marLeft w:val="0"/>
      <w:marRight w:val="0"/>
      <w:marTop w:val="0"/>
      <w:marBottom w:val="0"/>
      <w:divBdr>
        <w:top w:val="none" w:sz="0" w:space="0" w:color="auto"/>
        <w:left w:val="none" w:sz="0" w:space="0" w:color="auto"/>
        <w:bottom w:val="none" w:sz="0" w:space="0" w:color="auto"/>
        <w:right w:val="none" w:sz="0" w:space="0" w:color="auto"/>
      </w:divBdr>
    </w:div>
    <w:div w:id="2067803290">
      <w:bodyDiv w:val="1"/>
      <w:marLeft w:val="0"/>
      <w:marRight w:val="0"/>
      <w:marTop w:val="0"/>
      <w:marBottom w:val="0"/>
      <w:divBdr>
        <w:top w:val="none" w:sz="0" w:space="0" w:color="auto"/>
        <w:left w:val="none" w:sz="0" w:space="0" w:color="auto"/>
        <w:bottom w:val="none" w:sz="0" w:space="0" w:color="auto"/>
        <w:right w:val="none" w:sz="0" w:space="0" w:color="auto"/>
      </w:divBdr>
    </w:div>
    <w:div w:id="2084641237">
      <w:bodyDiv w:val="1"/>
      <w:marLeft w:val="0"/>
      <w:marRight w:val="0"/>
      <w:marTop w:val="0"/>
      <w:marBottom w:val="0"/>
      <w:divBdr>
        <w:top w:val="none" w:sz="0" w:space="0" w:color="auto"/>
        <w:left w:val="none" w:sz="0" w:space="0" w:color="auto"/>
        <w:bottom w:val="none" w:sz="0" w:space="0" w:color="auto"/>
        <w:right w:val="none" w:sz="0" w:space="0" w:color="auto"/>
      </w:divBdr>
    </w:div>
    <w:div w:id="2085100945">
      <w:bodyDiv w:val="1"/>
      <w:marLeft w:val="0"/>
      <w:marRight w:val="0"/>
      <w:marTop w:val="0"/>
      <w:marBottom w:val="0"/>
      <w:divBdr>
        <w:top w:val="none" w:sz="0" w:space="0" w:color="auto"/>
        <w:left w:val="none" w:sz="0" w:space="0" w:color="auto"/>
        <w:bottom w:val="none" w:sz="0" w:space="0" w:color="auto"/>
        <w:right w:val="none" w:sz="0" w:space="0" w:color="auto"/>
      </w:divBdr>
    </w:div>
    <w:div w:id="2086415332">
      <w:bodyDiv w:val="1"/>
      <w:marLeft w:val="0"/>
      <w:marRight w:val="0"/>
      <w:marTop w:val="0"/>
      <w:marBottom w:val="0"/>
      <w:divBdr>
        <w:top w:val="none" w:sz="0" w:space="0" w:color="auto"/>
        <w:left w:val="none" w:sz="0" w:space="0" w:color="auto"/>
        <w:bottom w:val="none" w:sz="0" w:space="0" w:color="auto"/>
        <w:right w:val="none" w:sz="0" w:space="0" w:color="auto"/>
      </w:divBdr>
    </w:div>
    <w:div w:id="2088964410">
      <w:bodyDiv w:val="1"/>
      <w:marLeft w:val="0"/>
      <w:marRight w:val="0"/>
      <w:marTop w:val="0"/>
      <w:marBottom w:val="0"/>
      <w:divBdr>
        <w:top w:val="none" w:sz="0" w:space="0" w:color="auto"/>
        <w:left w:val="none" w:sz="0" w:space="0" w:color="auto"/>
        <w:bottom w:val="none" w:sz="0" w:space="0" w:color="auto"/>
        <w:right w:val="none" w:sz="0" w:space="0" w:color="auto"/>
      </w:divBdr>
    </w:div>
    <w:div w:id="2089571333">
      <w:bodyDiv w:val="1"/>
      <w:marLeft w:val="0"/>
      <w:marRight w:val="0"/>
      <w:marTop w:val="0"/>
      <w:marBottom w:val="0"/>
      <w:divBdr>
        <w:top w:val="none" w:sz="0" w:space="0" w:color="auto"/>
        <w:left w:val="none" w:sz="0" w:space="0" w:color="auto"/>
        <w:bottom w:val="none" w:sz="0" w:space="0" w:color="auto"/>
        <w:right w:val="none" w:sz="0" w:space="0" w:color="auto"/>
      </w:divBdr>
    </w:div>
    <w:div w:id="2107840810">
      <w:bodyDiv w:val="1"/>
      <w:marLeft w:val="0"/>
      <w:marRight w:val="0"/>
      <w:marTop w:val="0"/>
      <w:marBottom w:val="0"/>
      <w:divBdr>
        <w:top w:val="none" w:sz="0" w:space="0" w:color="auto"/>
        <w:left w:val="none" w:sz="0" w:space="0" w:color="auto"/>
        <w:bottom w:val="none" w:sz="0" w:space="0" w:color="auto"/>
        <w:right w:val="none" w:sz="0" w:space="0" w:color="auto"/>
      </w:divBdr>
    </w:div>
    <w:div w:id="21466614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5081</Words>
  <Characters>28966</Characters>
  <Application>Microsoft Macintosh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2020-10-15T16:25:00Z</dcterms:created>
  <dcterms:modified xsi:type="dcterms:W3CDTF">2020-10-15T16:28:00Z</dcterms:modified>
</cp:coreProperties>
</file>