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70DBD" w14:textId="7839C716" w:rsidR="00152AD9" w:rsidRPr="00AD6533" w:rsidRDefault="007B0EBF" w:rsidP="005F34FB">
      <w:pPr>
        <w:spacing w:before="120" w:after="120" w:line="312" w:lineRule="auto"/>
        <w:jc w:val="center"/>
        <w:rPr>
          <w:b/>
          <w:bCs/>
          <w:sz w:val="26"/>
          <w:szCs w:val="26"/>
        </w:rPr>
      </w:pPr>
      <w:r w:rsidRPr="00AD6533">
        <w:rPr>
          <w:b/>
          <w:bCs/>
          <w:sz w:val="26"/>
          <w:szCs w:val="26"/>
        </w:rPr>
        <w:t>E-</w:t>
      </w:r>
      <w:r w:rsidR="00B716E9" w:rsidRPr="00AD6533">
        <w:rPr>
          <w:b/>
          <w:bCs/>
          <w:sz w:val="26"/>
          <w:szCs w:val="26"/>
        </w:rPr>
        <w:t>COURT: FAIR OR UNFAIR PROCEDURES?</w:t>
      </w:r>
      <w:r w:rsidR="003B01CB" w:rsidRPr="00AD6533">
        <w:rPr>
          <w:rStyle w:val="FootnoteReference"/>
          <w:b/>
          <w:bCs/>
          <w:sz w:val="26"/>
          <w:szCs w:val="26"/>
        </w:rPr>
        <w:footnoteReference w:customMarkFollows="1" w:id="1"/>
        <w:t>*</w:t>
      </w:r>
    </w:p>
    <w:p w14:paraId="59DC4FF0" w14:textId="09415807" w:rsidR="009376F2" w:rsidRDefault="00B716E9" w:rsidP="005F34FB">
      <w:pPr>
        <w:spacing w:before="120" w:after="120" w:line="312" w:lineRule="auto"/>
        <w:jc w:val="right"/>
        <w:rPr>
          <w:b/>
          <w:bCs/>
          <w:i/>
          <w:iCs/>
          <w:sz w:val="26"/>
          <w:szCs w:val="26"/>
        </w:rPr>
      </w:pPr>
      <w:r w:rsidRPr="00AD6533">
        <w:rPr>
          <w:b/>
          <w:bCs/>
          <w:i/>
          <w:iCs/>
          <w:sz w:val="26"/>
          <w:szCs w:val="26"/>
        </w:rPr>
        <w:t>Dr. Bui Tien Dat</w:t>
      </w:r>
    </w:p>
    <w:p w14:paraId="2ADABAA5" w14:textId="6692FEDE" w:rsidR="009376F2" w:rsidRPr="009376F2" w:rsidRDefault="009376F2" w:rsidP="005F34FB">
      <w:pPr>
        <w:spacing w:before="120" w:after="120" w:line="312" w:lineRule="auto"/>
        <w:jc w:val="right"/>
        <w:rPr>
          <w:sz w:val="26"/>
          <w:szCs w:val="26"/>
        </w:rPr>
      </w:pPr>
      <w:r>
        <w:rPr>
          <w:sz w:val="26"/>
          <w:szCs w:val="26"/>
        </w:rPr>
        <w:t>Lecturer, School of Law, Vietnam National University Hanoi</w:t>
      </w:r>
    </w:p>
    <w:p w14:paraId="43118415" w14:textId="77777777" w:rsidR="009376F2" w:rsidRDefault="00B716E9" w:rsidP="005F34FB">
      <w:pPr>
        <w:spacing w:before="120" w:after="120" w:line="312" w:lineRule="auto"/>
        <w:jc w:val="right"/>
        <w:rPr>
          <w:b/>
          <w:bCs/>
          <w:i/>
          <w:iCs/>
          <w:sz w:val="26"/>
          <w:szCs w:val="26"/>
        </w:rPr>
      </w:pPr>
      <w:r w:rsidRPr="00AD6533">
        <w:rPr>
          <w:b/>
          <w:bCs/>
          <w:i/>
          <w:iCs/>
          <w:sz w:val="26"/>
          <w:szCs w:val="26"/>
        </w:rPr>
        <w:t>Tran Thi Trinh</w:t>
      </w:r>
    </w:p>
    <w:p w14:paraId="5314A92B" w14:textId="39291E45" w:rsidR="009376F2" w:rsidRDefault="009376F2" w:rsidP="005F34FB">
      <w:pPr>
        <w:spacing w:before="120" w:after="120" w:line="312" w:lineRule="auto"/>
        <w:jc w:val="right"/>
        <w:rPr>
          <w:sz w:val="26"/>
          <w:szCs w:val="26"/>
        </w:rPr>
      </w:pPr>
      <w:r>
        <w:rPr>
          <w:sz w:val="26"/>
          <w:szCs w:val="26"/>
        </w:rPr>
        <w:t>Graduate student, School of Law, Vietnam National University Hanoi</w:t>
      </w:r>
      <w:r w:rsidRPr="003D0A27">
        <w:rPr>
          <w:sz w:val="26"/>
          <w:szCs w:val="26"/>
        </w:rPr>
        <w:t xml:space="preserve"> </w:t>
      </w:r>
    </w:p>
    <w:p w14:paraId="752B8B93" w14:textId="255799B1" w:rsidR="00B716E9" w:rsidRPr="0076650D" w:rsidRDefault="003D0A27" w:rsidP="005F34FB">
      <w:pPr>
        <w:spacing w:before="120" w:after="120" w:line="312" w:lineRule="auto"/>
        <w:jc w:val="center"/>
        <w:rPr>
          <w:sz w:val="26"/>
          <w:szCs w:val="26"/>
          <w:u w:val="single"/>
        </w:rPr>
      </w:pPr>
      <w:r w:rsidRPr="0076650D">
        <w:rPr>
          <w:sz w:val="26"/>
          <w:szCs w:val="26"/>
          <w:u w:val="single"/>
        </w:rPr>
        <w:t xml:space="preserve">(This is a draft paper </w:t>
      </w:r>
      <w:r w:rsidR="008F3C83" w:rsidRPr="0076650D">
        <w:rPr>
          <w:sz w:val="26"/>
          <w:szCs w:val="26"/>
          <w:u w:val="single"/>
        </w:rPr>
        <w:t xml:space="preserve">for the Online International Conference “Good Governance </w:t>
      </w:r>
      <w:r w:rsidR="0032096C">
        <w:rPr>
          <w:sz w:val="26"/>
          <w:szCs w:val="26"/>
          <w:u w:val="single"/>
        </w:rPr>
        <w:t>a</w:t>
      </w:r>
      <w:r w:rsidR="008F3C83" w:rsidRPr="0076650D">
        <w:rPr>
          <w:sz w:val="26"/>
          <w:szCs w:val="26"/>
          <w:u w:val="single"/>
        </w:rPr>
        <w:t xml:space="preserve">nd Anti-Corruption: Opportunities and Challenges </w:t>
      </w:r>
      <w:r w:rsidR="007E1652" w:rsidRPr="0076650D">
        <w:rPr>
          <w:sz w:val="26"/>
          <w:szCs w:val="26"/>
          <w:u w:val="single"/>
        </w:rPr>
        <w:t>i</w:t>
      </w:r>
      <w:r w:rsidR="008F3C83" w:rsidRPr="0076650D">
        <w:rPr>
          <w:sz w:val="26"/>
          <w:szCs w:val="26"/>
          <w:u w:val="single"/>
        </w:rPr>
        <w:t xml:space="preserve">n </w:t>
      </w:r>
      <w:r w:rsidR="007E1652" w:rsidRPr="0076650D">
        <w:rPr>
          <w:sz w:val="26"/>
          <w:szCs w:val="26"/>
          <w:u w:val="single"/>
        </w:rPr>
        <w:t>t</w:t>
      </w:r>
      <w:r w:rsidR="008F3C83" w:rsidRPr="0076650D">
        <w:rPr>
          <w:sz w:val="26"/>
          <w:szCs w:val="26"/>
          <w:u w:val="single"/>
        </w:rPr>
        <w:t xml:space="preserve">he Era </w:t>
      </w:r>
      <w:r w:rsidR="007E1652" w:rsidRPr="0076650D">
        <w:rPr>
          <w:sz w:val="26"/>
          <w:szCs w:val="26"/>
          <w:u w:val="single"/>
        </w:rPr>
        <w:t>of</w:t>
      </w:r>
      <w:r w:rsidR="008F3C83" w:rsidRPr="0076650D">
        <w:rPr>
          <w:sz w:val="26"/>
          <w:szCs w:val="26"/>
          <w:u w:val="single"/>
        </w:rPr>
        <w:t xml:space="preserve"> Digital Technology”, 27-28 Oct 2020</w:t>
      </w:r>
      <w:r w:rsidR="007E1652" w:rsidRPr="0076650D">
        <w:rPr>
          <w:sz w:val="26"/>
          <w:szCs w:val="26"/>
          <w:u w:val="single"/>
        </w:rPr>
        <w:t>,</w:t>
      </w:r>
      <w:r w:rsidR="0032096C">
        <w:rPr>
          <w:sz w:val="26"/>
          <w:szCs w:val="26"/>
          <w:u w:val="single"/>
        </w:rPr>
        <w:t xml:space="preserve"> VNU School of Law.</w:t>
      </w:r>
      <w:r w:rsidR="007E1652" w:rsidRPr="0076650D">
        <w:rPr>
          <w:sz w:val="26"/>
          <w:szCs w:val="26"/>
          <w:u w:val="single"/>
        </w:rPr>
        <w:t xml:space="preserve"> </w:t>
      </w:r>
      <w:r w:rsidR="0032096C">
        <w:rPr>
          <w:sz w:val="26"/>
          <w:szCs w:val="26"/>
          <w:u w:val="single"/>
        </w:rPr>
        <w:t>It</w:t>
      </w:r>
      <w:r w:rsidR="007E1652" w:rsidRPr="0076650D">
        <w:rPr>
          <w:sz w:val="26"/>
          <w:szCs w:val="26"/>
          <w:u w:val="single"/>
        </w:rPr>
        <w:t xml:space="preserve"> will be revised after </w:t>
      </w:r>
      <w:r w:rsidR="0032096C">
        <w:rPr>
          <w:sz w:val="26"/>
          <w:szCs w:val="26"/>
          <w:u w:val="single"/>
        </w:rPr>
        <w:t>the conference</w:t>
      </w:r>
      <w:r w:rsidR="0003110C" w:rsidRPr="0076650D">
        <w:rPr>
          <w:sz w:val="26"/>
          <w:szCs w:val="26"/>
          <w:u w:val="single"/>
        </w:rPr>
        <w:t>. Please do not cite without the authors’ permission)</w:t>
      </w:r>
    </w:p>
    <w:p w14:paraId="2F601385" w14:textId="77777777" w:rsidR="003D0A27" w:rsidRPr="003D0A27" w:rsidRDefault="003D0A27" w:rsidP="005F34FB">
      <w:pPr>
        <w:spacing w:before="120" w:after="120" w:line="312" w:lineRule="auto"/>
        <w:jc w:val="center"/>
        <w:rPr>
          <w:sz w:val="26"/>
          <w:szCs w:val="26"/>
        </w:rPr>
      </w:pPr>
    </w:p>
    <w:p w14:paraId="1746B5C6" w14:textId="4429082D" w:rsidR="00152AD9" w:rsidRPr="00AD6533" w:rsidRDefault="00152AD9" w:rsidP="005F34FB">
      <w:pPr>
        <w:spacing w:before="120" w:after="120" w:line="312" w:lineRule="auto"/>
        <w:jc w:val="both"/>
        <w:rPr>
          <w:b/>
          <w:bCs/>
          <w:sz w:val="26"/>
          <w:szCs w:val="26"/>
        </w:rPr>
      </w:pPr>
      <w:r w:rsidRPr="00AD6533">
        <w:rPr>
          <w:b/>
          <w:bCs/>
          <w:sz w:val="26"/>
          <w:szCs w:val="26"/>
        </w:rPr>
        <w:t>Abstract</w:t>
      </w:r>
    </w:p>
    <w:p w14:paraId="0EB8238E" w14:textId="463447F5" w:rsidR="00152AD9" w:rsidRPr="00AD6533" w:rsidRDefault="00152AD9" w:rsidP="005F34FB">
      <w:pPr>
        <w:spacing w:before="120" w:after="120" w:line="312" w:lineRule="auto"/>
        <w:jc w:val="both"/>
        <w:rPr>
          <w:i/>
          <w:iCs/>
          <w:sz w:val="26"/>
          <w:szCs w:val="26"/>
        </w:rPr>
      </w:pPr>
      <w:r w:rsidRPr="00AD6533">
        <w:rPr>
          <w:i/>
          <w:iCs/>
          <w:sz w:val="26"/>
          <w:szCs w:val="26"/>
        </w:rPr>
        <w:t xml:space="preserve">Digital age has brought the application of </w:t>
      </w:r>
      <w:r w:rsidR="007679AC">
        <w:rPr>
          <w:i/>
          <w:iCs/>
          <w:sz w:val="26"/>
          <w:szCs w:val="26"/>
        </w:rPr>
        <w:t>e</w:t>
      </w:r>
      <w:r w:rsidR="008604A7">
        <w:rPr>
          <w:i/>
          <w:iCs/>
          <w:sz w:val="26"/>
          <w:szCs w:val="26"/>
        </w:rPr>
        <w:t>-C</w:t>
      </w:r>
      <w:r w:rsidRPr="00AD6533">
        <w:rPr>
          <w:i/>
          <w:iCs/>
          <w:sz w:val="26"/>
          <w:szCs w:val="26"/>
        </w:rPr>
        <w:t xml:space="preserve">ourt more feasible in the form of </w:t>
      </w:r>
      <w:r w:rsidR="008604A7">
        <w:rPr>
          <w:i/>
          <w:iCs/>
          <w:sz w:val="26"/>
          <w:szCs w:val="26"/>
        </w:rPr>
        <w:t xml:space="preserve">internet-based court management, </w:t>
      </w:r>
      <w:r w:rsidRPr="00AD6533">
        <w:rPr>
          <w:i/>
          <w:iCs/>
          <w:sz w:val="26"/>
          <w:szCs w:val="26"/>
        </w:rPr>
        <w:t xml:space="preserve">online trial and live broadcasting trial, for example. These forms of online court have, paradoxically, facilitate a number of fair trial rights and concurrently limit or even threaten a number of other fair trial rights. </w:t>
      </w:r>
      <w:r w:rsidR="00B7008C">
        <w:rPr>
          <w:i/>
          <w:iCs/>
          <w:sz w:val="26"/>
          <w:szCs w:val="26"/>
        </w:rPr>
        <w:t xml:space="preserve">Although several internet-based judicial services have been introduced in a number of countries and jurisdictions, </w:t>
      </w:r>
      <w:r w:rsidR="00A10A62">
        <w:rPr>
          <w:i/>
          <w:iCs/>
          <w:sz w:val="26"/>
          <w:szCs w:val="26"/>
        </w:rPr>
        <w:t>legal scholarship has paid little attention to how universal fair trial rights are affected by those services.</w:t>
      </w:r>
      <w:r w:rsidR="00B7008C">
        <w:rPr>
          <w:i/>
          <w:iCs/>
          <w:sz w:val="26"/>
          <w:szCs w:val="26"/>
        </w:rPr>
        <w:t xml:space="preserve"> </w:t>
      </w:r>
      <w:r w:rsidRPr="00AD6533">
        <w:rPr>
          <w:i/>
          <w:iCs/>
          <w:sz w:val="26"/>
          <w:szCs w:val="26"/>
        </w:rPr>
        <w:t xml:space="preserve">This paper contributes to evaluating the possibility of expanding several forms of online </w:t>
      </w:r>
      <w:r w:rsidR="008604A7">
        <w:rPr>
          <w:i/>
          <w:iCs/>
          <w:sz w:val="26"/>
          <w:szCs w:val="26"/>
        </w:rPr>
        <w:t>judicial procedures</w:t>
      </w:r>
      <w:r w:rsidRPr="00AD6533">
        <w:rPr>
          <w:i/>
          <w:iCs/>
          <w:sz w:val="26"/>
          <w:szCs w:val="26"/>
        </w:rPr>
        <w:t xml:space="preserve"> and ways they a</w:t>
      </w:r>
      <w:r w:rsidR="008604A7">
        <w:rPr>
          <w:i/>
          <w:iCs/>
          <w:sz w:val="26"/>
          <w:szCs w:val="26"/>
        </w:rPr>
        <w:t>f</w:t>
      </w:r>
      <w:r w:rsidRPr="00AD6533">
        <w:rPr>
          <w:i/>
          <w:iCs/>
          <w:sz w:val="26"/>
          <w:szCs w:val="26"/>
        </w:rPr>
        <w:t>fect fair trial rights.</w:t>
      </w:r>
    </w:p>
    <w:p w14:paraId="1B864C3A" w14:textId="1E7A976C" w:rsidR="00152AD9" w:rsidRDefault="00162D46" w:rsidP="005F34FB">
      <w:pPr>
        <w:spacing w:before="120" w:after="120" w:line="312" w:lineRule="auto"/>
        <w:jc w:val="both"/>
        <w:rPr>
          <w:sz w:val="26"/>
          <w:szCs w:val="26"/>
        </w:rPr>
      </w:pPr>
      <w:r w:rsidRPr="004F331A">
        <w:rPr>
          <w:b/>
          <w:bCs/>
          <w:sz w:val="26"/>
          <w:szCs w:val="26"/>
        </w:rPr>
        <w:t>Keywords:</w:t>
      </w:r>
      <w:r>
        <w:rPr>
          <w:sz w:val="26"/>
          <w:szCs w:val="26"/>
        </w:rPr>
        <w:t xml:space="preserve"> </w:t>
      </w:r>
      <w:r w:rsidR="00EC21D5" w:rsidRPr="00EC21D5">
        <w:rPr>
          <w:sz w:val="26"/>
          <w:szCs w:val="26"/>
        </w:rPr>
        <w:t>e-Court</w:t>
      </w:r>
      <w:r w:rsidR="00EC21D5">
        <w:rPr>
          <w:sz w:val="26"/>
          <w:szCs w:val="26"/>
        </w:rPr>
        <w:t xml:space="preserve">, </w:t>
      </w:r>
      <w:r w:rsidR="00EC21D5" w:rsidRPr="00EC21D5">
        <w:rPr>
          <w:sz w:val="26"/>
          <w:szCs w:val="26"/>
        </w:rPr>
        <w:t>e-Justice</w:t>
      </w:r>
      <w:r w:rsidR="00EC21D5">
        <w:rPr>
          <w:sz w:val="26"/>
          <w:szCs w:val="26"/>
        </w:rPr>
        <w:t xml:space="preserve">, </w:t>
      </w:r>
      <w:r w:rsidR="00EC21D5" w:rsidRPr="00EC21D5">
        <w:rPr>
          <w:sz w:val="26"/>
          <w:szCs w:val="26"/>
        </w:rPr>
        <w:t>fair trial rights</w:t>
      </w:r>
      <w:r w:rsidR="00EC21D5">
        <w:rPr>
          <w:sz w:val="26"/>
          <w:szCs w:val="26"/>
        </w:rPr>
        <w:t>, due process</w:t>
      </w:r>
      <w:r w:rsidR="00AE7896">
        <w:rPr>
          <w:sz w:val="26"/>
          <w:szCs w:val="26"/>
        </w:rPr>
        <w:t>, fair procedure</w:t>
      </w:r>
    </w:p>
    <w:p w14:paraId="600FCFC4" w14:textId="77777777" w:rsidR="004F331A" w:rsidRPr="00AD6533" w:rsidRDefault="004F331A" w:rsidP="005F34FB">
      <w:pPr>
        <w:spacing w:before="120" w:after="120" w:line="312" w:lineRule="auto"/>
        <w:jc w:val="both"/>
        <w:rPr>
          <w:sz w:val="26"/>
          <w:szCs w:val="26"/>
        </w:rPr>
      </w:pPr>
    </w:p>
    <w:p w14:paraId="4E37E00C" w14:textId="46A310B6" w:rsidR="00895BB4" w:rsidRPr="00AD6533" w:rsidRDefault="00991150" w:rsidP="005F34FB">
      <w:pPr>
        <w:pStyle w:val="Heading1"/>
        <w:spacing w:before="120" w:after="120" w:line="312" w:lineRule="auto"/>
        <w:jc w:val="both"/>
        <w:rPr>
          <w:rFonts w:ascii="Times New Roman" w:eastAsia="Times New Roman" w:hAnsi="Times New Roman" w:cs="Times New Roman"/>
          <w:b/>
          <w:bCs/>
          <w:color w:val="auto"/>
          <w:sz w:val="26"/>
          <w:szCs w:val="26"/>
        </w:rPr>
      </w:pPr>
      <w:r w:rsidRPr="00AD6533">
        <w:rPr>
          <w:rFonts w:ascii="Times New Roman" w:eastAsia="Times New Roman" w:hAnsi="Times New Roman" w:cs="Times New Roman"/>
          <w:b/>
          <w:bCs/>
          <w:color w:val="auto"/>
          <w:sz w:val="26"/>
          <w:szCs w:val="26"/>
        </w:rPr>
        <w:t>1</w:t>
      </w:r>
      <w:r w:rsidR="00895004" w:rsidRPr="00AD6533">
        <w:rPr>
          <w:rFonts w:ascii="Times New Roman" w:eastAsia="Times New Roman" w:hAnsi="Times New Roman" w:cs="Times New Roman"/>
          <w:b/>
          <w:bCs/>
          <w:color w:val="auto"/>
          <w:sz w:val="26"/>
          <w:szCs w:val="26"/>
        </w:rPr>
        <w:t>.</w:t>
      </w:r>
      <w:r w:rsidRPr="00AD6533">
        <w:rPr>
          <w:rFonts w:ascii="Times New Roman" w:eastAsia="Times New Roman" w:hAnsi="Times New Roman" w:cs="Times New Roman"/>
          <w:b/>
          <w:bCs/>
          <w:color w:val="auto"/>
          <w:sz w:val="26"/>
          <w:szCs w:val="26"/>
        </w:rPr>
        <w:t xml:space="preserve"> </w:t>
      </w:r>
      <w:r w:rsidR="00180D88">
        <w:rPr>
          <w:rFonts w:ascii="Times New Roman" w:eastAsia="Times New Roman" w:hAnsi="Times New Roman" w:cs="Times New Roman"/>
          <w:b/>
          <w:bCs/>
          <w:color w:val="auto"/>
          <w:sz w:val="26"/>
          <w:szCs w:val="26"/>
        </w:rPr>
        <w:t>B</w:t>
      </w:r>
      <w:r w:rsidR="00F81811" w:rsidRPr="00AD6533">
        <w:rPr>
          <w:rFonts w:ascii="Times New Roman" w:eastAsia="Times New Roman" w:hAnsi="Times New Roman" w:cs="Times New Roman"/>
          <w:b/>
          <w:bCs/>
          <w:color w:val="auto"/>
          <w:sz w:val="26"/>
          <w:szCs w:val="26"/>
        </w:rPr>
        <w:t>ackground</w:t>
      </w:r>
      <w:r w:rsidR="008B23DC">
        <w:rPr>
          <w:rFonts w:ascii="Times New Roman" w:eastAsia="Times New Roman" w:hAnsi="Times New Roman" w:cs="Times New Roman"/>
          <w:b/>
          <w:bCs/>
          <w:color w:val="auto"/>
          <w:sz w:val="26"/>
          <w:szCs w:val="26"/>
        </w:rPr>
        <w:t xml:space="preserve"> of </w:t>
      </w:r>
      <w:r w:rsidR="00A4325F">
        <w:rPr>
          <w:rFonts w:ascii="Times New Roman" w:eastAsia="Times New Roman" w:hAnsi="Times New Roman" w:cs="Times New Roman"/>
          <w:b/>
          <w:bCs/>
          <w:color w:val="auto"/>
          <w:sz w:val="26"/>
          <w:szCs w:val="26"/>
        </w:rPr>
        <w:t>e</w:t>
      </w:r>
      <w:r w:rsidR="008B23DC" w:rsidRPr="008B23DC">
        <w:rPr>
          <w:rFonts w:ascii="Times New Roman" w:eastAsia="Times New Roman" w:hAnsi="Times New Roman" w:cs="Times New Roman"/>
          <w:b/>
          <w:bCs/>
          <w:color w:val="auto"/>
          <w:sz w:val="26"/>
          <w:szCs w:val="26"/>
        </w:rPr>
        <w:t>-</w:t>
      </w:r>
      <w:r w:rsidR="00A4325F">
        <w:rPr>
          <w:rFonts w:ascii="Times New Roman" w:eastAsia="Times New Roman" w:hAnsi="Times New Roman" w:cs="Times New Roman"/>
          <w:b/>
          <w:bCs/>
          <w:color w:val="auto"/>
          <w:sz w:val="26"/>
          <w:szCs w:val="26"/>
        </w:rPr>
        <w:t>J</w:t>
      </w:r>
      <w:r w:rsidR="008B23DC" w:rsidRPr="008B23DC">
        <w:rPr>
          <w:rFonts w:ascii="Times New Roman" w:eastAsia="Times New Roman" w:hAnsi="Times New Roman" w:cs="Times New Roman"/>
          <w:b/>
          <w:bCs/>
          <w:color w:val="auto"/>
          <w:sz w:val="26"/>
          <w:szCs w:val="26"/>
        </w:rPr>
        <w:t xml:space="preserve">ustice and </w:t>
      </w:r>
      <w:r w:rsidR="00A4325F">
        <w:rPr>
          <w:rFonts w:ascii="Times New Roman" w:eastAsia="Times New Roman" w:hAnsi="Times New Roman" w:cs="Times New Roman"/>
          <w:b/>
          <w:bCs/>
          <w:color w:val="auto"/>
          <w:sz w:val="26"/>
          <w:szCs w:val="26"/>
        </w:rPr>
        <w:t>e</w:t>
      </w:r>
      <w:r w:rsidR="008B23DC" w:rsidRPr="008B23DC">
        <w:rPr>
          <w:rFonts w:ascii="Times New Roman" w:eastAsia="Times New Roman" w:hAnsi="Times New Roman" w:cs="Times New Roman"/>
          <w:b/>
          <w:bCs/>
          <w:color w:val="auto"/>
          <w:sz w:val="26"/>
          <w:szCs w:val="26"/>
        </w:rPr>
        <w:t>-</w:t>
      </w:r>
      <w:r w:rsidR="00A4325F">
        <w:rPr>
          <w:rFonts w:ascii="Times New Roman" w:eastAsia="Times New Roman" w:hAnsi="Times New Roman" w:cs="Times New Roman"/>
          <w:b/>
          <w:bCs/>
          <w:color w:val="auto"/>
          <w:sz w:val="26"/>
          <w:szCs w:val="26"/>
        </w:rPr>
        <w:t>C</w:t>
      </w:r>
      <w:r w:rsidR="008B23DC" w:rsidRPr="008B23DC">
        <w:rPr>
          <w:rFonts w:ascii="Times New Roman" w:eastAsia="Times New Roman" w:hAnsi="Times New Roman" w:cs="Times New Roman"/>
          <w:b/>
          <w:bCs/>
          <w:color w:val="auto"/>
          <w:sz w:val="26"/>
          <w:szCs w:val="26"/>
        </w:rPr>
        <w:t>ourt</w:t>
      </w:r>
    </w:p>
    <w:p w14:paraId="38C97FE9" w14:textId="38E930C6" w:rsidR="00DD3120" w:rsidRDefault="00551300" w:rsidP="005F34FB">
      <w:pPr>
        <w:spacing w:before="120" w:after="120" w:line="312" w:lineRule="auto"/>
        <w:jc w:val="both"/>
        <w:rPr>
          <w:sz w:val="26"/>
          <w:szCs w:val="26"/>
        </w:rPr>
      </w:pPr>
      <w:r>
        <w:rPr>
          <w:sz w:val="26"/>
          <w:szCs w:val="26"/>
        </w:rPr>
        <w:t>Electronic Court (e</w:t>
      </w:r>
      <w:r w:rsidR="00F262DA">
        <w:rPr>
          <w:sz w:val="26"/>
          <w:szCs w:val="26"/>
        </w:rPr>
        <w:t>-Court</w:t>
      </w:r>
      <w:r>
        <w:rPr>
          <w:sz w:val="26"/>
          <w:szCs w:val="26"/>
        </w:rPr>
        <w:t>)</w:t>
      </w:r>
      <w:r w:rsidR="00F262DA">
        <w:rPr>
          <w:sz w:val="26"/>
          <w:szCs w:val="26"/>
        </w:rPr>
        <w:t xml:space="preserve"> has been generally considered as a component of e-Justice systems, particularly in Europe over the past decade.</w:t>
      </w:r>
      <w:r w:rsidR="00BE4404">
        <w:rPr>
          <w:sz w:val="26"/>
          <w:szCs w:val="26"/>
        </w:rPr>
        <w:t xml:space="preserve"> Across the world, e</w:t>
      </w:r>
      <w:r w:rsidR="00BE4404" w:rsidRPr="00BE4404">
        <w:rPr>
          <w:sz w:val="26"/>
          <w:szCs w:val="26"/>
        </w:rPr>
        <w:t>-Justice and e-Court</w:t>
      </w:r>
      <w:r w:rsidR="00BE4404">
        <w:rPr>
          <w:sz w:val="26"/>
          <w:szCs w:val="26"/>
        </w:rPr>
        <w:t xml:space="preserve"> initiatives are still emerging</w:t>
      </w:r>
      <w:r w:rsidR="00BE4404">
        <w:rPr>
          <w:rStyle w:val="FootnoteReference"/>
          <w:sz w:val="26"/>
          <w:szCs w:val="26"/>
        </w:rPr>
        <w:footnoteReference w:id="2"/>
      </w:r>
      <w:r w:rsidR="00703B7B">
        <w:rPr>
          <w:sz w:val="26"/>
          <w:szCs w:val="26"/>
        </w:rPr>
        <w:t xml:space="preserve"> because judicial procedures paradigm traditionally prefers face-to-face communication.</w:t>
      </w:r>
      <w:r w:rsidR="0028771B">
        <w:rPr>
          <w:sz w:val="26"/>
          <w:szCs w:val="26"/>
        </w:rPr>
        <w:t xml:space="preserve"> </w:t>
      </w:r>
      <w:r w:rsidR="00DD2625">
        <w:rPr>
          <w:sz w:val="26"/>
          <w:szCs w:val="26"/>
        </w:rPr>
        <w:t xml:space="preserve">As observed in the US, </w:t>
      </w:r>
      <w:r w:rsidR="00DB65DE">
        <w:rPr>
          <w:sz w:val="26"/>
          <w:szCs w:val="26"/>
        </w:rPr>
        <w:t>E-Court may reduce cost and increase but it is still not the</w:t>
      </w:r>
      <w:r w:rsidR="00DD2625">
        <w:rPr>
          <w:sz w:val="26"/>
          <w:szCs w:val="26"/>
        </w:rPr>
        <w:t xml:space="preserve"> norm because of</w:t>
      </w:r>
      <w:r w:rsidR="00DB65DE">
        <w:rPr>
          <w:sz w:val="26"/>
          <w:szCs w:val="26"/>
        </w:rPr>
        <w:t xml:space="preserve"> </w:t>
      </w:r>
      <w:r w:rsidR="0028771B">
        <w:rPr>
          <w:sz w:val="26"/>
          <w:szCs w:val="26"/>
        </w:rPr>
        <w:t>“</w:t>
      </w:r>
      <w:r w:rsidR="0028771B" w:rsidRPr="0028771B">
        <w:rPr>
          <w:sz w:val="26"/>
          <w:szCs w:val="26"/>
        </w:rPr>
        <w:t xml:space="preserve">fear of the </w:t>
      </w:r>
      <w:r w:rsidR="0028771B" w:rsidRPr="0028771B">
        <w:rPr>
          <w:sz w:val="26"/>
          <w:szCs w:val="26"/>
        </w:rPr>
        <w:lastRenderedPageBreak/>
        <w:t>unknown, fear of</w:t>
      </w:r>
      <w:r w:rsidR="0028771B">
        <w:rPr>
          <w:sz w:val="26"/>
          <w:szCs w:val="26"/>
        </w:rPr>
        <w:t xml:space="preserve"> </w:t>
      </w:r>
      <w:r w:rsidR="0028771B" w:rsidRPr="0028771B">
        <w:rPr>
          <w:sz w:val="26"/>
          <w:szCs w:val="26"/>
        </w:rPr>
        <w:t>losing jobs and status, fear of start-up costs, and fear that</w:t>
      </w:r>
      <w:r w:rsidR="0028771B">
        <w:rPr>
          <w:sz w:val="26"/>
          <w:szCs w:val="26"/>
        </w:rPr>
        <w:t xml:space="preserve"> </w:t>
      </w:r>
      <w:r w:rsidR="0028771B" w:rsidRPr="0028771B">
        <w:rPr>
          <w:sz w:val="26"/>
          <w:szCs w:val="26"/>
        </w:rPr>
        <w:t>technology will disrupt due process</w:t>
      </w:r>
      <w:r w:rsidR="0028771B">
        <w:rPr>
          <w:sz w:val="26"/>
          <w:szCs w:val="26"/>
        </w:rPr>
        <w:t>”</w:t>
      </w:r>
      <w:r w:rsidR="00DD2625">
        <w:rPr>
          <w:sz w:val="26"/>
          <w:szCs w:val="26"/>
        </w:rPr>
        <w:t xml:space="preserve">. </w:t>
      </w:r>
      <w:r w:rsidR="009F78C7">
        <w:rPr>
          <w:sz w:val="26"/>
          <w:szCs w:val="26"/>
        </w:rPr>
        <w:t>This may be true for other countries and legal systems too.</w:t>
      </w:r>
    </w:p>
    <w:p w14:paraId="2D8EE5F4" w14:textId="3A54FFA3" w:rsidR="00DD3120" w:rsidRDefault="001B2330" w:rsidP="005F34FB">
      <w:pPr>
        <w:shd w:val="clear" w:color="auto" w:fill="FFFFFF"/>
        <w:spacing w:before="120" w:after="120" w:line="312" w:lineRule="auto"/>
        <w:jc w:val="both"/>
        <w:rPr>
          <w:sz w:val="26"/>
          <w:szCs w:val="26"/>
        </w:rPr>
      </w:pPr>
      <w:r>
        <w:rPr>
          <w:color w:val="111111"/>
          <w:sz w:val="25"/>
          <w:szCs w:val="25"/>
          <w:lang w:eastAsia="en-GB"/>
        </w:rPr>
        <w:t xml:space="preserve">IN Europe, the </w:t>
      </w:r>
      <w:r w:rsidR="00EC3C02" w:rsidRPr="00EC3C02">
        <w:rPr>
          <w:color w:val="111111"/>
          <w:sz w:val="25"/>
          <w:szCs w:val="25"/>
          <w:lang w:eastAsia="en-GB"/>
        </w:rPr>
        <w:t xml:space="preserve">Council’s 2019-2023 Action Plan and Strategy </w:t>
      </w:r>
      <w:r>
        <w:rPr>
          <w:color w:val="111111"/>
          <w:sz w:val="25"/>
          <w:szCs w:val="25"/>
          <w:lang w:eastAsia="en-GB"/>
        </w:rPr>
        <w:t>has confirmed an</w:t>
      </w:r>
      <w:r w:rsidR="00EC3C02">
        <w:rPr>
          <w:color w:val="111111"/>
          <w:sz w:val="25"/>
          <w:szCs w:val="25"/>
          <w:lang w:eastAsia="en-GB"/>
        </w:rPr>
        <w:t xml:space="preserve"> </w:t>
      </w:r>
      <w:r w:rsidR="00EC3C02" w:rsidRPr="00EC3C02">
        <w:rPr>
          <w:color w:val="111111"/>
          <w:sz w:val="25"/>
          <w:szCs w:val="25"/>
          <w:lang w:eastAsia="en-GB"/>
        </w:rPr>
        <w:t>e-Justice paradigm</w:t>
      </w:r>
      <w:r>
        <w:rPr>
          <w:color w:val="111111"/>
          <w:sz w:val="25"/>
          <w:szCs w:val="25"/>
          <w:lang w:eastAsia="en-GB"/>
        </w:rPr>
        <w:t xml:space="preserve">. Accordingly, </w:t>
      </w:r>
      <w:r w:rsidR="00DA3BF2">
        <w:rPr>
          <w:color w:val="111111"/>
          <w:sz w:val="25"/>
          <w:szCs w:val="25"/>
          <w:lang w:eastAsia="en-GB"/>
        </w:rPr>
        <w:t xml:space="preserve">the </w:t>
      </w:r>
      <w:r w:rsidR="00DD3120" w:rsidRPr="00DD3120">
        <w:rPr>
          <w:color w:val="111111"/>
          <w:sz w:val="25"/>
          <w:szCs w:val="25"/>
          <w:lang w:eastAsia="en-GB"/>
        </w:rPr>
        <w:t>e-Justice</w:t>
      </w:r>
      <w:r w:rsidR="00DA3BF2">
        <w:rPr>
          <w:color w:val="111111"/>
          <w:sz w:val="25"/>
          <w:szCs w:val="25"/>
          <w:lang w:eastAsia="en-GB"/>
        </w:rPr>
        <w:t xml:space="preserve"> </w:t>
      </w:r>
      <w:r w:rsidR="00DA3BF2" w:rsidRPr="00EC3C02">
        <w:rPr>
          <w:color w:val="111111"/>
          <w:sz w:val="25"/>
          <w:szCs w:val="25"/>
          <w:lang w:eastAsia="en-GB"/>
        </w:rPr>
        <w:t>paradigm</w:t>
      </w:r>
      <w:r w:rsidR="00DD3120" w:rsidRPr="00DD3120">
        <w:rPr>
          <w:color w:val="111111"/>
          <w:sz w:val="25"/>
          <w:szCs w:val="25"/>
          <w:lang w:eastAsia="en-GB"/>
        </w:rPr>
        <w:t xml:space="preserve"> “aims</w:t>
      </w:r>
      <w:r w:rsidR="00DD3120" w:rsidRPr="004F331A">
        <w:rPr>
          <w:sz w:val="25"/>
          <w:szCs w:val="25"/>
          <w:lang w:eastAsia="en-GB"/>
        </w:rPr>
        <w:t xml:space="preserve"> at facilitating access to justice and the functioning of judicial systems, including in cross-border cases, for citizens, legal practitioners and authorities, taking into account judicial independence and separation of powers”</w:t>
      </w:r>
      <w:r w:rsidR="00800E93">
        <w:rPr>
          <w:sz w:val="25"/>
          <w:szCs w:val="25"/>
          <w:lang w:eastAsia="en-GB"/>
        </w:rPr>
        <w:t xml:space="preserve">. This </w:t>
      </w:r>
      <w:r w:rsidR="00800E93" w:rsidRPr="00DD3120">
        <w:rPr>
          <w:color w:val="111111"/>
          <w:sz w:val="25"/>
          <w:szCs w:val="25"/>
          <w:lang w:eastAsia="en-GB"/>
        </w:rPr>
        <w:t>e-Justice</w:t>
      </w:r>
      <w:r w:rsidR="00800E93">
        <w:rPr>
          <w:color w:val="111111"/>
          <w:sz w:val="25"/>
          <w:szCs w:val="25"/>
          <w:lang w:eastAsia="en-GB"/>
        </w:rPr>
        <w:t xml:space="preserve"> system</w:t>
      </w:r>
      <w:r w:rsidR="00800E93">
        <w:rPr>
          <w:sz w:val="25"/>
          <w:szCs w:val="25"/>
          <w:lang w:eastAsia="en-GB"/>
        </w:rPr>
        <w:t xml:space="preserve"> </w:t>
      </w:r>
      <w:r w:rsidR="00381C4A">
        <w:rPr>
          <w:sz w:val="25"/>
          <w:szCs w:val="25"/>
          <w:lang w:eastAsia="en-GB"/>
        </w:rPr>
        <w:t xml:space="preserve">reflects </w:t>
      </w:r>
      <w:r w:rsidR="00381C4A" w:rsidRPr="004F331A">
        <w:rPr>
          <w:sz w:val="25"/>
          <w:szCs w:val="25"/>
          <w:lang w:eastAsia="en-GB"/>
        </w:rPr>
        <w:t>judicial interconnections</w:t>
      </w:r>
      <w:r w:rsidR="00381C4A">
        <w:rPr>
          <w:sz w:val="25"/>
          <w:szCs w:val="25"/>
          <w:lang w:eastAsia="en-GB"/>
        </w:rPr>
        <w:t>, which are</w:t>
      </w:r>
      <w:r w:rsidR="00800E93">
        <w:rPr>
          <w:sz w:val="25"/>
          <w:szCs w:val="25"/>
          <w:lang w:eastAsia="en-GB"/>
        </w:rPr>
        <w:t xml:space="preserve"> characterised by </w:t>
      </w:r>
      <w:r w:rsidR="00DD3120" w:rsidRPr="004F331A">
        <w:rPr>
          <w:sz w:val="25"/>
          <w:szCs w:val="25"/>
          <w:lang w:eastAsia="en-GB"/>
        </w:rPr>
        <w:t>simplified</w:t>
      </w:r>
      <w:r w:rsidR="00800E93">
        <w:rPr>
          <w:sz w:val="25"/>
          <w:szCs w:val="25"/>
          <w:lang w:eastAsia="en-GB"/>
        </w:rPr>
        <w:t xml:space="preserve">, </w:t>
      </w:r>
      <w:r w:rsidR="00DD3120" w:rsidRPr="004F331A">
        <w:rPr>
          <w:sz w:val="25"/>
          <w:szCs w:val="25"/>
          <w:lang w:eastAsia="en-GB"/>
        </w:rPr>
        <w:t>digitised</w:t>
      </w:r>
      <w:r w:rsidR="00800E93">
        <w:rPr>
          <w:sz w:val="25"/>
          <w:szCs w:val="25"/>
          <w:lang w:eastAsia="en-GB"/>
        </w:rPr>
        <w:t xml:space="preserve"> </w:t>
      </w:r>
      <w:r w:rsidR="00800E93" w:rsidRPr="004F331A">
        <w:rPr>
          <w:sz w:val="25"/>
          <w:szCs w:val="25"/>
          <w:lang w:eastAsia="en-GB"/>
        </w:rPr>
        <w:t>communications</w:t>
      </w:r>
      <w:r w:rsidR="00800E93">
        <w:rPr>
          <w:sz w:val="25"/>
          <w:szCs w:val="25"/>
          <w:lang w:eastAsia="en-GB"/>
        </w:rPr>
        <w:t xml:space="preserve"> and procedures. </w:t>
      </w:r>
      <w:r w:rsidR="00800E93">
        <w:rPr>
          <w:color w:val="111111"/>
          <w:sz w:val="25"/>
          <w:szCs w:val="25"/>
          <w:lang w:eastAsia="en-GB"/>
        </w:rPr>
        <w:t>E</w:t>
      </w:r>
      <w:r w:rsidR="00800E93" w:rsidRPr="00DD3120">
        <w:rPr>
          <w:color w:val="111111"/>
          <w:sz w:val="25"/>
          <w:szCs w:val="25"/>
          <w:lang w:eastAsia="en-GB"/>
        </w:rPr>
        <w:t>-Justice</w:t>
      </w:r>
      <w:r w:rsidR="00800E93">
        <w:rPr>
          <w:sz w:val="25"/>
          <w:szCs w:val="25"/>
          <w:lang w:eastAsia="en-GB"/>
        </w:rPr>
        <w:t xml:space="preserve"> </w:t>
      </w:r>
      <w:r w:rsidR="00800E93">
        <w:rPr>
          <w:sz w:val="25"/>
          <w:szCs w:val="25"/>
          <w:lang w:eastAsia="en-GB"/>
        </w:rPr>
        <w:t>is based on</w:t>
      </w:r>
      <w:r w:rsidR="00800E93" w:rsidRPr="004F331A">
        <w:rPr>
          <w:sz w:val="25"/>
          <w:szCs w:val="25"/>
          <w:lang w:eastAsia="en-GB"/>
        </w:rPr>
        <w:t xml:space="preserve"> </w:t>
      </w:r>
      <w:r w:rsidR="00DD3120" w:rsidRPr="004F331A">
        <w:rPr>
          <w:sz w:val="25"/>
          <w:szCs w:val="25"/>
          <w:lang w:eastAsia="en-GB"/>
        </w:rPr>
        <w:t xml:space="preserve">digital means </w:t>
      </w:r>
      <w:r w:rsidR="00262568">
        <w:rPr>
          <w:sz w:val="25"/>
          <w:szCs w:val="25"/>
          <w:lang w:eastAsia="en-GB"/>
        </w:rPr>
        <w:t>(</w:t>
      </w:r>
      <w:r w:rsidR="00262568" w:rsidRPr="004F331A">
        <w:rPr>
          <w:sz w:val="25"/>
          <w:szCs w:val="25"/>
          <w:lang w:eastAsia="en-GB"/>
        </w:rPr>
        <w:t>ICT components and mechanisms</w:t>
      </w:r>
      <w:r w:rsidR="00262568">
        <w:rPr>
          <w:sz w:val="25"/>
          <w:szCs w:val="25"/>
          <w:lang w:eastAsia="en-GB"/>
        </w:rPr>
        <w:t>)</w:t>
      </w:r>
      <w:r w:rsidR="00DD3120" w:rsidRPr="004F331A">
        <w:rPr>
          <w:sz w:val="25"/>
          <w:szCs w:val="25"/>
          <w:lang w:eastAsia="en-GB"/>
        </w:rPr>
        <w:t>.</w:t>
      </w:r>
      <w:r w:rsidR="00DD3120" w:rsidRPr="004F331A">
        <w:rPr>
          <w:rStyle w:val="FootnoteReference"/>
          <w:sz w:val="25"/>
          <w:szCs w:val="25"/>
          <w:lang w:eastAsia="en-GB"/>
        </w:rPr>
        <w:footnoteReference w:id="3"/>
      </w:r>
    </w:p>
    <w:p w14:paraId="6C8B2379" w14:textId="09351327" w:rsidR="00DD3120" w:rsidRDefault="009F5796" w:rsidP="005F34FB">
      <w:pPr>
        <w:spacing w:before="120" w:after="120" w:line="312" w:lineRule="auto"/>
        <w:jc w:val="both"/>
        <w:rPr>
          <w:sz w:val="26"/>
          <w:szCs w:val="26"/>
        </w:rPr>
      </w:pPr>
      <w:r w:rsidRPr="00D6725F">
        <w:rPr>
          <w:b/>
          <w:bCs/>
          <w:i/>
          <w:iCs/>
          <w:sz w:val="26"/>
          <w:szCs w:val="26"/>
        </w:rPr>
        <w:t>Court Automation</w:t>
      </w:r>
      <w:r>
        <w:rPr>
          <w:rStyle w:val="FootnoteReference"/>
          <w:sz w:val="26"/>
          <w:szCs w:val="26"/>
        </w:rPr>
        <w:footnoteReference w:id="4"/>
      </w:r>
    </w:p>
    <w:p w14:paraId="1F5F1B71" w14:textId="626B9BE1" w:rsidR="00DD3120" w:rsidRDefault="00012A15" w:rsidP="005F34FB">
      <w:pPr>
        <w:spacing w:before="120" w:after="120" w:line="312" w:lineRule="auto"/>
        <w:jc w:val="both"/>
        <w:rPr>
          <w:sz w:val="26"/>
          <w:szCs w:val="26"/>
        </w:rPr>
      </w:pPr>
      <w:r>
        <w:rPr>
          <w:sz w:val="26"/>
          <w:szCs w:val="26"/>
        </w:rPr>
        <w:t xml:space="preserve">As analysed by the </w:t>
      </w:r>
      <w:r w:rsidRPr="00012A15">
        <w:rPr>
          <w:i/>
          <w:iCs/>
          <w:sz w:val="26"/>
          <w:szCs w:val="26"/>
        </w:rPr>
        <w:t>Doing Business 2016</w:t>
      </w:r>
      <w:r w:rsidRPr="00012A15">
        <w:rPr>
          <w:sz w:val="26"/>
          <w:szCs w:val="26"/>
        </w:rPr>
        <w:t xml:space="preserve"> report</w:t>
      </w:r>
      <w:r>
        <w:rPr>
          <w:sz w:val="26"/>
          <w:szCs w:val="26"/>
        </w:rPr>
        <w:t xml:space="preserve">, </w:t>
      </w:r>
      <w:r w:rsidRPr="00012A15">
        <w:rPr>
          <w:sz w:val="26"/>
          <w:szCs w:val="26"/>
        </w:rPr>
        <w:t xml:space="preserve">four e-solutions </w:t>
      </w:r>
      <w:r>
        <w:rPr>
          <w:sz w:val="26"/>
          <w:szCs w:val="26"/>
        </w:rPr>
        <w:t xml:space="preserve">of judicial </w:t>
      </w:r>
      <w:r w:rsidR="008B6916">
        <w:rPr>
          <w:sz w:val="26"/>
          <w:szCs w:val="26"/>
        </w:rPr>
        <w:t>processes</w:t>
      </w:r>
      <w:r w:rsidRPr="00012A15">
        <w:rPr>
          <w:sz w:val="26"/>
          <w:szCs w:val="26"/>
        </w:rPr>
        <w:t xml:space="preserve"> </w:t>
      </w:r>
      <w:r>
        <w:rPr>
          <w:sz w:val="26"/>
          <w:szCs w:val="26"/>
        </w:rPr>
        <w:t xml:space="preserve">could </w:t>
      </w:r>
      <w:r w:rsidRPr="00012A15">
        <w:rPr>
          <w:sz w:val="26"/>
          <w:szCs w:val="26"/>
        </w:rPr>
        <w:t>enhance efficiency, access, transparency, and accountability of courts</w:t>
      </w:r>
      <w:r>
        <w:rPr>
          <w:sz w:val="26"/>
          <w:szCs w:val="26"/>
        </w:rPr>
        <w:t xml:space="preserve"> are </w:t>
      </w:r>
      <w:r w:rsidRPr="00012A15">
        <w:rPr>
          <w:sz w:val="26"/>
          <w:szCs w:val="26"/>
        </w:rPr>
        <w:t>ability to file a complaint electronically, the ability to serve process electronically, the</w:t>
      </w:r>
      <w:r>
        <w:rPr>
          <w:sz w:val="26"/>
          <w:szCs w:val="26"/>
        </w:rPr>
        <w:t xml:space="preserve"> </w:t>
      </w:r>
      <w:r w:rsidRPr="00012A15">
        <w:rPr>
          <w:sz w:val="26"/>
          <w:szCs w:val="26"/>
        </w:rPr>
        <w:t>ability to pay court fees electronically, and the electronic publication of judgments.</w:t>
      </w:r>
      <w:r>
        <w:rPr>
          <w:rStyle w:val="FootnoteReference"/>
          <w:sz w:val="26"/>
          <w:szCs w:val="26"/>
        </w:rPr>
        <w:footnoteReference w:id="5"/>
      </w:r>
      <w:r w:rsidR="00532685">
        <w:rPr>
          <w:sz w:val="26"/>
          <w:szCs w:val="26"/>
        </w:rPr>
        <w:t xml:space="preserve"> The solution of court automation could be considered as the beginning of e-Court</w:t>
      </w:r>
      <w:r w:rsidR="00B82385">
        <w:rPr>
          <w:sz w:val="26"/>
          <w:szCs w:val="26"/>
        </w:rPr>
        <w:t xml:space="preserve">. </w:t>
      </w:r>
      <w:r w:rsidR="004F7CE1">
        <w:rPr>
          <w:sz w:val="26"/>
          <w:szCs w:val="26"/>
        </w:rPr>
        <w:t xml:space="preserve">Not only that, recent time has witnessed increasing use of </w:t>
      </w:r>
      <w:r w:rsidR="004F7CE1" w:rsidRPr="004F7CE1">
        <w:rPr>
          <w:sz w:val="26"/>
          <w:szCs w:val="26"/>
        </w:rPr>
        <w:t>video and audio recording of hearings, video arraignments</w:t>
      </w:r>
      <w:r w:rsidR="004F7CE1">
        <w:rPr>
          <w:sz w:val="26"/>
          <w:szCs w:val="26"/>
        </w:rPr>
        <w:t xml:space="preserve"> </w:t>
      </w:r>
      <w:r w:rsidR="004F7CE1" w:rsidRPr="004F7CE1">
        <w:rPr>
          <w:sz w:val="26"/>
          <w:szCs w:val="26"/>
        </w:rPr>
        <w:t>and testimony, online auctions</w:t>
      </w:r>
      <w:r w:rsidR="004F7CE1">
        <w:rPr>
          <w:sz w:val="26"/>
          <w:szCs w:val="26"/>
        </w:rPr>
        <w:t xml:space="preserve">, etc </w:t>
      </w:r>
      <w:r w:rsidR="004F7CE1" w:rsidRPr="004F7CE1">
        <w:rPr>
          <w:sz w:val="26"/>
          <w:szCs w:val="26"/>
        </w:rPr>
        <w:t>in courts.</w:t>
      </w:r>
      <w:r w:rsidR="004F7CE1">
        <w:rPr>
          <w:rStyle w:val="FootnoteReference"/>
          <w:sz w:val="26"/>
          <w:szCs w:val="26"/>
        </w:rPr>
        <w:footnoteReference w:id="6"/>
      </w:r>
      <w:r w:rsidR="009C7224">
        <w:rPr>
          <w:sz w:val="26"/>
          <w:szCs w:val="26"/>
        </w:rPr>
        <w:t xml:space="preserve"> At least, </w:t>
      </w:r>
      <w:r w:rsidR="009C7224" w:rsidRPr="00012A15">
        <w:rPr>
          <w:sz w:val="26"/>
          <w:szCs w:val="26"/>
        </w:rPr>
        <w:t xml:space="preserve">e-solutions </w:t>
      </w:r>
      <w:r w:rsidR="009C7224">
        <w:rPr>
          <w:sz w:val="26"/>
          <w:szCs w:val="26"/>
        </w:rPr>
        <w:t>of judicial processes can be a parallel option for and agreed by all parties of the proceedings.</w:t>
      </w:r>
      <w:r w:rsidR="009C7224">
        <w:rPr>
          <w:rStyle w:val="FootnoteReference"/>
          <w:sz w:val="26"/>
          <w:szCs w:val="26"/>
        </w:rPr>
        <w:footnoteReference w:id="7"/>
      </w:r>
    </w:p>
    <w:p w14:paraId="5548012C" w14:textId="5BD96FAC" w:rsidR="00CB77DD" w:rsidRPr="00CB77DD" w:rsidRDefault="00CB77DD" w:rsidP="005F34FB">
      <w:pPr>
        <w:spacing w:before="120" w:after="120" w:line="312" w:lineRule="auto"/>
        <w:jc w:val="both"/>
        <w:rPr>
          <w:i/>
          <w:iCs/>
          <w:sz w:val="26"/>
          <w:szCs w:val="26"/>
        </w:rPr>
      </w:pPr>
      <w:r w:rsidRPr="00CB77DD">
        <w:rPr>
          <w:i/>
          <w:iCs/>
          <w:sz w:val="26"/>
          <w:szCs w:val="26"/>
        </w:rPr>
        <w:t xml:space="preserve">Court </w:t>
      </w:r>
      <w:r w:rsidRPr="00CB77DD">
        <w:rPr>
          <w:i/>
          <w:iCs/>
          <w:sz w:val="26"/>
          <w:szCs w:val="26"/>
        </w:rPr>
        <w:t>a</w:t>
      </w:r>
      <w:r w:rsidRPr="00CB77DD">
        <w:rPr>
          <w:i/>
          <w:iCs/>
          <w:sz w:val="26"/>
          <w:szCs w:val="26"/>
        </w:rPr>
        <w:t>utomation</w:t>
      </w:r>
      <w:r w:rsidRPr="00CB77DD">
        <w:rPr>
          <w:i/>
          <w:iCs/>
          <w:sz w:val="26"/>
          <w:szCs w:val="26"/>
        </w:rPr>
        <w:t xml:space="preserve"> as part of judicial processes index</w:t>
      </w:r>
    </w:p>
    <w:p w14:paraId="55A2536E" w14:textId="48303B99" w:rsidR="00312596" w:rsidRDefault="00312596" w:rsidP="005F34FB">
      <w:pPr>
        <w:spacing w:before="120" w:after="120" w:line="312" w:lineRule="auto"/>
        <w:jc w:val="both"/>
        <w:rPr>
          <w:sz w:val="26"/>
          <w:szCs w:val="26"/>
        </w:rPr>
      </w:pPr>
      <w:r>
        <w:rPr>
          <w:noProof/>
        </w:rPr>
        <w:lastRenderedPageBreak/>
        <w:drawing>
          <wp:inline distT="0" distB="0" distL="0" distR="0" wp14:anchorId="7D6B4986" wp14:editId="17F09DEE">
            <wp:extent cx="5028571" cy="475238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8571" cy="4752381"/>
                    </a:xfrm>
                    <a:prstGeom prst="rect">
                      <a:avLst/>
                    </a:prstGeom>
                  </pic:spPr>
                </pic:pic>
              </a:graphicData>
            </a:graphic>
          </wp:inline>
        </w:drawing>
      </w:r>
    </w:p>
    <w:p w14:paraId="1C1D17D6" w14:textId="53BE21DA" w:rsidR="00312596" w:rsidRDefault="00312596" w:rsidP="005F34FB">
      <w:pPr>
        <w:spacing w:before="120" w:after="120" w:line="312" w:lineRule="auto"/>
        <w:jc w:val="both"/>
        <w:rPr>
          <w:sz w:val="26"/>
          <w:szCs w:val="26"/>
        </w:rPr>
      </w:pPr>
    </w:p>
    <w:p w14:paraId="40259C56" w14:textId="1216AFE0" w:rsidR="00312596" w:rsidRDefault="00312596" w:rsidP="005F34FB">
      <w:pPr>
        <w:spacing w:before="120" w:after="120" w:line="312" w:lineRule="auto"/>
        <w:jc w:val="both"/>
        <w:rPr>
          <w:color w:val="333333"/>
          <w:sz w:val="26"/>
          <w:szCs w:val="26"/>
          <w:shd w:val="clear" w:color="auto" w:fill="FFFFFF"/>
        </w:rPr>
      </w:pPr>
      <w:r w:rsidRPr="00312596">
        <w:rPr>
          <w:b/>
          <w:bCs/>
          <w:sz w:val="26"/>
          <w:szCs w:val="26"/>
        </w:rPr>
        <w:t>Source:</w:t>
      </w:r>
      <w:r>
        <w:rPr>
          <w:sz w:val="26"/>
          <w:szCs w:val="26"/>
        </w:rPr>
        <w:t xml:space="preserve"> </w:t>
      </w:r>
      <w:r w:rsidRPr="00312596">
        <w:rPr>
          <w:color w:val="333333"/>
          <w:sz w:val="26"/>
          <w:szCs w:val="26"/>
          <w:shd w:val="clear" w:color="auto" w:fill="FFFFFF"/>
        </w:rPr>
        <w:t>World Bank Group,</w:t>
      </w:r>
      <w:r w:rsidRPr="00312596">
        <w:rPr>
          <w:i/>
          <w:iCs/>
          <w:color w:val="333333"/>
          <w:sz w:val="26"/>
          <w:szCs w:val="26"/>
          <w:shd w:val="clear" w:color="auto" w:fill="FFFFFF"/>
        </w:rPr>
        <w:t xml:space="preserve"> Doing Business 2016: Measuring Regulatory Quality and Efficiency</w:t>
      </w:r>
      <w:r w:rsidRPr="00312596">
        <w:rPr>
          <w:color w:val="333333"/>
          <w:sz w:val="26"/>
          <w:szCs w:val="26"/>
          <w:shd w:val="clear" w:color="auto" w:fill="FFFFFF"/>
        </w:rPr>
        <w:t>, p. 92.</w:t>
      </w:r>
    </w:p>
    <w:p w14:paraId="0B65DEAC" w14:textId="5E1C2C19" w:rsidR="00012A15" w:rsidRDefault="00012A15" w:rsidP="005F34FB">
      <w:pPr>
        <w:spacing w:before="120" w:after="120" w:line="312" w:lineRule="auto"/>
        <w:jc w:val="both"/>
        <w:rPr>
          <w:color w:val="333333"/>
          <w:sz w:val="26"/>
          <w:szCs w:val="26"/>
          <w:shd w:val="clear" w:color="auto" w:fill="FFFFFF"/>
        </w:rPr>
      </w:pPr>
    </w:p>
    <w:p w14:paraId="1311D45B" w14:textId="63A2E164" w:rsidR="00012A15" w:rsidRPr="000164E5" w:rsidRDefault="00B8685C" w:rsidP="005F34FB">
      <w:pPr>
        <w:spacing w:before="120" w:after="120" w:line="312" w:lineRule="auto"/>
        <w:jc w:val="both"/>
        <w:rPr>
          <w:i/>
          <w:iCs/>
          <w:sz w:val="26"/>
          <w:szCs w:val="26"/>
        </w:rPr>
      </w:pPr>
      <w:r w:rsidRPr="000164E5">
        <w:rPr>
          <w:i/>
          <w:iCs/>
          <w:sz w:val="26"/>
          <w:szCs w:val="26"/>
        </w:rPr>
        <w:t>E-Court services in regions of the world</w:t>
      </w:r>
    </w:p>
    <w:p w14:paraId="62392201" w14:textId="6A7C41E0" w:rsidR="00312596" w:rsidRDefault="00312596" w:rsidP="005F34FB">
      <w:pPr>
        <w:spacing w:before="120" w:after="120" w:line="312" w:lineRule="auto"/>
        <w:jc w:val="both"/>
        <w:rPr>
          <w:sz w:val="26"/>
          <w:szCs w:val="26"/>
        </w:rPr>
      </w:pPr>
      <w:r>
        <w:rPr>
          <w:noProof/>
        </w:rPr>
        <w:drawing>
          <wp:inline distT="0" distB="0" distL="0" distR="0" wp14:anchorId="3BF82F54" wp14:editId="1E9B563F">
            <wp:extent cx="5575935" cy="1593215"/>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5935" cy="1593215"/>
                    </a:xfrm>
                    <a:prstGeom prst="rect">
                      <a:avLst/>
                    </a:prstGeom>
                  </pic:spPr>
                </pic:pic>
              </a:graphicData>
            </a:graphic>
          </wp:inline>
        </w:drawing>
      </w:r>
    </w:p>
    <w:p w14:paraId="1D81E97C" w14:textId="67710363" w:rsidR="00312596" w:rsidRDefault="00312596" w:rsidP="005F34FB">
      <w:pPr>
        <w:spacing w:before="120" w:after="120" w:line="312" w:lineRule="auto"/>
        <w:jc w:val="both"/>
        <w:rPr>
          <w:sz w:val="26"/>
          <w:szCs w:val="26"/>
        </w:rPr>
      </w:pPr>
      <w:r w:rsidRPr="00312596">
        <w:rPr>
          <w:b/>
          <w:bCs/>
          <w:sz w:val="26"/>
          <w:szCs w:val="26"/>
        </w:rPr>
        <w:t>Source:</w:t>
      </w:r>
      <w:r>
        <w:rPr>
          <w:sz w:val="26"/>
          <w:szCs w:val="26"/>
        </w:rPr>
        <w:t xml:space="preserve"> </w:t>
      </w:r>
      <w:r w:rsidRPr="00A41C19">
        <w:t xml:space="preserve">Heike Gramckow et. al., </w:t>
      </w:r>
      <w:r w:rsidRPr="00A41C19">
        <w:rPr>
          <w:i/>
          <w:iCs/>
        </w:rPr>
        <w:t>Good Practices For Courts: Helpful Elements for Good Court Performance and the World Bank’s Quality of Judicial Process Indicators,</w:t>
      </w:r>
      <w:r w:rsidRPr="00A41C19">
        <w:t xml:space="preserve"> World Bank, 2016</w:t>
      </w:r>
      <w:r>
        <w:t>, p. 73.</w:t>
      </w:r>
    </w:p>
    <w:p w14:paraId="75E25B7D" w14:textId="1419C991" w:rsidR="00967219" w:rsidRPr="00AD6533" w:rsidRDefault="00CB5932" w:rsidP="005F34FB">
      <w:pPr>
        <w:spacing w:before="120" w:after="120" w:line="312" w:lineRule="auto"/>
        <w:jc w:val="both"/>
        <w:rPr>
          <w:sz w:val="26"/>
          <w:szCs w:val="26"/>
        </w:rPr>
      </w:pPr>
      <w:r>
        <w:rPr>
          <w:sz w:val="26"/>
          <w:szCs w:val="26"/>
        </w:rPr>
        <w:lastRenderedPageBreak/>
        <w:t xml:space="preserve">Vietnamese policy makers </w:t>
      </w:r>
      <w:r w:rsidR="00D87D2C">
        <w:rPr>
          <w:sz w:val="26"/>
          <w:szCs w:val="26"/>
        </w:rPr>
        <w:t xml:space="preserve">have long confirmed the role of IT in the development of Vietnam, such as: </w:t>
      </w:r>
      <w:r w:rsidR="00F81811" w:rsidRPr="00AD6533">
        <w:rPr>
          <w:sz w:val="26"/>
          <w:szCs w:val="26"/>
        </w:rPr>
        <w:t xml:space="preserve">“Application of </w:t>
      </w:r>
      <w:r w:rsidR="00147A49" w:rsidRPr="00AD6533">
        <w:rPr>
          <w:sz w:val="26"/>
          <w:szCs w:val="26"/>
        </w:rPr>
        <w:t>information technology (</w:t>
      </w:r>
      <w:r w:rsidR="00F81811" w:rsidRPr="00AD6533">
        <w:rPr>
          <w:sz w:val="26"/>
          <w:szCs w:val="26"/>
        </w:rPr>
        <w:t>IT</w:t>
      </w:r>
      <w:r w:rsidR="00147A49" w:rsidRPr="00AD6533">
        <w:rPr>
          <w:sz w:val="26"/>
          <w:szCs w:val="26"/>
        </w:rPr>
        <w:t>)</w:t>
      </w:r>
      <w:r w:rsidR="00F81811" w:rsidRPr="00AD6533">
        <w:rPr>
          <w:sz w:val="26"/>
          <w:szCs w:val="26"/>
        </w:rPr>
        <w:t xml:space="preserve"> in state agencies' operations is a corre</w:t>
      </w:r>
      <w:r w:rsidR="00147A49" w:rsidRPr="00AD6533">
        <w:rPr>
          <w:sz w:val="26"/>
          <w:szCs w:val="26"/>
        </w:rPr>
        <w:t>ct and urgent requirement nowadays</w:t>
      </w:r>
      <w:r w:rsidR="00F81811" w:rsidRPr="00AD6533">
        <w:rPr>
          <w:sz w:val="26"/>
          <w:szCs w:val="26"/>
        </w:rPr>
        <w:t>. Without fast and strong implementation of this work, Vietnam will not be able to integrate into the world’s development</w:t>
      </w:r>
      <w:r w:rsidR="008D1D66" w:rsidRPr="00AD6533">
        <w:rPr>
          <w:sz w:val="26"/>
          <w:szCs w:val="26"/>
        </w:rPr>
        <w:t>”</w:t>
      </w:r>
      <w:r w:rsidR="002D46C7" w:rsidRPr="00AD6533">
        <w:rPr>
          <w:sz w:val="26"/>
          <w:szCs w:val="26"/>
        </w:rPr>
        <w:t>.</w:t>
      </w:r>
      <w:r w:rsidR="001A228C" w:rsidRPr="00AD6533">
        <w:rPr>
          <w:rStyle w:val="FootnoteReference"/>
          <w:sz w:val="26"/>
          <w:szCs w:val="26"/>
        </w:rPr>
        <w:footnoteReference w:id="8"/>
      </w:r>
      <w:r w:rsidR="008D1D66" w:rsidRPr="00AD6533">
        <w:rPr>
          <w:sz w:val="26"/>
          <w:szCs w:val="26"/>
        </w:rPr>
        <w:t xml:space="preserve"> </w:t>
      </w:r>
      <w:r w:rsidR="00F81811" w:rsidRPr="00AD6533">
        <w:rPr>
          <w:sz w:val="26"/>
          <w:szCs w:val="26"/>
        </w:rPr>
        <w:t>This is</w:t>
      </w:r>
      <w:r w:rsidR="002F36BB" w:rsidRPr="00AD6533">
        <w:rPr>
          <w:sz w:val="26"/>
          <w:szCs w:val="26"/>
        </w:rPr>
        <w:t xml:space="preserve"> such</w:t>
      </w:r>
      <w:r w:rsidR="00F81811" w:rsidRPr="00AD6533">
        <w:rPr>
          <w:sz w:val="26"/>
          <w:szCs w:val="26"/>
        </w:rPr>
        <w:t xml:space="preserve"> a correct judgment of the State of Vietnam in the current period. </w:t>
      </w:r>
      <w:r w:rsidR="002F36BB" w:rsidRPr="00AD6533">
        <w:rPr>
          <w:sz w:val="26"/>
          <w:szCs w:val="26"/>
        </w:rPr>
        <w:t>C</w:t>
      </w:r>
      <w:r w:rsidR="00F81811" w:rsidRPr="00AD6533">
        <w:rPr>
          <w:sz w:val="26"/>
          <w:szCs w:val="26"/>
        </w:rPr>
        <w:t xml:space="preserve">ourt </w:t>
      </w:r>
      <w:r w:rsidR="002F36BB" w:rsidRPr="00AD6533">
        <w:rPr>
          <w:sz w:val="26"/>
          <w:szCs w:val="26"/>
        </w:rPr>
        <w:t>adjudication</w:t>
      </w:r>
      <w:r w:rsidR="00F81811" w:rsidRPr="00AD6533">
        <w:rPr>
          <w:sz w:val="26"/>
          <w:szCs w:val="26"/>
        </w:rPr>
        <w:t xml:space="preserve"> is </w:t>
      </w:r>
      <w:r w:rsidR="002F36BB" w:rsidRPr="00AD6533">
        <w:rPr>
          <w:sz w:val="26"/>
          <w:szCs w:val="26"/>
        </w:rPr>
        <w:t xml:space="preserve">also </w:t>
      </w:r>
      <w:r w:rsidR="00F81811" w:rsidRPr="00AD6533">
        <w:rPr>
          <w:sz w:val="26"/>
          <w:szCs w:val="26"/>
        </w:rPr>
        <w:t>not an exception</w:t>
      </w:r>
      <w:r w:rsidR="002F36BB" w:rsidRPr="00AD6533">
        <w:rPr>
          <w:sz w:val="26"/>
          <w:szCs w:val="26"/>
        </w:rPr>
        <w:t xml:space="preserve"> </w:t>
      </w:r>
      <w:r w:rsidR="004452F7" w:rsidRPr="00AD6533">
        <w:rPr>
          <w:sz w:val="26"/>
          <w:szCs w:val="26"/>
        </w:rPr>
        <w:t>to</w:t>
      </w:r>
      <w:r w:rsidR="002F36BB" w:rsidRPr="00AD6533">
        <w:rPr>
          <w:sz w:val="26"/>
          <w:szCs w:val="26"/>
        </w:rPr>
        <w:t xml:space="preserve"> this requirement. </w:t>
      </w:r>
      <w:r w:rsidR="00147A49" w:rsidRPr="00AD6533">
        <w:rPr>
          <w:sz w:val="26"/>
          <w:szCs w:val="26"/>
        </w:rPr>
        <w:t>Pursuant to</w:t>
      </w:r>
      <w:r w:rsidR="002F36BB" w:rsidRPr="00AD6533">
        <w:rPr>
          <w:sz w:val="26"/>
          <w:szCs w:val="26"/>
        </w:rPr>
        <w:t xml:space="preserve"> the </w:t>
      </w:r>
      <w:r w:rsidR="00F81811" w:rsidRPr="00AD6533">
        <w:rPr>
          <w:sz w:val="26"/>
          <w:szCs w:val="26"/>
        </w:rPr>
        <w:t>Party and State</w:t>
      </w:r>
      <w:r w:rsidR="002F36BB" w:rsidRPr="00AD6533">
        <w:rPr>
          <w:sz w:val="26"/>
          <w:szCs w:val="26"/>
        </w:rPr>
        <w:t>’s policy</w:t>
      </w:r>
      <w:r w:rsidR="00F81811" w:rsidRPr="00AD6533">
        <w:rPr>
          <w:sz w:val="26"/>
          <w:szCs w:val="26"/>
        </w:rPr>
        <w:t xml:space="preserve">, </w:t>
      </w:r>
      <w:r w:rsidR="002D46C7" w:rsidRPr="00AD6533">
        <w:rPr>
          <w:sz w:val="26"/>
          <w:szCs w:val="26"/>
        </w:rPr>
        <w:t xml:space="preserve">Vietnam’s </w:t>
      </w:r>
      <w:r w:rsidR="00F81811" w:rsidRPr="00AD6533">
        <w:rPr>
          <w:sz w:val="26"/>
          <w:szCs w:val="26"/>
        </w:rPr>
        <w:t>Court</w:t>
      </w:r>
      <w:r w:rsidR="002D46C7" w:rsidRPr="00AD6533">
        <w:rPr>
          <w:sz w:val="26"/>
          <w:szCs w:val="26"/>
        </w:rPr>
        <w:t xml:space="preserve"> system</w:t>
      </w:r>
      <w:r w:rsidR="00F81811" w:rsidRPr="00AD6533">
        <w:rPr>
          <w:sz w:val="26"/>
          <w:szCs w:val="26"/>
        </w:rPr>
        <w:t xml:space="preserve"> gradually implement</w:t>
      </w:r>
      <w:r w:rsidR="00147A49" w:rsidRPr="00AD6533">
        <w:rPr>
          <w:sz w:val="26"/>
          <w:szCs w:val="26"/>
        </w:rPr>
        <w:t>s</w:t>
      </w:r>
      <w:r w:rsidR="00F81811" w:rsidRPr="00AD6533">
        <w:rPr>
          <w:sz w:val="26"/>
          <w:szCs w:val="26"/>
        </w:rPr>
        <w:t xml:space="preserve"> the model of "Electronic Court"</w:t>
      </w:r>
      <w:r w:rsidR="00967219" w:rsidRPr="00AD6533">
        <w:rPr>
          <w:sz w:val="26"/>
          <w:szCs w:val="26"/>
        </w:rPr>
        <w:t xml:space="preserve"> </w:t>
      </w:r>
      <w:r w:rsidR="00F81811" w:rsidRPr="00AD6533">
        <w:rPr>
          <w:sz w:val="26"/>
          <w:szCs w:val="26"/>
        </w:rPr>
        <w:t>under the Resolution No. 52-NQ/TW</w:t>
      </w:r>
      <w:r w:rsidR="002D46C7" w:rsidRPr="00AD6533">
        <w:rPr>
          <w:sz w:val="26"/>
          <w:szCs w:val="26"/>
        </w:rPr>
        <w:t xml:space="preserve"> by the Communist Party of Vietnam’s Politburo</w:t>
      </w:r>
      <w:r w:rsidR="00F81811" w:rsidRPr="00AD6533">
        <w:rPr>
          <w:sz w:val="26"/>
          <w:szCs w:val="26"/>
        </w:rPr>
        <w:t xml:space="preserve"> dated 27 September 2019 </w:t>
      </w:r>
      <w:r w:rsidR="00F00E3B" w:rsidRPr="00AD6533">
        <w:rPr>
          <w:sz w:val="26"/>
          <w:szCs w:val="26"/>
        </w:rPr>
        <w:t>providing</w:t>
      </w:r>
      <w:r w:rsidR="00F81811" w:rsidRPr="00AD6533">
        <w:rPr>
          <w:sz w:val="26"/>
          <w:szCs w:val="26"/>
        </w:rPr>
        <w:t xml:space="preserve"> </w:t>
      </w:r>
      <w:r w:rsidR="002F36BB" w:rsidRPr="00AD6533">
        <w:rPr>
          <w:sz w:val="26"/>
          <w:szCs w:val="26"/>
        </w:rPr>
        <w:t>several</w:t>
      </w:r>
      <w:r w:rsidR="00F81811" w:rsidRPr="00AD6533">
        <w:rPr>
          <w:sz w:val="26"/>
          <w:szCs w:val="26"/>
        </w:rPr>
        <w:t xml:space="preserve"> </w:t>
      </w:r>
      <w:r w:rsidR="002F36BB" w:rsidRPr="00AD6533">
        <w:rPr>
          <w:sz w:val="26"/>
          <w:szCs w:val="26"/>
        </w:rPr>
        <w:t>policies</w:t>
      </w:r>
      <w:r w:rsidR="00F81811" w:rsidRPr="00AD6533">
        <w:rPr>
          <w:sz w:val="26"/>
          <w:szCs w:val="26"/>
        </w:rPr>
        <w:t xml:space="preserve"> </w:t>
      </w:r>
      <w:r w:rsidR="00F00E3B" w:rsidRPr="00AD6533">
        <w:rPr>
          <w:sz w:val="26"/>
          <w:szCs w:val="26"/>
        </w:rPr>
        <w:t xml:space="preserve">on </w:t>
      </w:r>
      <w:r w:rsidR="00F81811" w:rsidRPr="00AD6533">
        <w:rPr>
          <w:sz w:val="26"/>
          <w:szCs w:val="26"/>
        </w:rPr>
        <w:t>active participati</w:t>
      </w:r>
      <w:r w:rsidR="00F00E3B" w:rsidRPr="00AD6533">
        <w:rPr>
          <w:sz w:val="26"/>
          <w:szCs w:val="26"/>
        </w:rPr>
        <w:t>on</w:t>
      </w:r>
      <w:r w:rsidR="00F81811" w:rsidRPr="00AD6533">
        <w:rPr>
          <w:sz w:val="26"/>
          <w:szCs w:val="26"/>
        </w:rPr>
        <w:t xml:space="preserve"> in the Fourth Industrial Revolution.</w:t>
      </w:r>
      <w:r w:rsidR="00C11215" w:rsidRPr="00AD6533">
        <w:rPr>
          <w:sz w:val="26"/>
          <w:szCs w:val="26"/>
        </w:rPr>
        <w:t xml:space="preserve"> </w:t>
      </w:r>
      <w:r w:rsidR="00F81811" w:rsidRPr="00AD6533">
        <w:rPr>
          <w:sz w:val="26"/>
          <w:szCs w:val="26"/>
        </w:rPr>
        <w:t>The world has now conducted and successfully applied information technology to operat</w:t>
      </w:r>
      <w:r w:rsidR="00F00E3B" w:rsidRPr="00AD6533">
        <w:rPr>
          <w:sz w:val="26"/>
          <w:szCs w:val="26"/>
        </w:rPr>
        <w:t>e</w:t>
      </w:r>
      <w:r w:rsidR="00F81811" w:rsidRPr="00AD6533">
        <w:rPr>
          <w:sz w:val="26"/>
          <w:szCs w:val="26"/>
        </w:rPr>
        <w:t xml:space="preserve"> </w:t>
      </w:r>
      <w:r w:rsidR="00F00E3B" w:rsidRPr="00AD6533">
        <w:rPr>
          <w:sz w:val="26"/>
          <w:szCs w:val="26"/>
        </w:rPr>
        <w:t>the</w:t>
      </w:r>
      <w:r w:rsidR="00F81811" w:rsidRPr="00AD6533">
        <w:rPr>
          <w:sz w:val="26"/>
          <w:szCs w:val="26"/>
        </w:rPr>
        <w:t xml:space="preserve"> court system</w:t>
      </w:r>
      <w:r w:rsidR="00F00E3B" w:rsidRPr="00AD6533">
        <w:rPr>
          <w:sz w:val="26"/>
          <w:szCs w:val="26"/>
        </w:rPr>
        <w:t xml:space="preserve">, </w:t>
      </w:r>
      <w:r w:rsidR="00967219" w:rsidRPr="00AD6533">
        <w:rPr>
          <w:sz w:val="26"/>
          <w:szCs w:val="26"/>
        </w:rPr>
        <w:t>for instance, considering European examples (Italian Trial Online; English and Welsh Money Claim Online; the trans-border European Union e-CODEX), and Canadian examples (Ontario’s Integrated Justice Project (IJP), Ontario’s Court Information Management System (CIMS), and British Columbia’s eCourt project) and the Beijing Internet Court.</w:t>
      </w:r>
      <w:r w:rsidR="007E1652">
        <w:rPr>
          <w:rStyle w:val="FootnoteReference"/>
          <w:sz w:val="26"/>
          <w:szCs w:val="26"/>
        </w:rPr>
        <w:footnoteReference w:id="9"/>
      </w:r>
      <w:r w:rsidR="00967219" w:rsidRPr="00AD6533">
        <w:rPr>
          <w:sz w:val="26"/>
          <w:szCs w:val="26"/>
        </w:rPr>
        <w:t xml:space="preserve"> As can be seen from other countries’ experience</w:t>
      </w:r>
      <w:r w:rsidR="004452F7" w:rsidRPr="00AD6533">
        <w:rPr>
          <w:sz w:val="26"/>
          <w:szCs w:val="26"/>
        </w:rPr>
        <w:t>s</w:t>
      </w:r>
      <w:r w:rsidR="00967219" w:rsidRPr="00AD6533">
        <w:rPr>
          <w:sz w:val="26"/>
          <w:szCs w:val="26"/>
        </w:rPr>
        <w:t>, information application in court operations impacts many aspects such as access to justice, procedures and costs, etc.</w:t>
      </w:r>
    </w:p>
    <w:p w14:paraId="4A06CC8E" w14:textId="21B52D01" w:rsidR="00F81811" w:rsidRPr="00AD6533" w:rsidRDefault="00F81811" w:rsidP="005F34FB">
      <w:pPr>
        <w:spacing w:before="120" w:after="120" w:line="312" w:lineRule="auto"/>
        <w:jc w:val="both"/>
        <w:rPr>
          <w:sz w:val="26"/>
          <w:szCs w:val="26"/>
        </w:rPr>
      </w:pPr>
      <w:r w:rsidRPr="00AD6533">
        <w:rPr>
          <w:sz w:val="26"/>
          <w:szCs w:val="26"/>
        </w:rPr>
        <w:t>According to a report by Kanta Worldpanel, Vietnam is one of the countries with the top e-commerce growth in the</w:t>
      </w:r>
      <w:r w:rsidR="00967219" w:rsidRPr="00AD6533">
        <w:rPr>
          <w:sz w:val="26"/>
          <w:szCs w:val="26"/>
        </w:rPr>
        <w:t xml:space="preserve"> world. The Vietnam e-commerce White P</w:t>
      </w:r>
      <w:r w:rsidRPr="00AD6533">
        <w:rPr>
          <w:sz w:val="26"/>
          <w:szCs w:val="26"/>
        </w:rPr>
        <w:t>aper</w:t>
      </w:r>
      <w:r w:rsidR="00967219" w:rsidRPr="00AD6533">
        <w:rPr>
          <w:sz w:val="26"/>
          <w:szCs w:val="26"/>
        </w:rPr>
        <w:t>s</w:t>
      </w:r>
      <w:r w:rsidRPr="00AD6533">
        <w:rPr>
          <w:sz w:val="26"/>
          <w:szCs w:val="26"/>
        </w:rPr>
        <w:t xml:space="preserve"> in 2019 also stated that the number of online shoppers in Vietnam in 2018 reached 39.9 m</w:t>
      </w:r>
      <w:r w:rsidR="00967219" w:rsidRPr="00AD6533">
        <w:rPr>
          <w:sz w:val="26"/>
          <w:szCs w:val="26"/>
        </w:rPr>
        <w:t xml:space="preserve">illion with a growth in </w:t>
      </w:r>
      <w:r w:rsidRPr="00AD6533">
        <w:rPr>
          <w:sz w:val="26"/>
          <w:szCs w:val="26"/>
        </w:rPr>
        <w:t>e-commerce</w:t>
      </w:r>
      <w:r w:rsidR="00967219" w:rsidRPr="00AD6533">
        <w:rPr>
          <w:sz w:val="26"/>
          <w:szCs w:val="26"/>
        </w:rPr>
        <w:t xml:space="preserve"> consumption</w:t>
      </w:r>
      <w:r w:rsidRPr="00AD6533">
        <w:rPr>
          <w:sz w:val="26"/>
          <w:szCs w:val="26"/>
        </w:rPr>
        <w:t xml:space="preserve"> </w:t>
      </w:r>
      <w:r w:rsidR="00F00E3B" w:rsidRPr="00AD6533">
        <w:rPr>
          <w:sz w:val="26"/>
          <w:szCs w:val="26"/>
        </w:rPr>
        <w:t>of</w:t>
      </w:r>
      <w:r w:rsidRPr="00AD6533">
        <w:rPr>
          <w:sz w:val="26"/>
          <w:szCs w:val="26"/>
        </w:rPr>
        <w:t xml:space="preserve"> about 30% per year.</w:t>
      </w:r>
    </w:p>
    <w:p w14:paraId="3B5F67D9" w14:textId="24F6C307" w:rsidR="00F81811" w:rsidRPr="00AD6533" w:rsidRDefault="00F81811" w:rsidP="005F34FB">
      <w:pPr>
        <w:spacing w:before="120" w:after="120" w:line="312" w:lineRule="auto"/>
        <w:jc w:val="both"/>
        <w:rPr>
          <w:sz w:val="26"/>
          <w:szCs w:val="26"/>
        </w:rPr>
      </w:pPr>
      <w:r w:rsidRPr="00AD6533">
        <w:rPr>
          <w:sz w:val="26"/>
          <w:szCs w:val="26"/>
        </w:rPr>
        <w:t xml:space="preserve">Meanwhile, the online form has shown outstanding features </w:t>
      </w:r>
      <w:r w:rsidR="00D5582F" w:rsidRPr="00AD6533">
        <w:rPr>
          <w:sz w:val="26"/>
          <w:szCs w:val="26"/>
        </w:rPr>
        <w:t>with exceptional demonstration</w:t>
      </w:r>
      <w:r w:rsidR="00F00E3B" w:rsidRPr="00AD6533">
        <w:rPr>
          <w:sz w:val="26"/>
          <w:szCs w:val="26"/>
        </w:rPr>
        <w:t xml:space="preserve"> in many activities</w:t>
      </w:r>
      <w:r w:rsidR="00D5582F" w:rsidRPr="00AD6533">
        <w:rPr>
          <w:sz w:val="26"/>
          <w:szCs w:val="26"/>
        </w:rPr>
        <w:t xml:space="preserve">, including shopping, working, meeting and </w:t>
      </w:r>
      <w:r w:rsidR="00F00E3B" w:rsidRPr="00AD6533">
        <w:rPr>
          <w:sz w:val="26"/>
          <w:szCs w:val="26"/>
        </w:rPr>
        <w:t>resolution of disputes on sale and purchase, etc.</w:t>
      </w:r>
      <w:r w:rsidR="007B0EBF" w:rsidRPr="00AD6533">
        <w:rPr>
          <w:sz w:val="26"/>
          <w:szCs w:val="26"/>
        </w:rPr>
        <w:t xml:space="preserve"> </w:t>
      </w:r>
      <w:r w:rsidR="00D5582F" w:rsidRPr="00AD6533">
        <w:rPr>
          <w:sz w:val="26"/>
          <w:szCs w:val="26"/>
        </w:rPr>
        <w:t>Based on the</w:t>
      </w:r>
      <w:r w:rsidRPr="00AD6533">
        <w:rPr>
          <w:sz w:val="26"/>
          <w:szCs w:val="26"/>
        </w:rPr>
        <w:t xml:space="preserve"> </w:t>
      </w:r>
      <w:r w:rsidR="00D5582F" w:rsidRPr="00AD6533">
        <w:rPr>
          <w:sz w:val="26"/>
          <w:szCs w:val="26"/>
        </w:rPr>
        <w:t xml:space="preserve">2016 </w:t>
      </w:r>
      <w:r w:rsidRPr="00AD6533">
        <w:rPr>
          <w:sz w:val="26"/>
          <w:szCs w:val="26"/>
        </w:rPr>
        <w:t xml:space="preserve">UNCITRAL's </w:t>
      </w:r>
      <w:r w:rsidR="00D5582F" w:rsidRPr="00AD6533">
        <w:rPr>
          <w:sz w:val="26"/>
          <w:szCs w:val="26"/>
        </w:rPr>
        <w:t>technical notes on</w:t>
      </w:r>
      <w:r w:rsidRPr="00AD6533">
        <w:rPr>
          <w:sz w:val="26"/>
          <w:szCs w:val="26"/>
        </w:rPr>
        <w:t xml:space="preserve"> ODR (Online Dispute Resolution) in contract verification and identification of managed cloud computing</w:t>
      </w:r>
      <w:r w:rsidR="001A228C" w:rsidRPr="00AD6533">
        <w:rPr>
          <w:rStyle w:val="FootnoteReference"/>
          <w:sz w:val="26"/>
          <w:szCs w:val="26"/>
        </w:rPr>
        <w:footnoteReference w:id="10"/>
      </w:r>
      <w:r w:rsidR="008F1359" w:rsidRPr="00AD6533">
        <w:rPr>
          <w:sz w:val="26"/>
          <w:szCs w:val="26"/>
        </w:rPr>
        <w:t xml:space="preserve"> </w:t>
      </w:r>
      <w:r w:rsidRPr="00AD6533">
        <w:rPr>
          <w:sz w:val="26"/>
          <w:szCs w:val="26"/>
        </w:rPr>
        <w:t xml:space="preserve">through computer </w:t>
      </w:r>
      <w:r w:rsidR="00D5582F" w:rsidRPr="00AD6533">
        <w:rPr>
          <w:sz w:val="26"/>
          <w:szCs w:val="26"/>
        </w:rPr>
        <w:t xml:space="preserve">mediated </w:t>
      </w:r>
      <w:r w:rsidRPr="00AD6533">
        <w:rPr>
          <w:sz w:val="26"/>
          <w:szCs w:val="26"/>
        </w:rPr>
        <w:t>communication (CMC)</w:t>
      </w:r>
      <w:r w:rsidR="00D5582F" w:rsidRPr="00AD6533">
        <w:rPr>
          <w:sz w:val="26"/>
          <w:szCs w:val="26"/>
        </w:rPr>
        <w:t xml:space="preserve">, </w:t>
      </w:r>
      <w:r w:rsidR="00967219" w:rsidRPr="00AD6533">
        <w:rPr>
          <w:sz w:val="26"/>
          <w:szCs w:val="26"/>
        </w:rPr>
        <w:t xml:space="preserve">and </w:t>
      </w:r>
      <w:r w:rsidRPr="00AD6533">
        <w:rPr>
          <w:sz w:val="26"/>
          <w:szCs w:val="26"/>
        </w:rPr>
        <w:t xml:space="preserve">the dispute </w:t>
      </w:r>
      <w:r w:rsidR="0060220F" w:rsidRPr="00AD6533">
        <w:rPr>
          <w:sz w:val="26"/>
          <w:szCs w:val="26"/>
        </w:rPr>
        <w:t>resolution</w:t>
      </w:r>
      <w:r w:rsidRPr="00AD6533">
        <w:rPr>
          <w:sz w:val="26"/>
          <w:szCs w:val="26"/>
        </w:rPr>
        <w:t xml:space="preserve"> mechanism in e-commerce activities of big e-commerce </w:t>
      </w:r>
      <w:r w:rsidR="0060220F" w:rsidRPr="00AD6533">
        <w:rPr>
          <w:sz w:val="26"/>
          <w:szCs w:val="26"/>
        </w:rPr>
        <w:t>web</w:t>
      </w:r>
      <w:r w:rsidRPr="00AD6533">
        <w:rPr>
          <w:sz w:val="26"/>
          <w:szCs w:val="26"/>
        </w:rPr>
        <w:t>s</w:t>
      </w:r>
      <w:r w:rsidR="0060220F" w:rsidRPr="00AD6533">
        <w:rPr>
          <w:sz w:val="26"/>
          <w:szCs w:val="26"/>
        </w:rPr>
        <w:t>ites such as</w:t>
      </w:r>
      <w:r w:rsidRPr="00AD6533">
        <w:rPr>
          <w:sz w:val="26"/>
          <w:szCs w:val="26"/>
        </w:rPr>
        <w:t xml:space="preserve"> eBay, the essence is to resolve disputes. </w:t>
      </w:r>
      <w:r w:rsidR="0060220F" w:rsidRPr="00AD6533">
        <w:rPr>
          <w:sz w:val="26"/>
          <w:szCs w:val="26"/>
        </w:rPr>
        <w:lastRenderedPageBreak/>
        <w:t>Alibaba</w:t>
      </w:r>
      <w:r w:rsidRPr="00AD6533">
        <w:rPr>
          <w:sz w:val="26"/>
          <w:szCs w:val="26"/>
        </w:rPr>
        <w:t xml:space="preserve"> retailer </w:t>
      </w:r>
      <w:r w:rsidR="0060220F" w:rsidRPr="00AD6533">
        <w:rPr>
          <w:sz w:val="26"/>
          <w:szCs w:val="26"/>
        </w:rPr>
        <w:t>uses</w:t>
      </w:r>
      <w:r w:rsidRPr="00AD6533">
        <w:rPr>
          <w:sz w:val="26"/>
          <w:szCs w:val="26"/>
        </w:rPr>
        <w:t xml:space="preserve"> ODR mechanism </w:t>
      </w:r>
      <w:r w:rsidR="0060220F" w:rsidRPr="00AD6533">
        <w:rPr>
          <w:sz w:val="26"/>
          <w:szCs w:val="26"/>
        </w:rPr>
        <w:t>to resolve</w:t>
      </w:r>
      <w:r w:rsidRPr="00AD6533">
        <w:rPr>
          <w:sz w:val="26"/>
          <w:szCs w:val="26"/>
        </w:rPr>
        <w:t xml:space="preserve"> disputes between buyers and sellers.</w:t>
      </w:r>
      <w:r w:rsidR="007B0EBF" w:rsidRPr="00AD6533">
        <w:rPr>
          <w:sz w:val="26"/>
          <w:szCs w:val="26"/>
        </w:rPr>
        <w:t xml:space="preserve"> </w:t>
      </w:r>
      <w:r w:rsidRPr="00AD6533">
        <w:rPr>
          <w:sz w:val="26"/>
          <w:szCs w:val="26"/>
        </w:rPr>
        <w:t xml:space="preserve">The online dispute </w:t>
      </w:r>
      <w:r w:rsidR="0060220F" w:rsidRPr="00AD6533">
        <w:rPr>
          <w:sz w:val="26"/>
          <w:szCs w:val="26"/>
        </w:rPr>
        <w:t>resolution</w:t>
      </w:r>
      <w:r w:rsidRPr="00AD6533">
        <w:rPr>
          <w:sz w:val="26"/>
          <w:szCs w:val="26"/>
        </w:rPr>
        <w:t xml:space="preserve"> system (ODR) of the Hanoi international arbitration center was the first ODR system put into operation in Vietna</w:t>
      </w:r>
      <w:r w:rsidR="004452F7" w:rsidRPr="00AD6533">
        <w:rPr>
          <w:sz w:val="26"/>
          <w:szCs w:val="26"/>
        </w:rPr>
        <w:t>m. There is no ODR restriction o</w:t>
      </w:r>
      <w:r w:rsidRPr="00AD6533">
        <w:rPr>
          <w:sz w:val="26"/>
          <w:szCs w:val="26"/>
        </w:rPr>
        <w:t>n e-commerce</w:t>
      </w:r>
      <w:r w:rsidR="0060220F" w:rsidRPr="00AD6533">
        <w:rPr>
          <w:sz w:val="26"/>
          <w:szCs w:val="26"/>
        </w:rPr>
        <w:t>.</w:t>
      </w:r>
    </w:p>
    <w:p w14:paraId="3B624199" w14:textId="58688E6D" w:rsidR="00F81811" w:rsidRPr="00AD6533" w:rsidRDefault="0060220F" w:rsidP="005F34FB">
      <w:pPr>
        <w:spacing w:before="120" w:after="120" w:line="312" w:lineRule="auto"/>
        <w:jc w:val="both"/>
        <w:rPr>
          <w:sz w:val="26"/>
          <w:szCs w:val="26"/>
        </w:rPr>
      </w:pPr>
      <w:r w:rsidRPr="00AD6533">
        <w:rPr>
          <w:sz w:val="26"/>
          <w:szCs w:val="26"/>
        </w:rPr>
        <w:t>D</w:t>
      </w:r>
      <w:r w:rsidR="00F81811" w:rsidRPr="00AD6533">
        <w:rPr>
          <w:sz w:val="26"/>
          <w:szCs w:val="26"/>
        </w:rPr>
        <w:t xml:space="preserve">isputes resolved in Court has gradually </w:t>
      </w:r>
      <w:r w:rsidRPr="00AD6533">
        <w:rPr>
          <w:sz w:val="26"/>
          <w:szCs w:val="26"/>
        </w:rPr>
        <w:t xml:space="preserve">been </w:t>
      </w:r>
      <w:r w:rsidR="00F81811" w:rsidRPr="00AD6533">
        <w:rPr>
          <w:sz w:val="26"/>
          <w:szCs w:val="26"/>
        </w:rPr>
        <w:t xml:space="preserve">shifted from </w:t>
      </w:r>
      <w:r w:rsidRPr="00AD6533">
        <w:rPr>
          <w:sz w:val="26"/>
          <w:szCs w:val="26"/>
        </w:rPr>
        <w:t xml:space="preserve">direct </w:t>
      </w:r>
      <w:r w:rsidR="00F81811" w:rsidRPr="00AD6533">
        <w:rPr>
          <w:sz w:val="26"/>
          <w:szCs w:val="26"/>
        </w:rPr>
        <w:t xml:space="preserve">to </w:t>
      </w:r>
      <w:r w:rsidRPr="00AD6533">
        <w:rPr>
          <w:sz w:val="26"/>
          <w:szCs w:val="26"/>
        </w:rPr>
        <w:t>online operation</w:t>
      </w:r>
      <w:r w:rsidR="00F81811" w:rsidRPr="00AD6533">
        <w:rPr>
          <w:sz w:val="26"/>
          <w:szCs w:val="26"/>
        </w:rPr>
        <w:t xml:space="preserve"> </w:t>
      </w:r>
      <w:r w:rsidRPr="00AD6533">
        <w:rPr>
          <w:sz w:val="26"/>
          <w:szCs w:val="26"/>
        </w:rPr>
        <w:t>considering the application of</w:t>
      </w:r>
      <w:r w:rsidR="00F81811" w:rsidRPr="00AD6533">
        <w:rPr>
          <w:sz w:val="26"/>
          <w:szCs w:val="26"/>
        </w:rPr>
        <w:t xml:space="preserve"> technology </w:t>
      </w:r>
      <w:r w:rsidRPr="00AD6533">
        <w:rPr>
          <w:sz w:val="26"/>
          <w:szCs w:val="26"/>
        </w:rPr>
        <w:t>in</w:t>
      </w:r>
      <w:r w:rsidR="00F81811" w:rsidRPr="00AD6533">
        <w:rPr>
          <w:sz w:val="26"/>
          <w:szCs w:val="26"/>
        </w:rPr>
        <w:t xml:space="preserve"> the following procedures: </w:t>
      </w:r>
      <w:r w:rsidR="00125F2A" w:rsidRPr="00AD6533">
        <w:rPr>
          <w:sz w:val="26"/>
          <w:szCs w:val="26"/>
        </w:rPr>
        <w:t>the dispatch of</w:t>
      </w:r>
      <w:r w:rsidRPr="00AD6533">
        <w:rPr>
          <w:sz w:val="26"/>
          <w:szCs w:val="26"/>
        </w:rPr>
        <w:t xml:space="preserve"> court summons, a</w:t>
      </w:r>
      <w:r w:rsidR="00F81811" w:rsidRPr="00AD6533">
        <w:rPr>
          <w:sz w:val="26"/>
          <w:szCs w:val="26"/>
        </w:rPr>
        <w:t>nnounc</w:t>
      </w:r>
      <w:r w:rsidRPr="00AD6533">
        <w:rPr>
          <w:sz w:val="26"/>
          <w:szCs w:val="26"/>
        </w:rPr>
        <w:t xml:space="preserve">ement of trial judgments and online </w:t>
      </w:r>
      <w:r w:rsidR="00F81811" w:rsidRPr="00AD6533">
        <w:rPr>
          <w:sz w:val="26"/>
          <w:szCs w:val="26"/>
        </w:rPr>
        <w:t>mediation. The appearance of the Covid pandemic accelerate</w:t>
      </w:r>
      <w:r w:rsidR="00125F2A" w:rsidRPr="00AD6533">
        <w:rPr>
          <w:sz w:val="26"/>
          <w:szCs w:val="26"/>
        </w:rPr>
        <w:t>s</w:t>
      </w:r>
      <w:r w:rsidR="00F81811" w:rsidRPr="00AD6533">
        <w:rPr>
          <w:sz w:val="26"/>
          <w:szCs w:val="26"/>
        </w:rPr>
        <w:t xml:space="preserve"> the </w:t>
      </w:r>
      <w:r w:rsidR="00125F2A" w:rsidRPr="00AD6533">
        <w:rPr>
          <w:sz w:val="26"/>
          <w:szCs w:val="26"/>
        </w:rPr>
        <w:t>onlineization</w:t>
      </w:r>
      <w:r w:rsidR="00F81811" w:rsidRPr="00AD6533">
        <w:rPr>
          <w:sz w:val="26"/>
          <w:szCs w:val="26"/>
        </w:rPr>
        <w:t xml:space="preserve"> of court proceedings. </w:t>
      </w:r>
      <w:r w:rsidR="00125F2A" w:rsidRPr="00AD6533">
        <w:rPr>
          <w:sz w:val="26"/>
          <w:szCs w:val="26"/>
        </w:rPr>
        <w:t>Particul</w:t>
      </w:r>
      <w:r w:rsidR="00F81811" w:rsidRPr="00AD6533">
        <w:rPr>
          <w:sz w:val="26"/>
          <w:szCs w:val="26"/>
        </w:rPr>
        <w:t>a</w:t>
      </w:r>
      <w:r w:rsidR="00125F2A" w:rsidRPr="00AD6533">
        <w:rPr>
          <w:sz w:val="26"/>
          <w:szCs w:val="26"/>
        </w:rPr>
        <w:t>r</w:t>
      </w:r>
      <w:r w:rsidR="00F81811" w:rsidRPr="00AD6533">
        <w:rPr>
          <w:sz w:val="26"/>
          <w:szCs w:val="26"/>
        </w:rPr>
        <w:t>ly, the foll</w:t>
      </w:r>
      <w:r w:rsidR="00125F2A" w:rsidRPr="00AD6533">
        <w:rPr>
          <w:sz w:val="26"/>
          <w:szCs w:val="26"/>
        </w:rPr>
        <w:t>owing specific services appear</w:t>
      </w:r>
      <w:r w:rsidR="00F81811" w:rsidRPr="00AD6533">
        <w:rPr>
          <w:sz w:val="26"/>
          <w:szCs w:val="26"/>
        </w:rPr>
        <w:t>:</w:t>
      </w:r>
    </w:p>
    <w:p w14:paraId="09E88163" w14:textId="2B10AFB8" w:rsidR="00895BB4" w:rsidRPr="00AD6533" w:rsidRDefault="00D6725F" w:rsidP="005F34FB">
      <w:pPr>
        <w:pStyle w:val="ListParagraph"/>
        <w:spacing w:before="120" w:after="120" w:line="312" w:lineRule="auto"/>
        <w:ind w:left="0"/>
        <w:jc w:val="both"/>
        <w:outlineLvl w:val="1"/>
        <w:rPr>
          <w:sz w:val="26"/>
          <w:szCs w:val="26"/>
        </w:rPr>
      </w:pPr>
      <w:r>
        <w:rPr>
          <w:b/>
          <w:bCs/>
          <w:i/>
          <w:iCs/>
          <w:sz w:val="26"/>
          <w:szCs w:val="26"/>
        </w:rPr>
        <w:t>E</w:t>
      </w:r>
      <w:r w:rsidR="00101943" w:rsidRPr="00AD6533">
        <w:rPr>
          <w:b/>
          <w:bCs/>
          <w:i/>
          <w:iCs/>
          <w:sz w:val="26"/>
          <w:szCs w:val="26"/>
        </w:rPr>
        <w:t>lectronic lodgment (</w:t>
      </w:r>
      <w:r w:rsidR="00F81811" w:rsidRPr="00AD6533">
        <w:rPr>
          <w:b/>
          <w:bCs/>
          <w:i/>
          <w:iCs/>
          <w:sz w:val="26"/>
          <w:szCs w:val="26"/>
        </w:rPr>
        <w:t>eLodgment</w:t>
      </w:r>
      <w:r w:rsidR="00101943" w:rsidRPr="00AD6533">
        <w:rPr>
          <w:b/>
          <w:bCs/>
          <w:i/>
          <w:iCs/>
          <w:sz w:val="26"/>
          <w:szCs w:val="26"/>
        </w:rPr>
        <w:t>)</w:t>
      </w:r>
      <w:r w:rsidR="008D1D66" w:rsidRPr="00AD6533">
        <w:rPr>
          <w:rStyle w:val="FootnoteReference"/>
          <w:sz w:val="26"/>
          <w:szCs w:val="26"/>
        </w:rPr>
        <w:footnoteReference w:id="11"/>
      </w:r>
    </w:p>
    <w:p w14:paraId="307F424C" w14:textId="2DBA66AF" w:rsidR="00F81811" w:rsidRPr="00AD6533" w:rsidRDefault="00217921" w:rsidP="005F34FB">
      <w:pPr>
        <w:spacing w:before="120" w:after="120" w:line="312" w:lineRule="auto"/>
        <w:jc w:val="both"/>
        <w:rPr>
          <w:sz w:val="26"/>
          <w:szCs w:val="26"/>
        </w:rPr>
      </w:pPr>
      <w:r w:rsidRPr="00AD6533">
        <w:rPr>
          <w:sz w:val="26"/>
          <w:szCs w:val="26"/>
        </w:rPr>
        <w:t>eLodgement is a service that allows court users to lodge Magistrates Court civil claim, statement of claim, request for default judgment, default judgment, affidavit, application for an enforcement hearing summons forms online through an approved service provider.</w:t>
      </w:r>
    </w:p>
    <w:p w14:paraId="4C67C077" w14:textId="29A4AE53" w:rsidR="00F81811" w:rsidRPr="00AD6533" w:rsidRDefault="00204B9B" w:rsidP="005F34FB">
      <w:pPr>
        <w:spacing w:before="120" w:after="120" w:line="312" w:lineRule="auto"/>
        <w:jc w:val="both"/>
        <w:rPr>
          <w:sz w:val="26"/>
          <w:szCs w:val="26"/>
        </w:rPr>
      </w:pPr>
      <w:r w:rsidRPr="00AD6533">
        <w:rPr>
          <w:sz w:val="26"/>
          <w:szCs w:val="26"/>
        </w:rPr>
        <w:t>eLod</w:t>
      </w:r>
      <w:r w:rsidR="007B0EBF" w:rsidRPr="00AD6533">
        <w:rPr>
          <w:sz w:val="26"/>
          <w:szCs w:val="26"/>
        </w:rPr>
        <w:t>g</w:t>
      </w:r>
      <w:r w:rsidRPr="00AD6533">
        <w:rPr>
          <w:sz w:val="26"/>
          <w:szCs w:val="26"/>
        </w:rPr>
        <w:t xml:space="preserve">ement </w:t>
      </w:r>
      <w:r w:rsidR="00F81811" w:rsidRPr="00AD6533">
        <w:rPr>
          <w:sz w:val="26"/>
          <w:szCs w:val="26"/>
        </w:rPr>
        <w:t xml:space="preserve">is understood as the process of transferring documents and information to the court via an electronic means rather than on paper. </w:t>
      </w:r>
      <w:r w:rsidRPr="00AD6533">
        <w:rPr>
          <w:sz w:val="26"/>
          <w:szCs w:val="26"/>
        </w:rPr>
        <w:t xml:space="preserve">Permission to submit online dossiers </w:t>
      </w:r>
      <w:r w:rsidR="00F81811" w:rsidRPr="00AD6533">
        <w:rPr>
          <w:sz w:val="26"/>
          <w:szCs w:val="26"/>
        </w:rPr>
        <w:t>means th</w:t>
      </w:r>
      <w:r w:rsidRPr="00AD6533">
        <w:rPr>
          <w:sz w:val="26"/>
          <w:szCs w:val="26"/>
        </w:rPr>
        <w:t>at attorneys and litigants do not</w:t>
      </w:r>
      <w:r w:rsidR="00F81811" w:rsidRPr="00AD6533">
        <w:rPr>
          <w:sz w:val="26"/>
          <w:szCs w:val="26"/>
        </w:rPr>
        <w:t xml:space="preserve"> have to go to court to </w:t>
      </w:r>
      <w:r w:rsidRPr="00AD6533">
        <w:rPr>
          <w:sz w:val="26"/>
          <w:szCs w:val="26"/>
        </w:rPr>
        <w:t>lodge</w:t>
      </w:r>
      <w:r w:rsidR="00F81811" w:rsidRPr="00AD6533">
        <w:rPr>
          <w:sz w:val="26"/>
          <w:szCs w:val="26"/>
        </w:rPr>
        <w:t xml:space="preserve"> all required documents and the court has all the required </w:t>
      </w:r>
      <w:r w:rsidRPr="00AD6533">
        <w:rPr>
          <w:sz w:val="26"/>
          <w:szCs w:val="26"/>
        </w:rPr>
        <w:t xml:space="preserve">authentic </w:t>
      </w:r>
      <w:r w:rsidR="00F81811" w:rsidRPr="00AD6533">
        <w:rPr>
          <w:sz w:val="26"/>
          <w:szCs w:val="26"/>
        </w:rPr>
        <w:t>documents</w:t>
      </w:r>
      <w:r w:rsidRPr="00AD6533">
        <w:rPr>
          <w:sz w:val="26"/>
          <w:szCs w:val="26"/>
        </w:rPr>
        <w:t xml:space="preserve"> and legally verified</w:t>
      </w:r>
      <w:r w:rsidR="00F81811" w:rsidRPr="00AD6533">
        <w:rPr>
          <w:sz w:val="26"/>
          <w:szCs w:val="26"/>
        </w:rPr>
        <w:t xml:space="preserve"> signature</w:t>
      </w:r>
      <w:r w:rsidRPr="00AD6533">
        <w:rPr>
          <w:sz w:val="26"/>
          <w:szCs w:val="26"/>
        </w:rPr>
        <w:t>s</w:t>
      </w:r>
      <w:r w:rsidR="00F81811" w:rsidRPr="00AD6533">
        <w:rPr>
          <w:sz w:val="26"/>
          <w:szCs w:val="26"/>
        </w:rPr>
        <w:t xml:space="preserve"> </w:t>
      </w:r>
      <w:r w:rsidRPr="00AD6533">
        <w:rPr>
          <w:sz w:val="26"/>
          <w:szCs w:val="26"/>
        </w:rPr>
        <w:t>in acceptable forms</w:t>
      </w:r>
      <w:r w:rsidR="00F81811" w:rsidRPr="00AD6533">
        <w:rPr>
          <w:sz w:val="26"/>
          <w:szCs w:val="26"/>
        </w:rPr>
        <w:t xml:space="preserve"> to make case records easily available for further processing, thus saving time and effort for the courts, court staff and users.</w:t>
      </w:r>
    </w:p>
    <w:p w14:paraId="641AE544" w14:textId="73D113F8" w:rsidR="00F81811" w:rsidRPr="00AD6533" w:rsidRDefault="00F81811" w:rsidP="005F34FB">
      <w:pPr>
        <w:spacing w:before="120" w:after="120" w:line="312" w:lineRule="auto"/>
        <w:jc w:val="both"/>
        <w:rPr>
          <w:sz w:val="26"/>
          <w:szCs w:val="26"/>
        </w:rPr>
      </w:pPr>
      <w:r w:rsidRPr="00AD6533">
        <w:rPr>
          <w:sz w:val="26"/>
          <w:szCs w:val="26"/>
        </w:rPr>
        <w:t>Th</w:t>
      </w:r>
      <w:r w:rsidR="00204B9B" w:rsidRPr="00AD6533">
        <w:rPr>
          <w:sz w:val="26"/>
          <w:szCs w:val="26"/>
        </w:rPr>
        <w:t>erefore</w:t>
      </w:r>
      <w:r w:rsidRPr="00AD6533">
        <w:rPr>
          <w:sz w:val="26"/>
          <w:szCs w:val="26"/>
        </w:rPr>
        <w:t xml:space="preserve">, litigants or lawyers can </w:t>
      </w:r>
      <w:r w:rsidR="00C95B6B" w:rsidRPr="00AD6533">
        <w:rPr>
          <w:sz w:val="26"/>
          <w:szCs w:val="26"/>
        </w:rPr>
        <w:t>lodge</w:t>
      </w:r>
      <w:r w:rsidR="00204B9B" w:rsidRPr="00AD6533">
        <w:rPr>
          <w:sz w:val="26"/>
          <w:szCs w:val="26"/>
        </w:rPr>
        <w:t xml:space="preserve"> the documents</w:t>
      </w:r>
      <w:r w:rsidRPr="00AD6533">
        <w:rPr>
          <w:sz w:val="26"/>
          <w:szCs w:val="26"/>
        </w:rPr>
        <w:t xml:space="preserve"> directly via the internet from their home, office or anywhere.</w:t>
      </w:r>
    </w:p>
    <w:p w14:paraId="2E56B938" w14:textId="07BF03C4" w:rsidR="008D1D66" w:rsidRPr="00AD6533" w:rsidRDefault="00D6725F" w:rsidP="005F34FB">
      <w:pPr>
        <w:pStyle w:val="ListParagraph"/>
        <w:spacing w:before="120" w:after="120" w:line="312" w:lineRule="auto"/>
        <w:ind w:left="0"/>
        <w:jc w:val="both"/>
        <w:outlineLvl w:val="1"/>
        <w:rPr>
          <w:b/>
          <w:bCs/>
          <w:i/>
          <w:iCs/>
          <w:sz w:val="26"/>
          <w:szCs w:val="26"/>
        </w:rPr>
      </w:pPr>
      <w:r>
        <w:rPr>
          <w:b/>
          <w:bCs/>
          <w:i/>
          <w:iCs/>
          <w:sz w:val="26"/>
          <w:szCs w:val="26"/>
        </w:rPr>
        <w:t>E</w:t>
      </w:r>
      <w:r w:rsidR="00101943" w:rsidRPr="00AD6533">
        <w:rPr>
          <w:b/>
          <w:bCs/>
          <w:i/>
          <w:iCs/>
          <w:sz w:val="26"/>
          <w:szCs w:val="26"/>
        </w:rPr>
        <w:t>lectronic courtroom</w:t>
      </w:r>
      <w:r w:rsidR="00991150" w:rsidRPr="00AD6533">
        <w:rPr>
          <w:b/>
          <w:bCs/>
          <w:i/>
          <w:iCs/>
          <w:sz w:val="26"/>
          <w:szCs w:val="26"/>
        </w:rPr>
        <w:t xml:space="preserve"> </w:t>
      </w:r>
      <w:r w:rsidR="00101943" w:rsidRPr="00AD6533">
        <w:rPr>
          <w:b/>
          <w:bCs/>
          <w:i/>
          <w:iCs/>
          <w:sz w:val="26"/>
          <w:szCs w:val="26"/>
        </w:rPr>
        <w:t>(</w:t>
      </w:r>
      <w:r w:rsidR="008D1D66" w:rsidRPr="00AD6533">
        <w:rPr>
          <w:b/>
          <w:bCs/>
          <w:i/>
          <w:iCs/>
          <w:sz w:val="26"/>
          <w:szCs w:val="26"/>
        </w:rPr>
        <w:t>eCourtroom</w:t>
      </w:r>
      <w:r w:rsidR="00BE4404">
        <w:rPr>
          <w:b/>
          <w:bCs/>
          <w:i/>
          <w:iCs/>
          <w:sz w:val="26"/>
          <w:szCs w:val="26"/>
        </w:rPr>
        <w:t>, virtual courthouse</w:t>
      </w:r>
      <w:r w:rsidR="00101943" w:rsidRPr="00AD6533">
        <w:rPr>
          <w:b/>
          <w:bCs/>
          <w:i/>
          <w:iCs/>
          <w:sz w:val="26"/>
          <w:szCs w:val="26"/>
        </w:rPr>
        <w:t>)</w:t>
      </w:r>
    </w:p>
    <w:p w14:paraId="14C5F6C4" w14:textId="6B2302AE" w:rsidR="000741F4" w:rsidRPr="00AD6533" w:rsidRDefault="00D87DD6" w:rsidP="005F34FB">
      <w:pPr>
        <w:spacing w:before="120" w:after="120" w:line="312" w:lineRule="auto"/>
        <w:jc w:val="both"/>
        <w:rPr>
          <w:sz w:val="26"/>
          <w:szCs w:val="26"/>
        </w:rPr>
      </w:pPr>
      <w:r w:rsidRPr="00AD6533">
        <w:rPr>
          <w:sz w:val="26"/>
          <w:szCs w:val="26"/>
        </w:rPr>
        <w:t>The eCourtroom ha</w:t>
      </w:r>
      <w:r w:rsidR="00204B9B" w:rsidRPr="00AD6533">
        <w:rPr>
          <w:sz w:val="26"/>
          <w:szCs w:val="26"/>
        </w:rPr>
        <w:t>s not appeared nor</w:t>
      </w:r>
      <w:r w:rsidRPr="00AD6533">
        <w:rPr>
          <w:sz w:val="26"/>
          <w:szCs w:val="26"/>
        </w:rPr>
        <w:t xml:space="preserve"> </w:t>
      </w:r>
      <w:r w:rsidR="00204B9B" w:rsidRPr="00AD6533">
        <w:rPr>
          <w:sz w:val="26"/>
          <w:szCs w:val="26"/>
        </w:rPr>
        <w:t xml:space="preserve">been </w:t>
      </w:r>
      <w:r w:rsidRPr="00AD6533">
        <w:rPr>
          <w:sz w:val="26"/>
          <w:szCs w:val="26"/>
        </w:rPr>
        <w:t>recognized in Vietnam</w:t>
      </w:r>
      <w:r w:rsidR="007B0EBF" w:rsidRPr="00AD6533">
        <w:rPr>
          <w:sz w:val="26"/>
          <w:szCs w:val="26"/>
        </w:rPr>
        <w:t>. A</w:t>
      </w:r>
      <w:r w:rsidRPr="00AD6533">
        <w:rPr>
          <w:sz w:val="26"/>
          <w:szCs w:val="26"/>
        </w:rPr>
        <w:t>ccording to Australian experience, “</w:t>
      </w:r>
      <w:hyperlink r:id="rId10" w:history="1">
        <w:r w:rsidR="00217921" w:rsidRPr="00AD6533">
          <w:rPr>
            <w:rStyle w:val="Hyperlink"/>
            <w:color w:val="auto"/>
            <w:sz w:val="26"/>
            <w:szCs w:val="26"/>
            <w:u w:val="none"/>
          </w:rPr>
          <w:t>eCourtroom</w:t>
        </w:r>
      </w:hyperlink>
      <w:r w:rsidR="00217921" w:rsidRPr="00AD6533">
        <w:rPr>
          <w:sz w:val="26"/>
          <w:szCs w:val="26"/>
        </w:rPr>
        <w:t> is an online courtroom used by Judges and Judicial Registrars to assist with the management and hearing of some matters before the Federal Court of Australia or </w:t>
      </w:r>
      <w:hyperlink r:id="rId11" w:history="1">
        <w:r w:rsidR="00217921" w:rsidRPr="00AD6533">
          <w:rPr>
            <w:rStyle w:val="Hyperlink"/>
            <w:color w:val="auto"/>
            <w:sz w:val="26"/>
            <w:szCs w:val="26"/>
            <w:u w:val="none"/>
          </w:rPr>
          <w:t>Federal Circuit Court of Australia</w:t>
        </w:r>
      </w:hyperlink>
      <w:r w:rsidRPr="00AD6533">
        <w:rPr>
          <w:sz w:val="26"/>
          <w:szCs w:val="26"/>
        </w:rPr>
        <w:t>”</w:t>
      </w:r>
      <w:r w:rsidR="007B0EBF" w:rsidRPr="00AD6533">
        <w:rPr>
          <w:sz w:val="26"/>
          <w:szCs w:val="26"/>
        </w:rPr>
        <w:t>.</w:t>
      </w:r>
      <w:r w:rsidR="000741F4" w:rsidRPr="00AD6533">
        <w:rPr>
          <w:rStyle w:val="FootnoteReference"/>
          <w:sz w:val="26"/>
          <w:szCs w:val="26"/>
        </w:rPr>
        <w:footnoteReference w:id="12"/>
      </w:r>
    </w:p>
    <w:p w14:paraId="507B2FF3" w14:textId="386800A7" w:rsidR="00D87DD6" w:rsidRPr="00AD6533" w:rsidRDefault="00217921" w:rsidP="005F34FB">
      <w:pPr>
        <w:spacing w:before="120" w:after="120" w:line="312" w:lineRule="auto"/>
        <w:jc w:val="both"/>
        <w:rPr>
          <w:sz w:val="26"/>
          <w:szCs w:val="26"/>
        </w:rPr>
      </w:pPr>
      <w:r w:rsidRPr="00AD6533">
        <w:rPr>
          <w:sz w:val="26"/>
          <w:szCs w:val="26"/>
        </w:rPr>
        <w:t>eCourtroom is integrated with eLodgment, providing parties with a link between eCourtroom and eLodgment to facilitate the electronic filing of documents.</w:t>
      </w:r>
      <w:r w:rsidR="007B0EBF" w:rsidRPr="00AD6533">
        <w:rPr>
          <w:sz w:val="26"/>
          <w:szCs w:val="26"/>
        </w:rPr>
        <w:t xml:space="preserve"> </w:t>
      </w:r>
      <w:r w:rsidR="00D87DD6" w:rsidRPr="00AD6533">
        <w:rPr>
          <w:sz w:val="26"/>
          <w:szCs w:val="26"/>
        </w:rPr>
        <w:t xml:space="preserve">Online (electronic) courtroom means a courtroom </w:t>
      </w:r>
      <w:r w:rsidR="00C95B6B" w:rsidRPr="00AD6533">
        <w:rPr>
          <w:sz w:val="26"/>
          <w:szCs w:val="26"/>
        </w:rPr>
        <w:t>arranged</w:t>
      </w:r>
      <w:r w:rsidR="00D87DD6" w:rsidRPr="00AD6533">
        <w:rPr>
          <w:sz w:val="26"/>
          <w:szCs w:val="26"/>
        </w:rPr>
        <w:t xml:space="preserve"> in </w:t>
      </w:r>
      <w:r w:rsidRPr="00AD6533">
        <w:rPr>
          <w:sz w:val="26"/>
          <w:szCs w:val="26"/>
        </w:rPr>
        <w:t>compliance</w:t>
      </w:r>
      <w:r w:rsidR="00D87DD6" w:rsidRPr="00AD6533">
        <w:rPr>
          <w:sz w:val="26"/>
          <w:szCs w:val="26"/>
        </w:rPr>
        <w:t xml:space="preserve"> with the provisions of procedural law and equipped with audio and video recording </w:t>
      </w:r>
      <w:r w:rsidR="00D87DD6" w:rsidRPr="00AD6533">
        <w:rPr>
          <w:sz w:val="26"/>
          <w:szCs w:val="26"/>
        </w:rPr>
        <w:lastRenderedPageBreak/>
        <w:t>equipment, television screens, computers, in</w:t>
      </w:r>
      <w:r w:rsidRPr="00AD6533">
        <w:rPr>
          <w:sz w:val="26"/>
          <w:szCs w:val="26"/>
        </w:rPr>
        <w:t>ternet networks, o</w:t>
      </w:r>
      <w:r w:rsidR="00D87DD6" w:rsidRPr="00AD6533">
        <w:rPr>
          <w:sz w:val="26"/>
          <w:szCs w:val="26"/>
        </w:rPr>
        <w:t xml:space="preserve">nline television </w:t>
      </w:r>
      <w:r w:rsidRPr="00AD6533">
        <w:rPr>
          <w:sz w:val="26"/>
          <w:szCs w:val="26"/>
        </w:rPr>
        <w:t xml:space="preserve">networks </w:t>
      </w:r>
      <w:r w:rsidR="00D87DD6" w:rsidRPr="00AD6533">
        <w:rPr>
          <w:sz w:val="26"/>
          <w:szCs w:val="26"/>
        </w:rPr>
        <w:t xml:space="preserve">and other equipment for </w:t>
      </w:r>
      <w:r w:rsidRPr="00AD6533">
        <w:rPr>
          <w:sz w:val="26"/>
          <w:szCs w:val="26"/>
        </w:rPr>
        <w:t xml:space="preserve">activities during trial </w:t>
      </w:r>
      <w:r w:rsidR="00D87DD6" w:rsidRPr="00AD6533">
        <w:rPr>
          <w:sz w:val="26"/>
          <w:szCs w:val="26"/>
        </w:rPr>
        <w:t>and session</w:t>
      </w:r>
      <w:r w:rsidR="00C95B6B" w:rsidRPr="00AD6533">
        <w:rPr>
          <w:sz w:val="26"/>
          <w:szCs w:val="26"/>
        </w:rPr>
        <w:t>s</w:t>
      </w:r>
      <w:r w:rsidR="00D87DD6" w:rsidRPr="00AD6533">
        <w:rPr>
          <w:sz w:val="26"/>
          <w:szCs w:val="26"/>
        </w:rPr>
        <w:t>.</w:t>
      </w:r>
    </w:p>
    <w:p w14:paraId="1E36201F" w14:textId="49535144" w:rsidR="00D87DD6" w:rsidRPr="00AD6533" w:rsidRDefault="00D87DD6" w:rsidP="005F34FB">
      <w:pPr>
        <w:spacing w:before="120" w:after="120" w:line="312" w:lineRule="auto"/>
        <w:jc w:val="both"/>
        <w:rPr>
          <w:sz w:val="26"/>
          <w:szCs w:val="26"/>
        </w:rPr>
      </w:pPr>
      <w:r w:rsidRPr="00AD6533">
        <w:rPr>
          <w:sz w:val="26"/>
          <w:szCs w:val="26"/>
        </w:rPr>
        <w:t xml:space="preserve">The entities that are part of a </w:t>
      </w:r>
      <w:r w:rsidR="00C95B6B" w:rsidRPr="00AD6533">
        <w:rPr>
          <w:sz w:val="26"/>
          <w:szCs w:val="26"/>
        </w:rPr>
        <w:t>trial</w:t>
      </w:r>
      <w:r w:rsidRPr="00AD6533">
        <w:rPr>
          <w:sz w:val="26"/>
          <w:szCs w:val="26"/>
        </w:rPr>
        <w:t xml:space="preserve"> will participate in the </w:t>
      </w:r>
      <w:r w:rsidR="00217921" w:rsidRPr="00AD6533">
        <w:rPr>
          <w:sz w:val="26"/>
          <w:szCs w:val="26"/>
        </w:rPr>
        <w:t>trial</w:t>
      </w:r>
      <w:r w:rsidR="00C95B6B" w:rsidRPr="00AD6533">
        <w:rPr>
          <w:sz w:val="26"/>
          <w:szCs w:val="26"/>
        </w:rPr>
        <w:t xml:space="preserve"> similar to</w:t>
      </w:r>
      <w:r w:rsidRPr="00AD6533">
        <w:rPr>
          <w:sz w:val="26"/>
          <w:szCs w:val="26"/>
        </w:rPr>
        <w:t xml:space="preserve"> an online video conference. The </w:t>
      </w:r>
      <w:r w:rsidR="00BA0513" w:rsidRPr="00AD6533">
        <w:rPr>
          <w:sz w:val="26"/>
          <w:szCs w:val="26"/>
        </w:rPr>
        <w:t>trial conductors sit</w:t>
      </w:r>
      <w:r w:rsidRPr="00AD6533">
        <w:rPr>
          <w:sz w:val="26"/>
          <w:szCs w:val="26"/>
        </w:rPr>
        <w:t xml:space="preserve"> in the courtroom at the</w:t>
      </w:r>
      <w:r w:rsidR="00C95B6B" w:rsidRPr="00AD6533">
        <w:rPr>
          <w:sz w:val="26"/>
          <w:szCs w:val="26"/>
        </w:rPr>
        <w:t xml:space="preserve"> courthouse (the central bridge </w:t>
      </w:r>
      <w:r w:rsidRPr="00AD6533">
        <w:rPr>
          <w:sz w:val="26"/>
          <w:szCs w:val="26"/>
        </w:rPr>
        <w:t xml:space="preserve">point) and the participants in </w:t>
      </w:r>
      <w:r w:rsidR="00BA0513" w:rsidRPr="00AD6533">
        <w:rPr>
          <w:sz w:val="26"/>
          <w:szCs w:val="26"/>
        </w:rPr>
        <w:t>such legal</w:t>
      </w:r>
      <w:r w:rsidRPr="00AD6533">
        <w:rPr>
          <w:sz w:val="26"/>
          <w:szCs w:val="26"/>
        </w:rPr>
        <w:t xml:space="preserve"> proceedings sit in the courtroom at the local courthouse (local bridge point)</w:t>
      </w:r>
      <w:r w:rsidR="00BA0513" w:rsidRPr="00AD6533">
        <w:rPr>
          <w:sz w:val="26"/>
          <w:szCs w:val="26"/>
        </w:rPr>
        <w:t xml:space="preserve"> can still</w:t>
      </w:r>
      <w:r w:rsidRPr="00AD6533">
        <w:rPr>
          <w:sz w:val="26"/>
          <w:szCs w:val="26"/>
        </w:rPr>
        <w:t xml:space="preserve"> </w:t>
      </w:r>
      <w:r w:rsidR="00BA0513" w:rsidRPr="00AD6533">
        <w:rPr>
          <w:sz w:val="26"/>
          <w:szCs w:val="26"/>
        </w:rPr>
        <w:t xml:space="preserve">see and talk directly to each other at the same time </w:t>
      </w:r>
      <w:r w:rsidRPr="00AD6533">
        <w:rPr>
          <w:sz w:val="26"/>
          <w:szCs w:val="26"/>
        </w:rPr>
        <w:t xml:space="preserve">through the </w:t>
      </w:r>
      <w:r w:rsidR="00217921" w:rsidRPr="00AD6533">
        <w:rPr>
          <w:sz w:val="26"/>
          <w:szCs w:val="26"/>
        </w:rPr>
        <w:t>e</w:t>
      </w:r>
      <w:r w:rsidRPr="00AD6533">
        <w:rPr>
          <w:sz w:val="26"/>
          <w:szCs w:val="26"/>
        </w:rPr>
        <w:t xml:space="preserve">lectronic devices </w:t>
      </w:r>
      <w:r w:rsidR="00BA0513" w:rsidRPr="00AD6533">
        <w:rPr>
          <w:sz w:val="26"/>
          <w:szCs w:val="26"/>
        </w:rPr>
        <w:t>set up,</w:t>
      </w:r>
      <w:r w:rsidRPr="00AD6533">
        <w:rPr>
          <w:sz w:val="26"/>
          <w:szCs w:val="26"/>
        </w:rPr>
        <w:t xml:space="preserve"> linked by the internet and operated by a software application program</w:t>
      </w:r>
      <w:r w:rsidR="00BA0513" w:rsidRPr="00AD6533">
        <w:rPr>
          <w:sz w:val="26"/>
          <w:szCs w:val="26"/>
        </w:rPr>
        <w:t xml:space="preserve">, </w:t>
      </w:r>
      <w:r w:rsidRPr="00AD6533">
        <w:rPr>
          <w:sz w:val="26"/>
          <w:szCs w:val="26"/>
        </w:rPr>
        <w:t xml:space="preserve">without </w:t>
      </w:r>
      <w:r w:rsidR="00BA0513" w:rsidRPr="00AD6533">
        <w:rPr>
          <w:sz w:val="26"/>
          <w:szCs w:val="26"/>
        </w:rPr>
        <w:t>having to gather</w:t>
      </w:r>
      <w:r w:rsidRPr="00AD6533">
        <w:rPr>
          <w:sz w:val="26"/>
          <w:szCs w:val="26"/>
        </w:rPr>
        <w:t xml:space="preserve"> in </w:t>
      </w:r>
      <w:r w:rsidR="00BA0513" w:rsidRPr="00AD6533">
        <w:rPr>
          <w:sz w:val="26"/>
          <w:szCs w:val="26"/>
        </w:rPr>
        <w:t>one</w:t>
      </w:r>
      <w:r w:rsidRPr="00AD6533">
        <w:rPr>
          <w:sz w:val="26"/>
          <w:szCs w:val="26"/>
        </w:rPr>
        <w:t xml:space="preserve"> courtroom as usual</w:t>
      </w:r>
      <w:r w:rsidR="00BA0513" w:rsidRPr="00AD6533">
        <w:rPr>
          <w:sz w:val="26"/>
          <w:szCs w:val="26"/>
        </w:rPr>
        <w:t xml:space="preserve">. </w:t>
      </w:r>
      <w:r w:rsidRPr="00AD6533">
        <w:rPr>
          <w:sz w:val="26"/>
          <w:szCs w:val="26"/>
        </w:rPr>
        <w:t>Moreover, with the permission of the central bridge point (</w:t>
      </w:r>
      <w:r w:rsidR="00BA0513" w:rsidRPr="00AD6533">
        <w:rPr>
          <w:sz w:val="26"/>
          <w:szCs w:val="26"/>
        </w:rPr>
        <w:t>the trial panel</w:t>
      </w:r>
      <w:r w:rsidRPr="00AD6533">
        <w:rPr>
          <w:sz w:val="26"/>
          <w:szCs w:val="26"/>
        </w:rPr>
        <w:t xml:space="preserve">), </w:t>
      </w:r>
      <w:r w:rsidR="00BA0513" w:rsidRPr="00AD6533">
        <w:rPr>
          <w:sz w:val="26"/>
          <w:szCs w:val="26"/>
        </w:rPr>
        <w:t>numerous</w:t>
      </w:r>
      <w:r w:rsidRPr="00AD6533">
        <w:rPr>
          <w:sz w:val="26"/>
          <w:szCs w:val="26"/>
        </w:rPr>
        <w:t xml:space="preserve"> people interested in the case can </w:t>
      </w:r>
      <w:r w:rsidR="00BA0513" w:rsidRPr="00AD6533">
        <w:rPr>
          <w:sz w:val="26"/>
          <w:szCs w:val="26"/>
        </w:rPr>
        <w:t>follow</w:t>
      </w:r>
      <w:r w:rsidRPr="00AD6533">
        <w:rPr>
          <w:sz w:val="26"/>
          <w:szCs w:val="26"/>
        </w:rPr>
        <w:t xml:space="preserve"> </w:t>
      </w:r>
      <w:r w:rsidR="00083BAF" w:rsidRPr="00AD6533">
        <w:rPr>
          <w:sz w:val="26"/>
          <w:szCs w:val="26"/>
        </w:rPr>
        <w:t>its legal proceedings</w:t>
      </w:r>
      <w:r w:rsidRPr="00AD6533">
        <w:rPr>
          <w:sz w:val="26"/>
          <w:szCs w:val="26"/>
        </w:rPr>
        <w:t xml:space="preserve"> </w:t>
      </w:r>
      <w:r w:rsidR="00083BAF" w:rsidRPr="00AD6533">
        <w:rPr>
          <w:sz w:val="26"/>
          <w:szCs w:val="26"/>
        </w:rPr>
        <w:t>as opposed to conventional trial where the number of viewers is restricted by the room’</w:t>
      </w:r>
      <w:r w:rsidR="00101943" w:rsidRPr="00AD6533">
        <w:rPr>
          <w:sz w:val="26"/>
          <w:szCs w:val="26"/>
        </w:rPr>
        <w:t>s</w:t>
      </w:r>
      <w:r w:rsidR="00083BAF" w:rsidRPr="00AD6533">
        <w:rPr>
          <w:sz w:val="26"/>
          <w:szCs w:val="26"/>
        </w:rPr>
        <w:t xml:space="preserve"> space.</w:t>
      </w:r>
    </w:p>
    <w:p w14:paraId="2E2FB3DC" w14:textId="0ED8CF0F" w:rsidR="008D1D66" w:rsidRPr="00AD6533" w:rsidRDefault="00D6725F" w:rsidP="005F34FB">
      <w:pPr>
        <w:pStyle w:val="ListParagraph"/>
        <w:spacing w:before="120" w:after="120" w:line="312" w:lineRule="auto"/>
        <w:ind w:left="0"/>
        <w:jc w:val="both"/>
        <w:outlineLvl w:val="1"/>
        <w:rPr>
          <w:b/>
          <w:bCs/>
          <w:i/>
          <w:iCs/>
          <w:sz w:val="26"/>
          <w:szCs w:val="26"/>
        </w:rPr>
      </w:pPr>
      <w:r>
        <w:rPr>
          <w:b/>
          <w:bCs/>
          <w:i/>
          <w:iCs/>
          <w:sz w:val="26"/>
          <w:szCs w:val="26"/>
        </w:rPr>
        <w:t>E</w:t>
      </w:r>
      <w:r w:rsidR="00D87DD6" w:rsidRPr="00AD6533">
        <w:rPr>
          <w:b/>
          <w:bCs/>
          <w:i/>
          <w:iCs/>
          <w:sz w:val="26"/>
          <w:szCs w:val="26"/>
        </w:rPr>
        <w:t xml:space="preserve">lectronic </w:t>
      </w:r>
      <w:r w:rsidR="008D18CF" w:rsidRPr="00AD6533">
        <w:rPr>
          <w:b/>
          <w:bCs/>
          <w:i/>
          <w:iCs/>
          <w:sz w:val="26"/>
          <w:szCs w:val="26"/>
        </w:rPr>
        <w:t>record</w:t>
      </w:r>
      <w:r w:rsidR="00D87DD6" w:rsidRPr="00AD6533">
        <w:rPr>
          <w:b/>
          <w:bCs/>
          <w:i/>
          <w:iCs/>
          <w:sz w:val="26"/>
          <w:szCs w:val="26"/>
        </w:rPr>
        <w:t xml:space="preserve"> management system</w:t>
      </w:r>
    </w:p>
    <w:p w14:paraId="037D8540" w14:textId="17C897FB" w:rsidR="00D87DD6" w:rsidRPr="00AD6533" w:rsidRDefault="008D18CF" w:rsidP="005F34FB">
      <w:pPr>
        <w:spacing w:before="120" w:after="120" w:line="312" w:lineRule="auto"/>
        <w:jc w:val="both"/>
        <w:rPr>
          <w:sz w:val="26"/>
          <w:szCs w:val="26"/>
        </w:rPr>
      </w:pPr>
      <w:r w:rsidRPr="00AD6533">
        <w:rPr>
          <w:sz w:val="26"/>
          <w:szCs w:val="26"/>
        </w:rPr>
        <w:t>The</w:t>
      </w:r>
      <w:r w:rsidR="00D87DD6" w:rsidRPr="00AD6533">
        <w:rPr>
          <w:sz w:val="26"/>
          <w:szCs w:val="26"/>
        </w:rPr>
        <w:t xml:space="preserve"> electronic </w:t>
      </w:r>
      <w:r w:rsidRPr="00AD6533">
        <w:rPr>
          <w:sz w:val="26"/>
          <w:szCs w:val="26"/>
        </w:rPr>
        <w:t>record</w:t>
      </w:r>
      <w:r w:rsidR="00D87DD6" w:rsidRPr="00AD6533">
        <w:rPr>
          <w:sz w:val="26"/>
          <w:szCs w:val="26"/>
        </w:rPr>
        <w:t xml:space="preserve"> management system is a software application connected to the internet</w:t>
      </w:r>
      <w:r w:rsidRPr="00AD6533">
        <w:rPr>
          <w:sz w:val="26"/>
          <w:szCs w:val="26"/>
        </w:rPr>
        <w:t>,</w:t>
      </w:r>
      <w:r w:rsidR="00D87DD6" w:rsidRPr="00AD6533">
        <w:rPr>
          <w:sz w:val="26"/>
          <w:szCs w:val="26"/>
        </w:rPr>
        <w:t xml:space="preserve"> built in order to manage and monitor cases from when they are accepted until they are resolved. This system will record cases, manage the list of cases to be heard, record the Court's orders and the results of each case. Electronic </w:t>
      </w:r>
      <w:r w:rsidRPr="00AD6533">
        <w:rPr>
          <w:sz w:val="26"/>
          <w:szCs w:val="26"/>
        </w:rPr>
        <w:t>record</w:t>
      </w:r>
      <w:r w:rsidR="00D87DD6" w:rsidRPr="00AD6533">
        <w:rPr>
          <w:sz w:val="26"/>
          <w:szCs w:val="26"/>
        </w:rPr>
        <w:t xml:space="preserve"> management system helps officers in charge of case m</w:t>
      </w:r>
      <w:r w:rsidRPr="00AD6533">
        <w:rPr>
          <w:sz w:val="26"/>
          <w:szCs w:val="26"/>
        </w:rPr>
        <w:t>anagement; assists the secretaries</w:t>
      </w:r>
      <w:r w:rsidR="00083BAF" w:rsidRPr="00AD6533">
        <w:rPr>
          <w:sz w:val="26"/>
          <w:szCs w:val="26"/>
        </w:rPr>
        <w:t xml:space="preserve"> in scheduling and arranging</w:t>
      </w:r>
      <w:r w:rsidR="00D87DD6" w:rsidRPr="00AD6533">
        <w:rPr>
          <w:sz w:val="26"/>
          <w:szCs w:val="26"/>
        </w:rPr>
        <w:t xml:space="preserve"> th</w:t>
      </w:r>
      <w:r w:rsidRPr="00AD6533">
        <w:rPr>
          <w:sz w:val="26"/>
          <w:szCs w:val="26"/>
        </w:rPr>
        <w:t>e cases to be heard; a</w:t>
      </w:r>
      <w:r w:rsidR="00083BAF" w:rsidRPr="00AD6533">
        <w:rPr>
          <w:sz w:val="26"/>
          <w:szCs w:val="26"/>
        </w:rPr>
        <w:t>ssists</w:t>
      </w:r>
      <w:r w:rsidRPr="00AD6533">
        <w:rPr>
          <w:sz w:val="26"/>
          <w:szCs w:val="26"/>
        </w:rPr>
        <w:t xml:space="preserve"> the</w:t>
      </w:r>
      <w:r w:rsidR="00D87DD6" w:rsidRPr="00AD6533">
        <w:rPr>
          <w:sz w:val="26"/>
          <w:szCs w:val="26"/>
        </w:rPr>
        <w:t xml:space="preserve"> Judge</w:t>
      </w:r>
      <w:r w:rsidRPr="00AD6533">
        <w:rPr>
          <w:sz w:val="26"/>
          <w:szCs w:val="26"/>
        </w:rPr>
        <w:t>s</w:t>
      </w:r>
      <w:r w:rsidR="00083BAF" w:rsidRPr="00AD6533">
        <w:rPr>
          <w:sz w:val="26"/>
          <w:szCs w:val="26"/>
        </w:rPr>
        <w:t xml:space="preserve"> in making</w:t>
      </w:r>
      <w:r w:rsidR="00D87DD6" w:rsidRPr="00AD6533">
        <w:rPr>
          <w:sz w:val="26"/>
          <w:szCs w:val="26"/>
        </w:rPr>
        <w:t xml:space="preserve"> judgment;</w:t>
      </w:r>
      <w:r w:rsidRPr="00AD6533">
        <w:rPr>
          <w:sz w:val="26"/>
          <w:szCs w:val="26"/>
        </w:rPr>
        <w:t xml:space="preserve"> and</w:t>
      </w:r>
      <w:r w:rsidR="00D87DD6" w:rsidRPr="00AD6533">
        <w:rPr>
          <w:sz w:val="26"/>
          <w:szCs w:val="26"/>
        </w:rPr>
        <w:t xml:space="preserve"> at the same time</w:t>
      </w:r>
      <w:r w:rsidR="00083BAF" w:rsidRPr="00AD6533">
        <w:rPr>
          <w:sz w:val="26"/>
          <w:szCs w:val="26"/>
        </w:rPr>
        <w:t>, it</w:t>
      </w:r>
      <w:r w:rsidR="00D87DD6" w:rsidRPr="00AD6533">
        <w:rPr>
          <w:sz w:val="26"/>
          <w:szCs w:val="26"/>
        </w:rPr>
        <w:t xml:space="preserve"> is the source of information and data on the </w:t>
      </w:r>
      <w:r w:rsidRPr="00AD6533">
        <w:rPr>
          <w:sz w:val="26"/>
          <w:szCs w:val="26"/>
        </w:rPr>
        <w:t xml:space="preserve">Court’s </w:t>
      </w:r>
      <w:r w:rsidR="00D87DD6" w:rsidRPr="00AD6533">
        <w:rPr>
          <w:sz w:val="26"/>
          <w:szCs w:val="26"/>
        </w:rPr>
        <w:t>activities.</w:t>
      </w:r>
    </w:p>
    <w:p w14:paraId="5DF278AF" w14:textId="15010C86" w:rsidR="00D87DD6" w:rsidRDefault="00D87DD6" w:rsidP="005F34FB">
      <w:pPr>
        <w:spacing w:before="120" w:after="120" w:line="312" w:lineRule="auto"/>
        <w:jc w:val="both"/>
        <w:rPr>
          <w:sz w:val="26"/>
          <w:szCs w:val="26"/>
        </w:rPr>
      </w:pPr>
      <w:bookmarkStart w:id="0" w:name="_Toc53504415"/>
      <w:bookmarkStart w:id="1" w:name="_Toc53517648"/>
      <w:bookmarkStart w:id="2" w:name="_Toc53517730"/>
      <w:bookmarkStart w:id="3" w:name="_Toc53518112"/>
      <w:r w:rsidRPr="00AD6533">
        <w:rPr>
          <w:sz w:val="26"/>
          <w:szCs w:val="26"/>
        </w:rPr>
        <w:t xml:space="preserve">The electronic </w:t>
      </w:r>
      <w:r w:rsidR="008D18CF" w:rsidRPr="00AD6533">
        <w:rPr>
          <w:sz w:val="26"/>
          <w:szCs w:val="26"/>
        </w:rPr>
        <w:t>record</w:t>
      </w:r>
      <w:r w:rsidRPr="00AD6533">
        <w:rPr>
          <w:sz w:val="26"/>
          <w:szCs w:val="26"/>
        </w:rPr>
        <w:t xml:space="preserve"> management system </w:t>
      </w:r>
      <w:r w:rsidR="00083BAF" w:rsidRPr="00AD6533">
        <w:rPr>
          <w:sz w:val="26"/>
          <w:szCs w:val="26"/>
        </w:rPr>
        <w:t xml:space="preserve">helps </w:t>
      </w:r>
      <w:r w:rsidRPr="00AD6533">
        <w:rPr>
          <w:sz w:val="26"/>
          <w:szCs w:val="26"/>
        </w:rPr>
        <w:t>the Court to perform repetitive processes and procedures more accurately, faster and at a lower cost than when doing it manually.</w:t>
      </w:r>
      <w:bookmarkEnd w:id="0"/>
      <w:bookmarkEnd w:id="1"/>
      <w:bookmarkEnd w:id="2"/>
      <w:bookmarkEnd w:id="3"/>
    </w:p>
    <w:p w14:paraId="644A2940" w14:textId="0F9B4E5C" w:rsidR="009C7224" w:rsidRPr="00165B5C" w:rsidRDefault="006B02D4" w:rsidP="005F34FB">
      <w:pPr>
        <w:spacing w:before="120" w:after="120" w:line="312" w:lineRule="auto"/>
        <w:jc w:val="both"/>
        <w:rPr>
          <w:b/>
          <w:bCs/>
          <w:i/>
          <w:iCs/>
          <w:sz w:val="26"/>
          <w:szCs w:val="26"/>
        </w:rPr>
      </w:pPr>
      <w:r>
        <w:rPr>
          <w:b/>
          <w:bCs/>
          <w:i/>
          <w:iCs/>
          <w:sz w:val="26"/>
          <w:szCs w:val="26"/>
        </w:rPr>
        <w:t xml:space="preserve">The sign of e-Court in </w:t>
      </w:r>
      <w:r w:rsidR="00165B5C" w:rsidRPr="00165B5C">
        <w:rPr>
          <w:b/>
          <w:bCs/>
          <w:i/>
          <w:iCs/>
          <w:sz w:val="26"/>
          <w:szCs w:val="26"/>
        </w:rPr>
        <w:t>Vietnamese context</w:t>
      </w:r>
    </w:p>
    <w:p w14:paraId="5D4898D8" w14:textId="7E02E084" w:rsidR="009C7224" w:rsidRPr="00AD6533" w:rsidRDefault="00480D87" w:rsidP="005F34FB">
      <w:pPr>
        <w:spacing w:before="120" w:after="120" w:line="312" w:lineRule="auto"/>
        <w:jc w:val="both"/>
        <w:rPr>
          <w:sz w:val="26"/>
          <w:szCs w:val="26"/>
        </w:rPr>
      </w:pPr>
      <w:r>
        <w:rPr>
          <w:sz w:val="26"/>
          <w:szCs w:val="26"/>
        </w:rPr>
        <w:t xml:space="preserve">It is a positive sign that there has been recently a proposal to implement some e-court solution in Vietnam. The </w:t>
      </w:r>
      <w:r w:rsidR="009C7224" w:rsidRPr="009C7224">
        <w:rPr>
          <w:sz w:val="26"/>
          <w:szCs w:val="26"/>
        </w:rPr>
        <w:t>report ′′Good Practices in Court Procedures to Improve Court Integrity”</w:t>
      </w:r>
      <w:r>
        <w:rPr>
          <w:sz w:val="26"/>
          <w:szCs w:val="26"/>
        </w:rPr>
        <w:t xml:space="preserve"> proposes four groups of judicial e-procedures:</w:t>
      </w:r>
      <w:r w:rsidR="006B73EE">
        <w:rPr>
          <w:sz w:val="26"/>
          <w:szCs w:val="26"/>
        </w:rPr>
        <w:t xml:space="preserve"> (i) </w:t>
      </w:r>
      <w:r w:rsidR="009C7224" w:rsidRPr="009C7224">
        <w:rPr>
          <w:sz w:val="26"/>
          <w:szCs w:val="26"/>
        </w:rPr>
        <w:t>Procedures to receive petition, accept case handling (including court-annexed mediation)</w:t>
      </w:r>
      <w:r w:rsidR="006B73EE">
        <w:rPr>
          <w:sz w:val="26"/>
          <w:szCs w:val="26"/>
        </w:rPr>
        <w:t xml:space="preserve">; (ii) </w:t>
      </w:r>
      <w:r w:rsidR="009C7224" w:rsidRPr="009C7224">
        <w:rPr>
          <w:sz w:val="26"/>
          <w:szCs w:val="26"/>
        </w:rPr>
        <w:t>Judge assignment in the Court</w:t>
      </w:r>
      <w:r w:rsidR="006B73EE">
        <w:rPr>
          <w:sz w:val="26"/>
          <w:szCs w:val="26"/>
        </w:rPr>
        <w:t xml:space="preserve">; (iii) </w:t>
      </w:r>
      <w:r w:rsidR="009C7224" w:rsidRPr="009C7224">
        <w:rPr>
          <w:sz w:val="26"/>
          <w:szCs w:val="26"/>
        </w:rPr>
        <w:t>Management of the time for case settlement; and</w:t>
      </w:r>
      <w:r w:rsidR="006B73EE">
        <w:rPr>
          <w:sz w:val="26"/>
          <w:szCs w:val="26"/>
        </w:rPr>
        <w:t xml:space="preserve"> (iv) </w:t>
      </w:r>
      <w:r w:rsidR="009C7224" w:rsidRPr="009C7224">
        <w:rPr>
          <w:sz w:val="26"/>
          <w:szCs w:val="26"/>
        </w:rPr>
        <w:t>Grant of extracts, delivery of judgments and judgments publication</w:t>
      </w:r>
      <w:r w:rsidR="006B73EE">
        <w:rPr>
          <w:sz w:val="26"/>
          <w:szCs w:val="26"/>
        </w:rPr>
        <w:t>.</w:t>
      </w:r>
      <w:r w:rsidR="006B73EE">
        <w:rPr>
          <w:rStyle w:val="FootnoteReference"/>
          <w:sz w:val="26"/>
          <w:szCs w:val="26"/>
        </w:rPr>
        <w:footnoteReference w:id="13"/>
      </w:r>
    </w:p>
    <w:p w14:paraId="00EDD77C" w14:textId="5A931E0B" w:rsidR="000741F4" w:rsidRPr="00AD6533" w:rsidRDefault="00B82AAF" w:rsidP="005F34FB">
      <w:pPr>
        <w:pStyle w:val="Heading1"/>
        <w:spacing w:before="120" w:after="120" w:line="312" w:lineRule="auto"/>
        <w:jc w:val="both"/>
        <w:rPr>
          <w:rFonts w:ascii="Times New Roman" w:eastAsia="Times New Roman" w:hAnsi="Times New Roman" w:cs="Times New Roman"/>
          <w:b/>
          <w:bCs/>
          <w:color w:val="auto"/>
          <w:sz w:val="26"/>
          <w:szCs w:val="26"/>
        </w:rPr>
      </w:pPr>
      <w:r w:rsidRPr="00AD6533">
        <w:rPr>
          <w:rFonts w:ascii="Times New Roman" w:eastAsia="Times New Roman" w:hAnsi="Times New Roman" w:cs="Times New Roman"/>
          <w:b/>
          <w:bCs/>
          <w:color w:val="auto"/>
          <w:sz w:val="26"/>
          <w:szCs w:val="26"/>
        </w:rPr>
        <w:lastRenderedPageBreak/>
        <w:t>2</w:t>
      </w:r>
      <w:r w:rsidR="00895004" w:rsidRPr="00AD6533">
        <w:rPr>
          <w:rFonts w:ascii="Times New Roman" w:eastAsia="Times New Roman" w:hAnsi="Times New Roman" w:cs="Times New Roman"/>
          <w:b/>
          <w:bCs/>
          <w:color w:val="auto"/>
          <w:sz w:val="26"/>
          <w:szCs w:val="26"/>
        </w:rPr>
        <w:t>.</w:t>
      </w:r>
      <w:r w:rsidRPr="00AD6533">
        <w:rPr>
          <w:rFonts w:ascii="Times New Roman" w:eastAsia="Times New Roman" w:hAnsi="Times New Roman" w:cs="Times New Roman"/>
          <w:b/>
          <w:bCs/>
          <w:color w:val="auto"/>
          <w:sz w:val="26"/>
          <w:szCs w:val="26"/>
        </w:rPr>
        <w:t xml:space="preserve"> </w:t>
      </w:r>
      <w:r w:rsidR="00101943" w:rsidRPr="00AD6533">
        <w:rPr>
          <w:rFonts w:ascii="Times New Roman" w:eastAsia="Times New Roman" w:hAnsi="Times New Roman" w:cs="Times New Roman"/>
          <w:b/>
          <w:bCs/>
          <w:color w:val="auto"/>
          <w:sz w:val="26"/>
          <w:szCs w:val="26"/>
        </w:rPr>
        <w:t xml:space="preserve">Benefits of </w:t>
      </w:r>
      <w:r w:rsidR="00083BAF" w:rsidRPr="00AD6533">
        <w:rPr>
          <w:rFonts w:ascii="Times New Roman" w:eastAsia="Times New Roman" w:hAnsi="Times New Roman" w:cs="Times New Roman"/>
          <w:b/>
          <w:bCs/>
          <w:color w:val="auto"/>
          <w:sz w:val="26"/>
          <w:szCs w:val="26"/>
        </w:rPr>
        <w:t>e</w:t>
      </w:r>
      <w:r w:rsidR="00000D20">
        <w:rPr>
          <w:rFonts w:ascii="Times New Roman" w:eastAsia="Times New Roman" w:hAnsi="Times New Roman" w:cs="Times New Roman"/>
          <w:b/>
          <w:bCs/>
          <w:color w:val="auto"/>
          <w:sz w:val="26"/>
          <w:szCs w:val="26"/>
        </w:rPr>
        <w:t>-</w:t>
      </w:r>
      <w:r w:rsidR="00083BAF" w:rsidRPr="00AD6533">
        <w:rPr>
          <w:rFonts w:ascii="Times New Roman" w:eastAsia="Times New Roman" w:hAnsi="Times New Roman" w:cs="Times New Roman"/>
          <w:b/>
          <w:bCs/>
          <w:color w:val="auto"/>
          <w:sz w:val="26"/>
          <w:szCs w:val="26"/>
        </w:rPr>
        <w:t>Court</w:t>
      </w:r>
    </w:p>
    <w:p w14:paraId="5263E03C" w14:textId="41A53348" w:rsidR="00D87DD6" w:rsidRPr="00AD6533" w:rsidRDefault="000E796F" w:rsidP="005F34FB">
      <w:pPr>
        <w:spacing w:before="120" w:after="120" w:line="312" w:lineRule="auto"/>
        <w:jc w:val="both"/>
        <w:rPr>
          <w:sz w:val="26"/>
          <w:szCs w:val="26"/>
        </w:rPr>
      </w:pPr>
      <w:r w:rsidRPr="00AD6533">
        <w:rPr>
          <w:sz w:val="26"/>
          <w:szCs w:val="26"/>
        </w:rPr>
        <w:t>Implementing</w:t>
      </w:r>
      <w:r w:rsidR="00D87DD6" w:rsidRPr="00AD6533">
        <w:rPr>
          <w:sz w:val="26"/>
          <w:szCs w:val="26"/>
        </w:rPr>
        <w:t xml:space="preserve"> processes in the application of </w:t>
      </w:r>
      <w:r w:rsidR="00083BAF" w:rsidRPr="00AD6533">
        <w:rPr>
          <w:sz w:val="26"/>
          <w:szCs w:val="26"/>
        </w:rPr>
        <w:t>eC</w:t>
      </w:r>
      <w:r w:rsidR="001C4B71" w:rsidRPr="00AD6533">
        <w:rPr>
          <w:sz w:val="26"/>
          <w:szCs w:val="26"/>
        </w:rPr>
        <w:t>ourt model in</w:t>
      </w:r>
      <w:r w:rsidR="00D87DD6" w:rsidRPr="00AD6533">
        <w:rPr>
          <w:sz w:val="26"/>
          <w:szCs w:val="26"/>
        </w:rPr>
        <w:t xml:space="preserve"> adjudication </w:t>
      </w:r>
      <w:r w:rsidRPr="00AD6533">
        <w:rPr>
          <w:sz w:val="26"/>
          <w:szCs w:val="26"/>
        </w:rPr>
        <w:t>to</w:t>
      </w:r>
      <w:r w:rsidR="00D87DD6" w:rsidRPr="00AD6533">
        <w:rPr>
          <w:sz w:val="26"/>
          <w:szCs w:val="26"/>
        </w:rPr>
        <w:t xml:space="preserve"> minimiz</w:t>
      </w:r>
      <w:r w:rsidRPr="00AD6533">
        <w:rPr>
          <w:sz w:val="26"/>
          <w:szCs w:val="26"/>
        </w:rPr>
        <w:t>e</w:t>
      </w:r>
      <w:r w:rsidR="00D87DD6" w:rsidRPr="00AD6533">
        <w:rPr>
          <w:sz w:val="26"/>
          <w:szCs w:val="26"/>
        </w:rPr>
        <w:t xml:space="preserve"> human intervention, eliminat</w:t>
      </w:r>
      <w:r w:rsidRPr="00AD6533">
        <w:rPr>
          <w:sz w:val="26"/>
          <w:szCs w:val="26"/>
        </w:rPr>
        <w:t>e</w:t>
      </w:r>
      <w:r w:rsidR="00D87DD6" w:rsidRPr="00AD6533">
        <w:rPr>
          <w:sz w:val="26"/>
          <w:szCs w:val="26"/>
        </w:rPr>
        <w:t xml:space="preserve"> unnecessary administrative procedures, us</w:t>
      </w:r>
      <w:r w:rsidRPr="00AD6533">
        <w:rPr>
          <w:sz w:val="26"/>
          <w:szCs w:val="26"/>
        </w:rPr>
        <w:t>e</w:t>
      </w:r>
      <w:r w:rsidR="00D87DD6" w:rsidRPr="00AD6533">
        <w:rPr>
          <w:sz w:val="26"/>
          <w:szCs w:val="26"/>
        </w:rPr>
        <w:t xml:space="preserve"> algorithms to improve </w:t>
      </w:r>
      <w:r w:rsidRPr="00AD6533">
        <w:rPr>
          <w:sz w:val="26"/>
          <w:szCs w:val="26"/>
        </w:rPr>
        <w:t xml:space="preserve">classification </w:t>
      </w:r>
      <w:r w:rsidR="00D87DD6" w:rsidRPr="00AD6533">
        <w:rPr>
          <w:sz w:val="26"/>
          <w:szCs w:val="26"/>
        </w:rPr>
        <w:t>productivity and process paper</w:t>
      </w:r>
      <w:r w:rsidR="001C4B71" w:rsidRPr="00AD6533">
        <w:rPr>
          <w:sz w:val="26"/>
          <w:szCs w:val="26"/>
        </w:rPr>
        <w:t xml:space="preserve">s on electronic system helps </w:t>
      </w:r>
      <w:r w:rsidR="00D87DD6" w:rsidRPr="00AD6533">
        <w:rPr>
          <w:sz w:val="26"/>
          <w:szCs w:val="26"/>
        </w:rPr>
        <w:t>simplify compared with the traditional trial model.</w:t>
      </w:r>
    </w:p>
    <w:p w14:paraId="6D18BD4D" w14:textId="223EED5A" w:rsidR="00D719CC" w:rsidRPr="00AD6533" w:rsidRDefault="00A3117C" w:rsidP="005F34FB">
      <w:pPr>
        <w:spacing w:before="120" w:after="120" w:line="312" w:lineRule="auto"/>
        <w:jc w:val="both"/>
        <w:rPr>
          <w:b/>
          <w:bCs/>
          <w:i/>
          <w:iCs/>
          <w:sz w:val="26"/>
          <w:szCs w:val="26"/>
        </w:rPr>
      </w:pPr>
      <w:r w:rsidRPr="00AD6533">
        <w:rPr>
          <w:b/>
          <w:bCs/>
          <w:i/>
          <w:iCs/>
          <w:sz w:val="26"/>
          <w:szCs w:val="26"/>
        </w:rPr>
        <w:t>Benefits for</w:t>
      </w:r>
      <w:r w:rsidR="000E796F" w:rsidRPr="00AD6533">
        <w:rPr>
          <w:b/>
          <w:bCs/>
          <w:i/>
          <w:iCs/>
          <w:sz w:val="26"/>
          <w:szCs w:val="26"/>
        </w:rPr>
        <w:t xml:space="preserve"> participant</w:t>
      </w:r>
      <w:r w:rsidR="00D87DD6" w:rsidRPr="00AD6533">
        <w:rPr>
          <w:b/>
          <w:bCs/>
          <w:i/>
          <w:iCs/>
          <w:sz w:val="26"/>
          <w:szCs w:val="26"/>
        </w:rPr>
        <w:t>s:</w:t>
      </w:r>
    </w:p>
    <w:p w14:paraId="2B6FCE9A" w14:textId="45E2A473" w:rsidR="00D87DD6" w:rsidRPr="00AD6533" w:rsidRDefault="00D87DD6" w:rsidP="005F34FB">
      <w:pPr>
        <w:spacing w:before="120" w:after="120" w:line="312" w:lineRule="auto"/>
        <w:jc w:val="both"/>
        <w:rPr>
          <w:sz w:val="26"/>
          <w:szCs w:val="26"/>
        </w:rPr>
      </w:pPr>
      <w:r w:rsidRPr="00AD6533">
        <w:rPr>
          <w:sz w:val="26"/>
          <w:szCs w:val="26"/>
        </w:rPr>
        <w:t xml:space="preserve">In the </w:t>
      </w:r>
      <w:r w:rsidR="000E796F" w:rsidRPr="00AD6533">
        <w:rPr>
          <w:sz w:val="26"/>
          <w:szCs w:val="26"/>
        </w:rPr>
        <w:t>period when time means</w:t>
      </w:r>
      <w:r w:rsidRPr="00AD6533">
        <w:rPr>
          <w:sz w:val="26"/>
          <w:szCs w:val="26"/>
        </w:rPr>
        <w:t xml:space="preserve"> money, the costs incurred during the preparation include full travel costs, parking fees, paper costs, time off work in addition to costs incurred paid to the Court or the mediator</w:t>
      </w:r>
      <w:r w:rsidR="000E796F" w:rsidRPr="00AD6533">
        <w:rPr>
          <w:sz w:val="26"/>
          <w:szCs w:val="26"/>
        </w:rPr>
        <w:t xml:space="preserve"> by participants</w:t>
      </w:r>
      <w:r w:rsidR="00101943" w:rsidRPr="00AD6533">
        <w:rPr>
          <w:sz w:val="26"/>
          <w:szCs w:val="26"/>
        </w:rPr>
        <w:t xml:space="preserve"> of the proceedings</w:t>
      </w:r>
      <w:r w:rsidRPr="00AD6533">
        <w:rPr>
          <w:sz w:val="26"/>
          <w:szCs w:val="26"/>
        </w:rPr>
        <w:t>.</w:t>
      </w:r>
    </w:p>
    <w:p w14:paraId="2150C9B5" w14:textId="03152D49" w:rsidR="00D87DD6" w:rsidRPr="00AD6533" w:rsidRDefault="001C4B71" w:rsidP="005F34FB">
      <w:pPr>
        <w:spacing w:before="120" w:after="120" w:line="312" w:lineRule="auto"/>
        <w:jc w:val="both"/>
        <w:rPr>
          <w:sz w:val="26"/>
          <w:szCs w:val="26"/>
        </w:rPr>
      </w:pPr>
      <w:r w:rsidRPr="00AD6533">
        <w:rPr>
          <w:sz w:val="26"/>
          <w:szCs w:val="26"/>
        </w:rPr>
        <w:t>e</w:t>
      </w:r>
      <w:r w:rsidR="000E796F" w:rsidRPr="00AD6533">
        <w:rPr>
          <w:sz w:val="26"/>
          <w:szCs w:val="26"/>
        </w:rPr>
        <w:t>Court also reduces</w:t>
      </w:r>
      <w:r w:rsidR="00D87DD6" w:rsidRPr="00AD6533">
        <w:rPr>
          <w:sz w:val="26"/>
          <w:szCs w:val="26"/>
        </w:rPr>
        <w:t xml:space="preserve"> feelings of shame when entering court, creating equality for participants regardless of profession. This issue is not related to "feelings of guilt" but </w:t>
      </w:r>
      <w:r w:rsidR="000E796F" w:rsidRPr="00AD6533">
        <w:rPr>
          <w:sz w:val="26"/>
          <w:szCs w:val="26"/>
        </w:rPr>
        <w:t>rather the individual’s</w:t>
      </w:r>
      <w:r w:rsidR="00D87DD6" w:rsidRPr="00AD6533">
        <w:rPr>
          <w:sz w:val="26"/>
          <w:szCs w:val="26"/>
        </w:rPr>
        <w:t xml:space="preserve"> emotional feelings due to the influence of the </w:t>
      </w:r>
      <w:r w:rsidR="000E796F" w:rsidRPr="00AD6533">
        <w:rPr>
          <w:sz w:val="26"/>
          <w:szCs w:val="26"/>
        </w:rPr>
        <w:t xml:space="preserve">heavily-opined </w:t>
      </w:r>
      <w:r w:rsidR="00D87DD6" w:rsidRPr="00AD6533">
        <w:rPr>
          <w:sz w:val="26"/>
          <w:szCs w:val="26"/>
        </w:rPr>
        <w:t>media in Eastern countries.</w:t>
      </w:r>
    </w:p>
    <w:p w14:paraId="47243A92" w14:textId="2FB9E6D4" w:rsidR="007E4315" w:rsidRPr="00AD6533" w:rsidRDefault="00A3117C" w:rsidP="005F34FB">
      <w:pPr>
        <w:spacing w:before="120" w:after="120" w:line="312" w:lineRule="auto"/>
        <w:jc w:val="both"/>
        <w:rPr>
          <w:b/>
          <w:bCs/>
          <w:i/>
          <w:iCs/>
          <w:sz w:val="26"/>
          <w:szCs w:val="26"/>
        </w:rPr>
      </w:pPr>
      <w:r w:rsidRPr="00AD6533">
        <w:rPr>
          <w:b/>
          <w:bCs/>
          <w:i/>
          <w:iCs/>
          <w:sz w:val="26"/>
          <w:szCs w:val="26"/>
        </w:rPr>
        <w:t xml:space="preserve">Benefits for </w:t>
      </w:r>
      <w:r w:rsidR="00D87DD6" w:rsidRPr="00AD6533">
        <w:rPr>
          <w:b/>
          <w:bCs/>
          <w:i/>
          <w:iCs/>
          <w:sz w:val="26"/>
          <w:szCs w:val="26"/>
        </w:rPr>
        <w:t>state agencies</w:t>
      </w:r>
      <w:r w:rsidR="007E4315" w:rsidRPr="00AD6533">
        <w:rPr>
          <w:b/>
          <w:bCs/>
          <w:i/>
          <w:iCs/>
          <w:sz w:val="26"/>
          <w:szCs w:val="26"/>
        </w:rPr>
        <w:t>:</w:t>
      </w:r>
    </w:p>
    <w:p w14:paraId="3CD4BDDC" w14:textId="42288A11" w:rsidR="00BF1C0B" w:rsidRPr="00AD6533" w:rsidRDefault="001C4B71" w:rsidP="005F34FB">
      <w:pPr>
        <w:spacing w:before="120" w:after="120" w:line="312" w:lineRule="auto"/>
        <w:jc w:val="both"/>
        <w:rPr>
          <w:sz w:val="26"/>
          <w:szCs w:val="26"/>
        </w:rPr>
      </w:pPr>
      <w:r w:rsidRPr="00AD6533">
        <w:rPr>
          <w:sz w:val="26"/>
          <w:szCs w:val="26"/>
        </w:rPr>
        <w:t>Initialization</w:t>
      </w:r>
      <w:r w:rsidR="00D87DD6" w:rsidRPr="00AD6533">
        <w:rPr>
          <w:sz w:val="26"/>
          <w:szCs w:val="26"/>
        </w:rPr>
        <w:t xml:space="preserve"> costs are often difficult but will be offset by savings </w:t>
      </w:r>
      <w:r w:rsidR="000E796F" w:rsidRPr="00AD6533">
        <w:rPr>
          <w:sz w:val="26"/>
          <w:szCs w:val="26"/>
        </w:rPr>
        <w:t>of operation</w:t>
      </w:r>
      <w:r w:rsidR="00D87DD6" w:rsidRPr="00AD6533">
        <w:rPr>
          <w:sz w:val="26"/>
          <w:szCs w:val="26"/>
        </w:rPr>
        <w:t xml:space="preserve"> costs. ODR helps to pr</w:t>
      </w:r>
      <w:r w:rsidR="000E796F" w:rsidRPr="00AD6533">
        <w:rPr>
          <w:sz w:val="26"/>
          <w:szCs w:val="26"/>
        </w:rPr>
        <w:t>event tensions between parties and online mediation can easily result in</w:t>
      </w:r>
      <w:r w:rsidR="00D87DD6" w:rsidRPr="00AD6533">
        <w:rPr>
          <w:sz w:val="26"/>
          <w:szCs w:val="26"/>
        </w:rPr>
        <w:t xml:space="preserve"> quick agreement and resolution. This saves courts from burdensome administrative and human resources.</w:t>
      </w:r>
      <w:r w:rsidR="00E12458" w:rsidRPr="00AD6533">
        <w:rPr>
          <w:sz w:val="26"/>
          <w:szCs w:val="26"/>
        </w:rPr>
        <w:t xml:space="preserve"> </w:t>
      </w:r>
      <w:r w:rsidR="000E796F" w:rsidRPr="00AD6533">
        <w:rPr>
          <w:sz w:val="26"/>
          <w:szCs w:val="26"/>
        </w:rPr>
        <w:t>The combination of</w:t>
      </w:r>
      <w:r w:rsidR="00D87DD6" w:rsidRPr="00AD6533">
        <w:rPr>
          <w:sz w:val="26"/>
          <w:szCs w:val="26"/>
        </w:rPr>
        <w:t xml:space="preserve"> fee payment and aut</w:t>
      </w:r>
      <w:r w:rsidR="000E796F" w:rsidRPr="00AD6533">
        <w:rPr>
          <w:sz w:val="26"/>
          <w:szCs w:val="26"/>
        </w:rPr>
        <w:t>omatic notification, integration of</w:t>
      </w:r>
      <w:r w:rsidR="00D87DD6" w:rsidRPr="00AD6533">
        <w:rPr>
          <w:sz w:val="26"/>
          <w:szCs w:val="26"/>
        </w:rPr>
        <w:t xml:space="preserve"> informatio</w:t>
      </w:r>
      <w:r w:rsidR="000E796F" w:rsidRPr="00AD6533">
        <w:rPr>
          <w:sz w:val="26"/>
          <w:szCs w:val="26"/>
        </w:rPr>
        <w:t>n stored in the database system help to</w:t>
      </w:r>
      <w:r w:rsidR="00D87DD6" w:rsidRPr="00AD6533">
        <w:rPr>
          <w:sz w:val="26"/>
          <w:szCs w:val="26"/>
        </w:rPr>
        <w:t xml:space="preserve"> creat</w:t>
      </w:r>
      <w:r w:rsidR="000E796F" w:rsidRPr="00AD6533">
        <w:rPr>
          <w:sz w:val="26"/>
          <w:szCs w:val="26"/>
        </w:rPr>
        <w:t>e</w:t>
      </w:r>
      <w:r w:rsidR="00D87DD6" w:rsidRPr="00AD6533">
        <w:rPr>
          <w:sz w:val="26"/>
          <w:szCs w:val="26"/>
        </w:rPr>
        <w:t xml:space="preserve"> consistency and </w:t>
      </w:r>
      <w:r w:rsidR="000E796F" w:rsidRPr="00AD6533">
        <w:rPr>
          <w:sz w:val="26"/>
          <w:szCs w:val="26"/>
        </w:rPr>
        <w:t>accelerate the</w:t>
      </w:r>
      <w:r w:rsidR="00D87DD6" w:rsidRPr="00AD6533">
        <w:rPr>
          <w:sz w:val="26"/>
          <w:szCs w:val="26"/>
        </w:rPr>
        <w:t xml:space="preserve"> production, storage, servicing, retrieval and internal transfer.</w:t>
      </w:r>
      <w:r w:rsidR="00E12458" w:rsidRPr="00AD6533">
        <w:rPr>
          <w:sz w:val="26"/>
          <w:szCs w:val="26"/>
        </w:rPr>
        <w:t xml:space="preserve"> </w:t>
      </w:r>
      <w:r w:rsidRPr="00AD6533">
        <w:rPr>
          <w:sz w:val="26"/>
          <w:szCs w:val="26"/>
        </w:rPr>
        <w:t>e</w:t>
      </w:r>
      <w:r w:rsidR="000E796F" w:rsidRPr="00AD6533">
        <w:rPr>
          <w:sz w:val="26"/>
          <w:szCs w:val="26"/>
        </w:rPr>
        <w:t>Court is e</w:t>
      </w:r>
      <w:r w:rsidR="00D87DD6" w:rsidRPr="00AD6533">
        <w:rPr>
          <w:sz w:val="26"/>
          <w:szCs w:val="26"/>
        </w:rPr>
        <w:t xml:space="preserve">asily accessible from anywhere and health-related absences are minimized. </w:t>
      </w:r>
      <w:r w:rsidR="0004667F" w:rsidRPr="00AD6533">
        <w:rPr>
          <w:sz w:val="26"/>
          <w:szCs w:val="26"/>
        </w:rPr>
        <w:t>It a</w:t>
      </w:r>
      <w:r w:rsidR="00D87DD6" w:rsidRPr="00AD6533">
        <w:rPr>
          <w:sz w:val="26"/>
          <w:szCs w:val="26"/>
        </w:rPr>
        <w:t>void</w:t>
      </w:r>
      <w:r w:rsidR="0004667F" w:rsidRPr="00AD6533">
        <w:rPr>
          <w:sz w:val="26"/>
          <w:szCs w:val="26"/>
        </w:rPr>
        <w:t>s</w:t>
      </w:r>
      <w:r w:rsidR="00D87DD6" w:rsidRPr="00AD6533">
        <w:rPr>
          <w:sz w:val="26"/>
          <w:szCs w:val="26"/>
        </w:rPr>
        <w:t xml:space="preserve"> interrupting the </w:t>
      </w:r>
      <w:r w:rsidR="0004667F" w:rsidRPr="00AD6533">
        <w:rPr>
          <w:sz w:val="26"/>
          <w:szCs w:val="26"/>
        </w:rPr>
        <w:t>trial</w:t>
      </w:r>
      <w:r w:rsidR="00D87DD6" w:rsidRPr="00AD6533">
        <w:rPr>
          <w:sz w:val="26"/>
          <w:szCs w:val="26"/>
        </w:rPr>
        <w:t xml:space="preserve"> and avoid</w:t>
      </w:r>
      <w:r w:rsidR="00101943" w:rsidRPr="00AD6533">
        <w:rPr>
          <w:sz w:val="26"/>
          <w:szCs w:val="26"/>
        </w:rPr>
        <w:t>s</w:t>
      </w:r>
      <w:r w:rsidR="00D87DD6" w:rsidRPr="00AD6533">
        <w:rPr>
          <w:sz w:val="26"/>
          <w:szCs w:val="26"/>
        </w:rPr>
        <w:t xml:space="preserve"> wasting opportunity costs of those affected when a trial is canceled </w:t>
      </w:r>
      <w:r w:rsidR="0004667F" w:rsidRPr="00AD6533">
        <w:rPr>
          <w:sz w:val="26"/>
          <w:szCs w:val="26"/>
        </w:rPr>
        <w:t>without their</w:t>
      </w:r>
      <w:r w:rsidR="00D87DD6" w:rsidRPr="00AD6533">
        <w:rPr>
          <w:sz w:val="26"/>
          <w:szCs w:val="26"/>
        </w:rPr>
        <w:t xml:space="preserve"> fault.</w:t>
      </w:r>
    </w:p>
    <w:p w14:paraId="377DB950" w14:textId="71F724E8" w:rsidR="00B82AAF" w:rsidRPr="00AD6533" w:rsidRDefault="00B82AAF" w:rsidP="005F34FB">
      <w:pPr>
        <w:pStyle w:val="Heading1"/>
        <w:spacing w:before="120" w:after="120" w:line="312" w:lineRule="auto"/>
        <w:jc w:val="both"/>
        <w:rPr>
          <w:rFonts w:ascii="Times New Roman" w:eastAsia="Times New Roman" w:hAnsi="Times New Roman" w:cs="Times New Roman"/>
          <w:b/>
          <w:bCs/>
          <w:color w:val="auto"/>
          <w:sz w:val="26"/>
          <w:szCs w:val="26"/>
        </w:rPr>
      </w:pPr>
      <w:r w:rsidRPr="00AD6533">
        <w:rPr>
          <w:rFonts w:ascii="Times New Roman" w:eastAsia="Times New Roman" w:hAnsi="Times New Roman" w:cs="Times New Roman"/>
          <w:b/>
          <w:bCs/>
          <w:color w:val="auto"/>
          <w:sz w:val="26"/>
          <w:szCs w:val="26"/>
        </w:rPr>
        <w:t>3</w:t>
      </w:r>
      <w:r w:rsidR="00895004" w:rsidRPr="00AD6533">
        <w:rPr>
          <w:rFonts w:ascii="Times New Roman" w:eastAsia="Times New Roman" w:hAnsi="Times New Roman" w:cs="Times New Roman"/>
          <w:b/>
          <w:bCs/>
          <w:color w:val="auto"/>
          <w:sz w:val="26"/>
          <w:szCs w:val="26"/>
        </w:rPr>
        <w:t>.</w:t>
      </w:r>
      <w:r w:rsidRPr="00AD6533">
        <w:rPr>
          <w:rFonts w:ascii="Times New Roman" w:eastAsia="Times New Roman" w:hAnsi="Times New Roman" w:cs="Times New Roman"/>
          <w:b/>
          <w:bCs/>
          <w:color w:val="auto"/>
          <w:sz w:val="26"/>
          <w:szCs w:val="26"/>
        </w:rPr>
        <w:t xml:space="preserve"> </w:t>
      </w:r>
      <w:r w:rsidR="001C4B71" w:rsidRPr="00AD6533">
        <w:rPr>
          <w:rFonts w:ascii="Times New Roman" w:eastAsia="Times New Roman" w:hAnsi="Times New Roman" w:cs="Times New Roman"/>
          <w:b/>
          <w:bCs/>
          <w:color w:val="auto"/>
          <w:sz w:val="26"/>
          <w:szCs w:val="26"/>
        </w:rPr>
        <w:t>I</w:t>
      </w:r>
      <w:r w:rsidR="00D87DD6" w:rsidRPr="00AD6533">
        <w:rPr>
          <w:rFonts w:ascii="Times New Roman" w:eastAsia="Times New Roman" w:hAnsi="Times New Roman" w:cs="Times New Roman"/>
          <w:b/>
          <w:bCs/>
          <w:color w:val="auto"/>
          <w:sz w:val="26"/>
          <w:szCs w:val="26"/>
        </w:rPr>
        <w:t>mpact</w:t>
      </w:r>
      <w:r w:rsidR="001C4B71" w:rsidRPr="00AD6533">
        <w:rPr>
          <w:rFonts w:ascii="Times New Roman" w:eastAsia="Times New Roman" w:hAnsi="Times New Roman" w:cs="Times New Roman"/>
          <w:b/>
          <w:bCs/>
          <w:color w:val="auto"/>
          <w:sz w:val="26"/>
          <w:szCs w:val="26"/>
        </w:rPr>
        <w:t>s</w:t>
      </w:r>
      <w:r w:rsidR="00D87DD6" w:rsidRPr="00AD6533">
        <w:rPr>
          <w:rFonts w:ascii="Times New Roman" w:eastAsia="Times New Roman" w:hAnsi="Times New Roman" w:cs="Times New Roman"/>
          <w:b/>
          <w:bCs/>
          <w:color w:val="auto"/>
          <w:sz w:val="26"/>
          <w:szCs w:val="26"/>
        </w:rPr>
        <w:t xml:space="preserve"> of </w:t>
      </w:r>
      <w:r w:rsidR="001C4B71" w:rsidRPr="00AD6533">
        <w:rPr>
          <w:rFonts w:ascii="Times New Roman" w:eastAsia="Times New Roman" w:hAnsi="Times New Roman" w:cs="Times New Roman"/>
          <w:b/>
          <w:bCs/>
          <w:color w:val="auto"/>
          <w:sz w:val="26"/>
          <w:szCs w:val="26"/>
        </w:rPr>
        <w:t>e</w:t>
      </w:r>
      <w:r w:rsidR="0030222D">
        <w:rPr>
          <w:rFonts w:ascii="Times New Roman" w:eastAsia="Times New Roman" w:hAnsi="Times New Roman" w:cs="Times New Roman"/>
          <w:b/>
          <w:bCs/>
          <w:color w:val="auto"/>
          <w:sz w:val="26"/>
          <w:szCs w:val="26"/>
        </w:rPr>
        <w:t>-</w:t>
      </w:r>
      <w:r w:rsidR="00D87DD6" w:rsidRPr="00AD6533">
        <w:rPr>
          <w:rFonts w:ascii="Times New Roman" w:eastAsia="Times New Roman" w:hAnsi="Times New Roman" w:cs="Times New Roman"/>
          <w:b/>
          <w:bCs/>
          <w:color w:val="auto"/>
          <w:sz w:val="26"/>
          <w:szCs w:val="26"/>
        </w:rPr>
        <w:t xml:space="preserve">Court on </w:t>
      </w:r>
      <w:r w:rsidR="00E12458" w:rsidRPr="00AD6533">
        <w:rPr>
          <w:rFonts w:ascii="Times New Roman" w:eastAsia="Times New Roman" w:hAnsi="Times New Roman" w:cs="Times New Roman"/>
          <w:b/>
          <w:bCs/>
          <w:color w:val="auto"/>
          <w:sz w:val="26"/>
          <w:szCs w:val="26"/>
        </w:rPr>
        <w:t>fair trial</w:t>
      </w:r>
      <w:r w:rsidR="00D87DD6" w:rsidRPr="00AD6533">
        <w:rPr>
          <w:rFonts w:ascii="Times New Roman" w:eastAsia="Times New Roman" w:hAnsi="Times New Roman" w:cs="Times New Roman"/>
          <w:b/>
          <w:bCs/>
          <w:color w:val="auto"/>
          <w:sz w:val="26"/>
          <w:szCs w:val="26"/>
        </w:rPr>
        <w:t xml:space="preserve"> rights</w:t>
      </w:r>
    </w:p>
    <w:p w14:paraId="15D631F0" w14:textId="616356C2" w:rsidR="00751071" w:rsidRPr="00751071" w:rsidRDefault="00751071" w:rsidP="005F34FB">
      <w:pPr>
        <w:spacing w:before="120" w:after="120" w:line="312" w:lineRule="auto"/>
        <w:jc w:val="both"/>
        <w:rPr>
          <w:sz w:val="26"/>
          <w:szCs w:val="26"/>
        </w:rPr>
      </w:pPr>
      <w:r>
        <w:rPr>
          <w:sz w:val="26"/>
          <w:szCs w:val="26"/>
        </w:rPr>
        <w:t>In principle, it is understandable that  “</w:t>
      </w:r>
      <w:r w:rsidRPr="00751071">
        <w:rPr>
          <w:sz w:val="26"/>
          <w:szCs w:val="26"/>
        </w:rPr>
        <w:t>e-service of an initial summons has</w:t>
      </w:r>
      <w:r>
        <w:rPr>
          <w:sz w:val="26"/>
          <w:szCs w:val="26"/>
        </w:rPr>
        <w:t xml:space="preserve"> </w:t>
      </w:r>
      <w:r w:rsidRPr="00751071">
        <w:rPr>
          <w:sz w:val="26"/>
          <w:szCs w:val="26"/>
        </w:rPr>
        <w:t>to provide the same due process protections as the</w:t>
      </w:r>
      <w:r w:rsidR="0030222D">
        <w:rPr>
          <w:sz w:val="26"/>
          <w:szCs w:val="26"/>
        </w:rPr>
        <w:t xml:space="preserve"> </w:t>
      </w:r>
      <w:r w:rsidRPr="00751071">
        <w:rPr>
          <w:sz w:val="26"/>
          <w:szCs w:val="26"/>
        </w:rPr>
        <w:t>traditional service of summons</w:t>
      </w:r>
      <w:r>
        <w:rPr>
          <w:sz w:val="26"/>
          <w:szCs w:val="26"/>
        </w:rPr>
        <w:t>”.</w:t>
      </w:r>
      <w:r>
        <w:rPr>
          <w:rStyle w:val="FootnoteReference"/>
          <w:sz w:val="26"/>
          <w:szCs w:val="26"/>
        </w:rPr>
        <w:footnoteReference w:id="14"/>
      </w:r>
      <w:r w:rsidR="0030222D">
        <w:rPr>
          <w:sz w:val="26"/>
          <w:szCs w:val="26"/>
        </w:rPr>
        <w:t xml:space="preserve"> However, it is reasonable to pay attention to “</w:t>
      </w:r>
      <w:r w:rsidR="0030222D" w:rsidRPr="0030222D">
        <w:rPr>
          <w:i/>
          <w:iCs/>
          <w:sz w:val="26"/>
          <w:szCs w:val="26"/>
        </w:rPr>
        <w:t>D</w:t>
      </w:r>
      <w:r w:rsidR="0030222D" w:rsidRPr="0030222D">
        <w:rPr>
          <w:i/>
          <w:iCs/>
          <w:sz w:val="26"/>
          <w:szCs w:val="26"/>
        </w:rPr>
        <w:t>angers of Digitizing Due Process</w:t>
      </w:r>
      <w:r w:rsidR="0030222D">
        <w:rPr>
          <w:sz w:val="26"/>
          <w:szCs w:val="26"/>
        </w:rPr>
        <w:t>” and therefore the need of “g</w:t>
      </w:r>
      <w:r w:rsidR="0030222D" w:rsidRPr="0030222D">
        <w:rPr>
          <w:sz w:val="26"/>
          <w:szCs w:val="26"/>
        </w:rPr>
        <w:t xml:space="preserve">uarding </w:t>
      </w:r>
      <w:r w:rsidR="0030222D">
        <w:rPr>
          <w:sz w:val="26"/>
          <w:szCs w:val="26"/>
        </w:rPr>
        <w:t>d</w:t>
      </w:r>
      <w:r w:rsidR="0030222D" w:rsidRPr="0030222D">
        <w:rPr>
          <w:sz w:val="26"/>
          <w:szCs w:val="26"/>
        </w:rPr>
        <w:t xml:space="preserve">ue </w:t>
      </w:r>
      <w:r w:rsidR="0030222D">
        <w:rPr>
          <w:sz w:val="26"/>
          <w:szCs w:val="26"/>
        </w:rPr>
        <w:t>p</w:t>
      </w:r>
      <w:r w:rsidR="0030222D" w:rsidRPr="0030222D">
        <w:rPr>
          <w:sz w:val="26"/>
          <w:szCs w:val="26"/>
        </w:rPr>
        <w:t xml:space="preserve">rocess in the </w:t>
      </w:r>
      <w:r w:rsidR="0030222D">
        <w:rPr>
          <w:sz w:val="26"/>
          <w:szCs w:val="26"/>
        </w:rPr>
        <w:t>d</w:t>
      </w:r>
      <w:r w:rsidR="0030222D" w:rsidRPr="0030222D">
        <w:rPr>
          <w:sz w:val="26"/>
          <w:szCs w:val="26"/>
        </w:rPr>
        <w:t xml:space="preserve">igital </w:t>
      </w:r>
      <w:r w:rsidR="0030222D">
        <w:rPr>
          <w:sz w:val="26"/>
          <w:szCs w:val="26"/>
        </w:rPr>
        <w:t>a</w:t>
      </w:r>
      <w:r w:rsidR="0030222D" w:rsidRPr="0030222D">
        <w:rPr>
          <w:sz w:val="26"/>
          <w:szCs w:val="26"/>
        </w:rPr>
        <w:t>ge</w:t>
      </w:r>
      <w:r w:rsidR="0030222D">
        <w:rPr>
          <w:sz w:val="26"/>
          <w:szCs w:val="26"/>
        </w:rPr>
        <w:t>”.</w:t>
      </w:r>
      <w:r w:rsidR="0030222D">
        <w:rPr>
          <w:rStyle w:val="FootnoteReference"/>
          <w:sz w:val="26"/>
          <w:szCs w:val="26"/>
        </w:rPr>
        <w:footnoteReference w:id="15"/>
      </w:r>
    </w:p>
    <w:p w14:paraId="59C50F20" w14:textId="41A268D6" w:rsidR="00D87DD6" w:rsidRPr="00AD6533" w:rsidRDefault="00C51BF7" w:rsidP="005F34FB">
      <w:pPr>
        <w:spacing w:before="120" w:after="120" w:line="312" w:lineRule="auto"/>
        <w:jc w:val="both"/>
        <w:rPr>
          <w:sz w:val="26"/>
          <w:szCs w:val="26"/>
        </w:rPr>
      </w:pPr>
      <w:r>
        <w:rPr>
          <w:sz w:val="26"/>
          <w:szCs w:val="26"/>
        </w:rPr>
        <w:t>I</w:t>
      </w:r>
      <w:r w:rsidR="00D87DD6" w:rsidRPr="00AD6533">
        <w:rPr>
          <w:sz w:val="26"/>
          <w:szCs w:val="26"/>
        </w:rPr>
        <w:t xml:space="preserve">t is necessary to consider the reciprocal relationship between the </w:t>
      </w:r>
      <w:r w:rsidR="0004667F" w:rsidRPr="00AD6533">
        <w:rPr>
          <w:sz w:val="26"/>
          <w:szCs w:val="26"/>
        </w:rPr>
        <w:t>e</w:t>
      </w:r>
      <w:r>
        <w:rPr>
          <w:sz w:val="26"/>
          <w:szCs w:val="26"/>
        </w:rPr>
        <w:t>-</w:t>
      </w:r>
      <w:r w:rsidR="001C4B71" w:rsidRPr="00AD6533">
        <w:rPr>
          <w:sz w:val="26"/>
          <w:szCs w:val="26"/>
        </w:rPr>
        <w:t>C</w:t>
      </w:r>
      <w:r w:rsidR="00D87DD6" w:rsidRPr="00AD6533">
        <w:rPr>
          <w:sz w:val="26"/>
          <w:szCs w:val="26"/>
        </w:rPr>
        <w:t>ourt model and the princ</w:t>
      </w:r>
      <w:r w:rsidR="001C4B71" w:rsidRPr="00AD6533">
        <w:rPr>
          <w:sz w:val="26"/>
          <w:szCs w:val="26"/>
        </w:rPr>
        <w:t>iple of human rights, including</w:t>
      </w:r>
      <w:r w:rsidR="00D87DD6" w:rsidRPr="00AD6533">
        <w:rPr>
          <w:sz w:val="26"/>
          <w:szCs w:val="26"/>
        </w:rPr>
        <w:t xml:space="preserve"> the right to </w:t>
      </w:r>
      <w:r w:rsidR="00207409" w:rsidRPr="00AD6533">
        <w:rPr>
          <w:sz w:val="26"/>
          <w:szCs w:val="26"/>
        </w:rPr>
        <w:t>a fair and public hearing</w:t>
      </w:r>
      <w:r w:rsidR="00D87DD6" w:rsidRPr="00AD6533">
        <w:rPr>
          <w:sz w:val="26"/>
          <w:szCs w:val="26"/>
        </w:rPr>
        <w:t xml:space="preserve">, the </w:t>
      </w:r>
      <w:r w:rsidR="00970021" w:rsidRPr="00AD6533">
        <w:rPr>
          <w:sz w:val="26"/>
          <w:szCs w:val="26"/>
        </w:rPr>
        <w:t>correlation between</w:t>
      </w:r>
      <w:r w:rsidR="001C4B71" w:rsidRPr="00AD6533">
        <w:rPr>
          <w:sz w:val="26"/>
          <w:szCs w:val="26"/>
        </w:rPr>
        <w:t xml:space="preserve"> </w:t>
      </w:r>
      <w:r w:rsidR="00D87DD6" w:rsidRPr="00AD6533">
        <w:rPr>
          <w:sz w:val="26"/>
          <w:szCs w:val="26"/>
        </w:rPr>
        <w:t xml:space="preserve">adjudication </w:t>
      </w:r>
      <w:r w:rsidR="001C4B71" w:rsidRPr="00AD6533">
        <w:rPr>
          <w:sz w:val="26"/>
          <w:szCs w:val="26"/>
        </w:rPr>
        <w:t>and the complexity of the case</w:t>
      </w:r>
      <w:r w:rsidR="00D87DD6" w:rsidRPr="00AD6533">
        <w:rPr>
          <w:sz w:val="26"/>
          <w:szCs w:val="26"/>
        </w:rPr>
        <w:t xml:space="preserve">, the right to confront </w:t>
      </w:r>
      <w:r w:rsidR="00D87DD6" w:rsidRPr="00AD6533">
        <w:rPr>
          <w:sz w:val="26"/>
          <w:szCs w:val="26"/>
        </w:rPr>
        <w:lastRenderedPageBreak/>
        <w:t xml:space="preserve">and the right to dialogue of </w:t>
      </w:r>
      <w:r w:rsidR="001C4B71" w:rsidRPr="00AD6533">
        <w:rPr>
          <w:iCs/>
          <w:sz w:val="26"/>
          <w:szCs w:val="26"/>
        </w:rPr>
        <w:t xml:space="preserve">the </w:t>
      </w:r>
      <w:r w:rsidR="00970021" w:rsidRPr="00AD6533">
        <w:rPr>
          <w:iCs/>
          <w:sz w:val="26"/>
          <w:szCs w:val="26"/>
        </w:rPr>
        <w:t>competent procedural authorities</w:t>
      </w:r>
      <w:r w:rsidR="001C4B71" w:rsidRPr="00AD6533">
        <w:rPr>
          <w:iCs/>
          <w:sz w:val="26"/>
          <w:szCs w:val="26"/>
        </w:rPr>
        <w:t xml:space="preserve"> </w:t>
      </w:r>
      <w:r w:rsidR="00D87DD6" w:rsidRPr="00AD6533">
        <w:rPr>
          <w:sz w:val="26"/>
          <w:szCs w:val="26"/>
        </w:rPr>
        <w:t xml:space="preserve">and </w:t>
      </w:r>
      <w:r w:rsidR="001C4B71" w:rsidRPr="00AD6533">
        <w:rPr>
          <w:sz w:val="26"/>
          <w:szCs w:val="26"/>
        </w:rPr>
        <w:t>the participants</w:t>
      </w:r>
      <w:r w:rsidR="00970021" w:rsidRPr="00AD6533">
        <w:rPr>
          <w:sz w:val="26"/>
          <w:szCs w:val="26"/>
        </w:rPr>
        <w:t xml:space="preserve"> in legal </w:t>
      </w:r>
      <w:r w:rsidR="00970021" w:rsidRPr="00AD6533">
        <w:rPr>
          <w:iCs/>
          <w:sz w:val="26"/>
          <w:szCs w:val="26"/>
        </w:rPr>
        <w:t>proceedings</w:t>
      </w:r>
      <w:r w:rsidR="00D87DD6" w:rsidRPr="00AD6533">
        <w:rPr>
          <w:sz w:val="26"/>
          <w:szCs w:val="26"/>
        </w:rPr>
        <w:t>.</w:t>
      </w:r>
    </w:p>
    <w:p w14:paraId="5DE00E32" w14:textId="7FBF0867" w:rsidR="001C1583" w:rsidRPr="00AD6533" w:rsidRDefault="009559D2" w:rsidP="005F34FB">
      <w:pPr>
        <w:spacing w:before="120" w:after="120" w:line="312" w:lineRule="auto"/>
        <w:jc w:val="both"/>
        <w:rPr>
          <w:rFonts w:ascii="Arial" w:hAnsi="Arial" w:cs="Arial"/>
          <w:color w:val="364546"/>
          <w:sz w:val="26"/>
          <w:szCs w:val="26"/>
          <w:shd w:val="clear" w:color="auto" w:fill="FFFFFF"/>
        </w:rPr>
      </w:pPr>
      <w:r>
        <w:rPr>
          <w:sz w:val="26"/>
          <w:szCs w:val="26"/>
        </w:rPr>
        <w:t>According to international human rights law, t</w:t>
      </w:r>
      <w:r w:rsidR="00D87DD6" w:rsidRPr="00AD6533">
        <w:rPr>
          <w:sz w:val="26"/>
          <w:szCs w:val="26"/>
        </w:rPr>
        <w:t>he right to a fa</w:t>
      </w:r>
      <w:r w:rsidR="00101943" w:rsidRPr="00AD6533">
        <w:rPr>
          <w:sz w:val="26"/>
          <w:szCs w:val="26"/>
        </w:rPr>
        <w:t>ir trial is a basic human right</w:t>
      </w:r>
      <w:r w:rsidR="0004667F" w:rsidRPr="00AD6533">
        <w:rPr>
          <w:sz w:val="26"/>
          <w:szCs w:val="26"/>
        </w:rPr>
        <w:t xml:space="preserve"> </w:t>
      </w:r>
      <w:r w:rsidR="00970021" w:rsidRPr="00AD6533">
        <w:rPr>
          <w:sz w:val="26"/>
          <w:szCs w:val="26"/>
        </w:rPr>
        <w:t xml:space="preserve">highly universal and </w:t>
      </w:r>
      <w:r w:rsidR="0004667F" w:rsidRPr="00AD6533">
        <w:rPr>
          <w:sz w:val="26"/>
          <w:szCs w:val="26"/>
        </w:rPr>
        <w:t>existent</w:t>
      </w:r>
      <w:r w:rsidR="00D87DD6" w:rsidRPr="00AD6533">
        <w:rPr>
          <w:sz w:val="26"/>
          <w:szCs w:val="26"/>
        </w:rPr>
        <w:t xml:space="preserve"> in all criminal and non-criminal</w:t>
      </w:r>
      <w:r w:rsidR="0004667F" w:rsidRPr="00AD6533">
        <w:rPr>
          <w:sz w:val="26"/>
          <w:szCs w:val="26"/>
        </w:rPr>
        <w:t xml:space="preserve"> cases</w:t>
      </w:r>
      <w:r w:rsidR="00D87DD6" w:rsidRPr="00AD6533">
        <w:rPr>
          <w:sz w:val="26"/>
          <w:szCs w:val="26"/>
        </w:rPr>
        <w:t>.</w:t>
      </w:r>
      <w:r>
        <w:rPr>
          <w:rStyle w:val="FootnoteReference"/>
          <w:sz w:val="26"/>
          <w:szCs w:val="26"/>
        </w:rPr>
        <w:footnoteReference w:id="16"/>
      </w:r>
      <w:r w:rsidR="00D87DD6" w:rsidRPr="00AD6533">
        <w:rPr>
          <w:sz w:val="26"/>
          <w:szCs w:val="26"/>
        </w:rPr>
        <w:t xml:space="preserve"> National law </w:t>
      </w:r>
      <w:r w:rsidR="0004667F" w:rsidRPr="00AD6533">
        <w:rPr>
          <w:sz w:val="26"/>
          <w:szCs w:val="26"/>
        </w:rPr>
        <w:t>regulates</w:t>
      </w:r>
      <w:r w:rsidR="00D87DD6" w:rsidRPr="00AD6533">
        <w:rPr>
          <w:sz w:val="26"/>
          <w:szCs w:val="26"/>
        </w:rPr>
        <w:t xml:space="preserve"> this right </w:t>
      </w:r>
      <w:r w:rsidR="0004667F" w:rsidRPr="00AD6533">
        <w:rPr>
          <w:sz w:val="26"/>
          <w:szCs w:val="26"/>
        </w:rPr>
        <w:t xml:space="preserve">as </w:t>
      </w:r>
      <w:r w:rsidR="00D87DD6" w:rsidRPr="00AD6533">
        <w:rPr>
          <w:sz w:val="26"/>
          <w:szCs w:val="26"/>
        </w:rPr>
        <w:t xml:space="preserve">an indispensable right in </w:t>
      </w:r>
      <w:r w:rsidR="0004667F" w:rsidRPr="00AD6533">
        <w:rPr>
          <w:sz w:val="26"/>
          <w:szCs w:val="26"/>
        </w:rPr>
        <w:t>a</w:t>
      </w:r>
      <w:r w:rsidR="00970021" w:rsidRPr="00AD6533">
        <w:rPr>
          <w:sz w:val="26"/>
          <w:szCs w:val="26"/>
        </w:rPr>
        <w:t xml:space="preserve"> rule by</w:t>
      </w:r>
      <w:r w:rsidR="00D87DD6" w:rsidRPr="00AD6533">
        <w:rPr>
          <w:sz w:val="26"/>
          <w:szCs w:val="26"/>
        </w:rPr>
        <w:t xml:space="preserve"> law</w:t>
      </w:r>
      <w:r w:rsidR="0004667F" w:rsidRPr="00AD6533">
        <w:rPr>
          <w:sz w:val="26"/>
          <w:szCs w:val="26"/>
        </w:rPr>
        <w:t xml:space="preserve"> state</w:t>
      </w:r>
      <w:r w:rsidR="00D87DD6" w:rsidRPr="00AD6533">
        <w:rPr>
          <w:sz w:val="26"/>
          <w:szCs w:val="26"/>
        </w:rPr>
        <w:t>. The treatment of a</w:t>
      </w:r>
      <w:r w:rsidR="0004667F" w:rsidRPr="00AD6533">
        <w:rPr>
          <w:sz w:val="26"/>
          <w:szCs w:val="26"/>
        </w:rPr>
        <w:t>n accused</w:t>
      </w:r>
      <w:r w:rsidR="00D87DD6" w:rsidRPr="00AD6533">
        <w:rPr>
          <w:sz w:val="26"/>
          <w:szCs w:val="26"/>
        </w:rPr>
        <w:t xml:space="preserve"> person reflects the extent to which human rights are respected by the state. </w:t>
      </w:r>
      <w:r w:rsidR="006257DB" w:rsidRPr="00AD6533">
        <w:rPr>
          <w:sz w:val="26"/>
          <w:szCs w:val="26"/>
        </w:rPr>
        <w:t>As for</w:t>
      </w:r>
      <w:r w:rsidR="00D87DD6" w:rsidRPr="00AD6533">
        <w:rPr>
          <w:sz w:val="26"/>
          <w:szCs w:val="26"/>
        </w:rPr>
        <w:t xml:space="preserve"> fundamental change</w:t>
      </w:r>
      <w:r w:rsidR="006257DB" w:rsidRPr="00AD6533">
        <w:rPr>
          <w:sz w:val="26"/>
          <w:szCs w:val="26"/>
        </w:rPr>
        <w:t>s</w:t>
      </w:r>
      <w:r w:rsidR="00D87DD6" w:rsidRPr="00AD6533">
        <w:rPr>
          <w:sz w:val="26"/>
          <w:szCs w:val="26"/>
        </w:rPr>
        <w:t xml:space="preserve"> in </w:t>
      </w:r>
      <w:r w:rsidR="00970021" w:rsidRPr="00AD6533">
        <w:rPr>
          <w:sz w:val="26"/>
          <w:szCs w:val="26"/>
        </w:rPr>
        <w:t>a</w:t>
      </w:r>
      <w:r w:rsidR="00D87DD6" w:rsidRPr="00AD6533">
        <w:rPr>
          <w:sz w:val="26"/>
          <w:szCs w:val="26"/>
        </w:rPr>
        <w:t xml:space="preserve"> </w:t>
      </w:r>
      <w:r w:rsidR="00970021" w:rsidRPr="00AD6533">
        <w:rPr>
          <w:sz w:val="26"/>
          <w:szCs w:val="26"/>
        </w:rPr>
        <w:t xml:space="preserve">trial’s </w:t>
      </w:r>
      <w:r w:rsidR="00D87DD6" w:rsidRPr="00AD6533">
        <w:rPr>
          <w:sz w:val="26"/>
          <w:szCs w:val="26"/>
        </w:rPr>
        <w:t>format, impact</w:t>
      </w:r>
      <w:r w:rsidR="00970021" w:rsidRPr="00AD6533">
        <w:rPr>
          <w:sz w:val="26"/>
          <w:szCs w:val="26"/>
        </w:rPr>
        <w:t>s</w:t>
      </w:r>
      <w:r w:rsidR="00D87DD6" w:rsidRPr="00AD6533">
        <w:rPr>
          <w:sz w:val="26"/>
          <w:szCs w:val="26"/>
        </w:rPr>
        <w:t xml:space="preserve"> during the </w:t>
      </w:r>
      <w:r w:rsidR="00970021" w:rsidRPr="00AD6533">
        <w:rPr>
          <w:sz w:val="26"/>
          <w:szCs w:val="26"/>
        </w:rPr>
        <w:t>trial</w:t>
      </w:r>
      <w:r w:rsidR="00D87DD6" w:rsidRPr="00AD6533">
        <w:rPr>
          <w:sz w:val="26"/>
          <w:szCs w:val="26"/>
        </w:rPr>
        <w:t xml:space="preserve"> on the right to a fair trial will be assessed </w:t>
      </w:r>
      <w:r w:rsidR="006257DB" w:rsidRPr="00AD6533">
        <w:rPr>
          <w:sz w:val="26"/>
          <w:szCs w:val="26"/>
        </w:rPr>
        <w:t>by</w:t>
      </w:r>
      <w:r w:rsidR="00D87DD6" w:rsidRPr="00AD6533">
        <w:rPr>
          <w:sz w:val="26"/>
          <w:szCs w:val="26"/>
        </w:rPr>
        <w:t xml:space="preserve"> the following rights</w:t>
      </w:r>
      <w:r w:rsidR="006257DB" w:rsidRPr="00AD6533">
        <w:rPr>
          <w:sz w:val="26"/>
          <w:szCs w:val="26"/>
        </w:rPr>
        <w:t xml:space="preserve"> to</w:t>
      </w:r>
      <w:r w:rsidR="00D87DD6" w:rsidRPr="00AD6533">
        <w:rPr>
          <w:sz w:val="26"/>
          <w:szCs w:val="26"/>
        </w:rPr>
        <w:t>:</w:t>
      </w:r>
    </w:p>
    <w:p w14:paraId="778D71B5" w14:textId="7BA4A4AE" w:rsidR="001C1583" w:rsidRPr="00AD6533" w:rsidRDefault="006257DB" w:rsidP="005F34FB">
      <w:pPr>
        <w:pStyle w:val="ListParagraph"/>
        <w:numPr>
          <w:ilvl w:val="0"/>
          <w:numId w:val="4"/>
        </w:numPr>
        <w:spacing w:before="120" w:after="120" w:line="312" w:lineRule="auto"/>
        <w:ind w:left="0" w:firstLine="0"/>
        <w:jc w:val="both"/>
        <w:rPr>
          <w:sz w:val="26"/>
          <w:szCs w:val="26"/>
        </w:rPr>
      </w:pPr>
      <w:r w:rsidRPr="00AD6533">
        <w:rPr>
          <w:sz w:val="26"/>
          <w:szCs w:val="26"/>
        </w:rPr>
        <w:t>be</w:t>
      </w:r>
      <w:r w:rsidR="0004667F" w:rsidRPr="00AD6533">
        <w:rPr>
          <w:sz w:val="26"/>
          <w:szCs w:val="26"/>
        </w:rPr>
        <w:t xml:space="preserve"> held within a reasonable time</w:t>
      </w:r>
    </w:p>
    <w:p w14:paraId="085037AD" w14:textId="4307507D" w:rsidR="001C1583" w:rsidRPr="00AD6533" w:rsidRDefault="006257DB" w:rsidP="005F34FB">
      <w:pPr>
        <w:pStyle w:val="ListParagraph"/>
        <w:numPr>
          <w:ilvl w:val="0"/>
          <w:numId w:val="4"/>
        </w:numPr>
        <w:spacing w:before="120" w:after="120" w:line="312" w:lineRule="auto"/>
        <w:ind w:left="0" w:firstLine="0"/>
        <w:jc w:val="both"/>
        <w:rPr>
          <w:sz w:val="26"/>
          <w:szCs w:val="26"/>
        </w:rPr>
      </w:pPr>
      <w:r w:rsidRPr="00AD6533">
        <w:rPr>
          <w:sz w:val="26"/>
          <w:szCs w:val="26"/>
        </w:rPr>
        <w:t>be</w:t>
      </w:r>
      <w:r w:rsidR="0004667F" w:rsidRPr="00AD6533">
        <w:rPr>
          <w:sz w:val="26"/>
          <w:szCs w:val="26"/>
        </w:rPr>
        <w:t xml:space="preserve"> heard by an ind</w:t>
      </w:r>
      <w:r w:rsidR="00A93E4F" w:rsidRPr="00AD6533">
        <w:rPr>
          <w:sz w:val="26"/>
          <w:szCs w:val="26"/>
        </w:rPr>
        <w:t>ependent and impartial decision-</w:t>
      </w:r>
      <w:r w:rsidR="0004667F" w:rsidRPr="00AD6533">
        <w:rPr>
          <w:sz w:val="26"/>
          <w:szCs w:val="26"/>
        </w:rPr>
        <w:t>maker</w:t>
      </w:r>
    </w:p>
    <w:p w14:paraId="08749256" w14:textId="7B1F6405" w:rsidR="001C1583" w:rsidRPr="00AD6533" w:rsidRDefault="006257DB" w:rsidP="005F34FB">
      <w:pPr>
        <w:pStyle w:val="ListParagraph"/>
        <w:numPr>
          <w:ilvl w:val="0"/>
          <w:numId w:val="4"/>
        </w:numPr>
        <w:spacing w:before="120" w:after="120" w:line="312" w:lineRule="auto"/>
        <w:ind w:left="0" w:firstLine="0"/>
        <w:jc w:val="both"/>
        <w:rPr>
          <w:sz w:val="26"/>
          <w:szCs w:val="26"/>
        </w:rPr>
      </w:pPr>
      <w:r w:rsidRPr="00AD6533">
        <w:rPr>
          <w:sz w:val="26"/>
          <w:szCs w:val="26"/>
        </w:rPr>
        <w:t>be given</w:t>
      </w:r>
      <w:r w:rsidR="0004667F" w:rsidRPr="00AD6533">
        <w:rPr>
          <w:sz w:val="26"/>
          <w:szCs w:val="26"/>
        </w:rPr>
        <w:t xml:space="preserve"> all the relevant information</w:t>
      </w:r>
    </w:p>
    <w:p w14:paraId="7B1EA057" w14:textId="1E9180F3" w:rsidR="001C1583" w:rsidRPr="00AD6533" w:rsidRDefault="006257DB" w:rsidP="005F34FB">
      <w:pPr>
        <w:pStyle w:val="ListParagraph"/>
        <w:numPr>
          <w:ilvl w:val="0"/>
          <w:numId w:val="4"/>
        </w:numPr>
        <w:spacing w:before="120" w:after="120" w:line="312" w:lineRule="auto"/>
        <w:ind w:left="0" w:firstLine="0"/>
        <w:jc w:val="both"/>
        <w:rPr>
          <w:sz w:val="26"/>
          <w:szCs w:val="26"/>
        </w:rPr>
      </w:pPr>
      <w:r w:rsidRPr="00AD6533">
        <w:rPr>
          <w:sz w:val="26"/>
          <w:szCs w:val="26"/>
        </w:rPr>
        <w:t>be</w:t>
      </w:r>
      <w:r w:rsidR="0004667F" w:rsidRPr="00AD6533">
        <w:rPr>
          <w:sz w:val="26"/>
          <w:szCs w:val="26"/>
        </w:rPr>
        <w:t xml:space="preserve"> open to the public (although the press and public can be excluded for highly sensitive cases)</w:t>
      </w:r>
    </w:p>
    <w:p w14:paraId="1E2BE144" w14:textId="4F0CB50E" w:rsidR="0004667F" w:rsidRPr="00AD6533" w:rsidRDefault="006257DB" w:rsidP="005F34FB">
      <w:pPr>
        <w:pStyle w:val="ListParagraph"/>
        <w:numPr>
          <w:ilvl w:val="0"/>
          <w:numId w:val="4"/>
        </w:numPr>
        <w:spacing w:before="120" w:after="120" w:line="312" w:lineRule="auto"/>
        <w:ind w:left="0" w:firstLine="0"/>
        <w:jc w:val="both"/>
        <w:rPr>
          <w:sz w:val="26"/>
          <w:szCs w:val="26"/>
        </w:rPr>
      </w:pPr>
      <w:r w:rsidRPr="00AD6533">
        <w:rPr>
          <w:sz w:val="26"/>
          <w:szCs w:val="26"/>
        </w:rPr>
        <w:t xml:space="preserve">allow </w:t>
      </w:r>
      <w:r w:rsidR="0004667F" w:rsidRPr="00AD6533">
        <w:rPr>
          <w:sz w:val="26"/>
          <w:szCs w:val="26"/>
        </w:rPr>
        <w:t>representati</w:t>
      </w:r>
      <w:r w:rsidRPr="00AD6533">
        <w:rPr>
          <w:sz w:val="26"/>
          <w:szCs w:val="26"/>
        </w:rPr>
        <w:t>ve</w:t>
      </w:r>
      <w:r w:rsidR="0004667F" w:rsidRPr="00AD6533">
        <w:rPr>
          <w:sz w:val="26"/>
          <w:szCs w:val="26"/>
        </w:rPr>
        <w:t xml:space="preserve"> and an interpreter where appropriate, and </w:t>
      </w:r>
    </w:p>
    <w:p w14:paraId="777083F6" w14:textId="26BD8A68" w:rsidR="001C1583" w:rsidRPr="00AD6533" w:rsidRDefault="006257DB" w:rsidP="005F34FB">
      <w:pPr>
        <w:pStyle w:val="ListParagraph"/>
        <w:numPr>
          <w:ilvl w:val="0"/>
          <w:numId w:val="4"/>
        </w:numPr>
        <w:spacing w:before="120" w:after="120" w:line="312" w:lineRule="auto"/>
        <w:ind w:left="0" w:firstLine="0"/>
        <w:jc w:val="both"/>
        <w:rPr>
          <w:sz w:val="26"/>
          <w:szCs w:val="26"/>
        </w:rPr>
      </w:pPr>
      <w:r w:rsidRPr="00AD6533">
        <w:rPr>
          <w:sz w:val="26"/>
          <w:szCs w:val="26"/>
        </w:rPr>
        <w:t>be</w:t>
      </w:r>
      <w:r w:rsidR="0004667F" w:rsidRPr="00AD6533">
        <w:rPr>
          <w:sz w:val="26"/>
          <w:szCs w:val="26"/>
        </w:rPr>
        <w:t xml:space="preserve"> followed by a public decision.</w:t>
      </w:r>
      <w:r w:rsidR="001C1583" w:rsidRPr="00AD6533">
        <w:rPr>
          <w:rStyle w:val="FootnoteReference"/>
          <w:sz w:val="26"/>
          <w:szCs w:val="26"/>
        </w:rPr>
        <w:footnoteReference w:id="17"/>
      </w:r>
    </w:p>
    <w:p w14:paraId="50511D53" w14:textId="0D4EE5BC" w:rsidR="001C1583" w:rsidRDefault="006257DB" w:rsidP="005F34FB">
      <w:pPr>
        <w:spacing w:before="120" w:after="120" w:line="312" w:lineRule="auto"/>
        <w:jc w:val="both"/>
        <w:rPr>
          <w:sz w:val="26"/>
          <w:szCs w:val="26"/>
        </w:rPr>
      </w:pPr>
      <w:r w:rsidRPr="00AD6533">
        <w:rPr>
          <w:sz w:val="26"/>
          <w:szCs w:val="26"/>
        </w:rPr>
        <w:t>The d</w:t>
      </w:r>
      <w:r w:rsidR="00D87DD6" w:rsidRPr="00AD6533">
        <w:rPr>
          <w:sz w:val="26"/>
          <w:szCs w:val="26"/>
        </w:rPr>
        <w:t>ifference</w:t>
      </w:r>
      <w:r w:rsidRPr="00AD6533">
        <w:rPr>
          <w:sz w:val="26"/>
          <w:szCs w:val="26"/>
        </w:rPr>
        <w:t>s</w:t>
      </w:r>
      <w:r w:rsidR="00D87DD6" w:rsidRPr="00AD6533">
        <w:rPr>
          <w:sz w:val="26"/>
          <w:szCs w:val="26"/>
        </w:rPr>
        <w:t xml:space="preserve"> between traditional and online trial models</w:t>
      </w:r>
      <w:r w:rsidRPr="00AD6533">
        <w:rPr>
          <w:sz w:val="26"/>
          <w:szCs w:val="26"/>
        </w:rPr>
        <w:t xml:space="preserve"> have clearest</w:t>
      </w:r>
      <w:r w:rsidR="00D87DD6" w:rsidRPr="00AD6533">
        <w:rPr>
          <w:sz w:val="26"/>
          <w:szCs w:val="26"/>
        </w:rPr>
        <w:t xml:space="preserve"> impact</w:t>
      </w:r>
      <w:r w:rsidRPr="00AD6533">
        <w:rPr>
          <w:sz w:val="26"/>
          <w:szCs w:val="26"/>
        </w:rPr>
        <w:t>s on the following</w:t>
      </w:r>
      <w:r w:rsidR="00D87DD6" w:rsidRPr="00AD6533">
        <w:rPr>
          <w:sz w:val="26"/>
          <w:szCs w:val="26"/>
        </w:rPr>
        <w:t xml:space="preserve"> rights: </w:t>
      </w:r>
      <w:r w:rsidR="00897F2F">
        <w:rPr>
          <w:sz w:val="26"/>
          <w:szCs w:val="26"/>
        </w:rPr>
        <w:t>r</w:t>
      </w:r>
      <w:r w:rsidR="00D87DD6" w:rsidRPr="00AD6533">
        <w:rPr>
          <w:sz w:val="26"/>
          <w:szCs w:val="26"/>
        </w:rPr>
        <w:t xml:space="preserve">ight to be </w:t>
      </w:r>
      <w:r w:rsidR="00897F2F">
        <w:rPr>
          <w:sz w:val="26"/>
          <w:szCs w:val="26"/>
        </w:rPr>
        <w:t>tried</w:t>
      </w:r>
      <w:r w:rsidRPr="00AD6533">
        <w:rPr>
          <w:sz w:val="26"/>
          <w:szCs w:val="26"/>
        </w:rPr>
        <w:t xml:space="preserve"> within a reasonable time and</w:t>
      </w:r>
      <w:r w:rsidR="00D87DD6" w:rsidRPr="00AD6533">
        <w:rPr>
          <w:sz w:val="26"/>
          <w:szCs w:val="26"/>
        </w:rPr>
        <w:t xml:space="preserve"> </w:t>
      </w:r>
      <w:r w:rsidR="00897F2F">
        <w:rPr>
          <w:sz w:val="26"/>
          <w:szCs w:val="26"/>
        </w:rPr>
        <w:t>r</w:t>
      </w:r>
      <w:r w:rsidR="00D87DD6" w:rsidRPr="00AD6533">
        <w:rPr>
          <w:sz w:val="26"/>
          <w:szCs w:val="26"/>
        </w:rPr>
        <w:t>ight to be heard by independent</w:t>
      </w:r>
      <w:r w:rsidRPr="00AD6533">
        <w:rPr>
          <w:sz w:val="26"/>
          <w:szCs w:val="26"/>
        </w:rPr>
        <w:t xml:space="preserve"> and </w:t>
      </w:r>
      <w:r w:rsidR="00E12458" w:rsidRPr="00AD6533">
        <w:rPr>
          <w:sz w:val="26"/>
          <w:szCs w:val="26"/>
        </w:rPr>
        <w:t>impartial</w:t>
      </w:r>
      <w:r w:rsidR="00A93E4F" w:rsidRPr="00AD6533">
        <w:rPr>
          <w:sz w:val="26"/>
          <w:szCs w:val="26"/>
        </w:rPr>
        <w:t xml:space="preserve"> decision-</w:t>
      </w:r>
      <w:r w:rsidR="00D87DD6" w:rsidRPr="00AD6533">
        <w:rPr>
          <w:sz w:val="26"/>
          <w:szCs w:val="26"/>
        </w:rPr>
        <w:t>maker</w:t>
      </w:r>
      <w:r w:rsidR="00FC23E3" w:rsidRPr="00AD6533">
        <w:rPr>
          <w:sz w:val="26"/>
          <w:szCs w:val="26"/>
        </w:rPr>
        <w:t>s</w:t>
      </w:r>
      <w:r w:rsidRPr="00AD6533">
        <w:rPr>
          <w:sz w:val="26"/>
          <w:szCs w:val="26"/>
        </w:rPr>
        <w:t xml:space="preserve"> and additionally,</w:t>
      </w:r>
      <w:r w:rsidR="00D87DD6" w:rsidRPr="00AD6533">
        <w:rPr>
          <w:sz w:val="26"/>
          <w:szCs w:val="26"/>
        </w:rPr>
        <w:t xml:space="preserve"> the </w:t>
      </w:r>
      <w:r w:rsidR="00897F2F">
        <w:rPr>
          <w:sz w:val="26"/>
          <w:szCs w:val="26"/>
        </w:rPr>
        <w:t>r</w:t>
      </w:r>
      <w:r w:rsidR="00D87DD6" w:rsidRPr="00AD6533">
        <w:rPr>
          <w:sz w:val="26"/>
          <w:szCs w:val="26"/>
        </w:rPr>
        <w:t xml:space="preserve">ight to </w:t>
      </w:r>
      <w:r w:rsidRPr="00AD6533">
        <w:rPr>
          <w:sz w:val="26"/>
          <w:szCs w:val="26"/>
        </w:rPr>
        <w:t xml:space="preserve">be </w:t>
      </w:r>
      <w:r w:rsidR="00D87DD6" w:rsidRPr="00AD6533">
        <w:rPr>
          <w:sz w:val="26"/>
          <w:szCs w:val="26"/>
        </w:rPr>
        <w:t xml:space="preserve">open </w:t>
      </w:r>
      <w:r w:rsidRPr="00AD6533">
        <w:rPr>
          <w:sz w:val="26"/>
          <w:szCs w:val="26"/>
        </w:rPr>
        <w:t xml:space="preserve">to </w:t>
      </w:r>
      <w:r w:rsidR="00D87DD6" w:rsidRPr="00AD6533">
        <w:rPr>
          <w:sz w:val="26"/>
          <w:szCs w:val="26"/>
        </w:rPr>
        <w:t>the public,</w:t>
      </w:r>
      <w:r w:rsidRPr="00AD6533">
        <w:rPr>
          <w:sz w:val="26"/>
          <w:szCs w:val="26"/>
        </w:rPr>
        <w:t xml:space="preserve"> ensuring the people's right </w:t>
      </w:r>
      <w:r w:rsidR="0097450B" w:rsidRPr="00AD6533">
        <w:rPr>
          <w:sz w:val="26"/>
          <w:szCs w:val="26"/>
        </w:rPr>
        <w:t>to supervise</w:t>
      </w:r>
      <w:r w:rsidR="00D87DD6" w:rsidRPr="00AD6533">
        <w:rPr>
          <w:sz w:val="26"/>
          <w:szCs w:val="26"/>
        </w:rPr>
        <w:t xml:space="preserve"> the </w:t>
      </w:r>
      <w:r w:rsidR="0097450B" w:rsidRPr="00AD6533">
        <w:rPr>
          <w:sz w:val="26"/>
          <w:szCs w:val="26"/>
        </w:rPr>
        <w:t>adjudication</w:t>
      </w:r>
      <w:r w:rsidR="00D87DD6" w:rsidRPr="00AD6533">
        <w:rPr>
          <w:sz w:val="26"/>
          <w:szCs w:val="26"/>
        </w:rPr>
        <w:t xml:space="preserve"> activities.</w:t>
      </w:r>
    </w:p>
    <w:p w14:paraId="092BA5FF" w14:textId="0D0CE9E8" w:rsidR="003E6890" w:rsidRPr="00AD6533" w:rsidRDefault="00AE26D6" w:rsidP="005F34FB">
      <w:pPr>
        <w:spacing w:before="120" w:after="120" w:line="312" w:lineRule="auto"/>
        <w:jc w:val="both"/>
        <w:rPr>
          <w:sz w:val="26"/>
          <w:szCs w:val="26"/>
        </w:rPr>
      </w:pPr>
      <w:r>
        <w:rPr>
          <w:b/>
          <w:bCs/>
          <w:i/>
          <w:iCs/>
          <w:sz w:val="26"/>
          <w:szCs w:val="26"/>
        </w:rPr>
        <w:t xml:space="preserve">The </w:t>
      </w:r>
      <w:r w:rsidR="00897F2F" w:rsidRPr="00AE26D6">
        <w:rPr>
          <w:b/>
          <w:bCs/>
          <w:i/>
          <w:iCs/>
          <w:sz w:val="26"/>
          <w:szCs w:val="26"/>
        </w:rPr>
        <w:t xml:space="preserve">right to be tried within </w:t>
      </w:r>
      <w:r w:rsidR="003E6890" w:rsidRPr="00AE26D6">
        <w:rPr>
          <w:b/>
          <w:bCs/>
          <w:i/>
          <w:iCs/>
          <w:sz w:val="26"/>
          <w:szCs w:val="26"/>
        </w:rPr>
        <w:t>a reasonable time</w:t>
      </w:r>
    </w:p>
    <w:p w14:paraId="34A1CF79" w14:textId="2BC14057" w:rsidR="003915C2" w:rsidRPr="00AD6533" w:rsidRDefault="00AE26D6" w:rsidP="005F34FB">
      <w:pPr>
        <w:pStyle w:val="ListParagraph"/>
        <w:spacing w:before="120" w:after="120" w:line="312" w:lineRule="auto"/>
        <w:ind w:left="0"/>
        <w:jc w:val="both"/>
        <w:outlineLvl w:val="1"/>
        <w:rPr>
          <w:sz w:val="26"/>
          <w:szCs w:val="26"/>
        </w:rPr>
      </w:pPr>
      <w:r>
        <w:rPr>
          <w:b/>
          <w:bCs/>
          <w:i/>
          <w:iCs/>
          <w:sz w:val="26"/>
          <w:szCs w:val="26"/>
        </w:rPr>
        <w:t>The r</w:t>
      </w:r>
      <w:r w:rsidR="003915C2" w:rsidRPr="00AD6533">
        <w:rPr>
          <w:b/>
          <w:bCs/>
          <w:i/>
          <w:iCs/>
          <w:sz w:val="26"/>
          <w:szCs w:val="26"/>
        </w:rPr>
        <w:t>ight to a fair and public hearing</w:t>
      </w:r>
      <w:r w:rsidR="003915C2" w:rsidRPr="00AD6533">
        <w:rPr>
          <w:rStyle w:val="FootnoteReference"/>
          <w:sz w:val="26"/>
          <w:szCs w:val="26"/>
        </w:rPr>
        <w:footnoteReference w:id="18"/>
      </w:r>
    </w:p>
    <w:p w14:paraId="40D77E6C" w14:textId="40DAAABB" w:rsidR="00FB4B84" w:rsidRPr="00AD6533" w:rsidRDefault="00FC23E3" w:rsidP="005F34FB">
      <w:pPr>
        <w:spacing w:before="120" w:after="120" w:line="312" w:lineRule="auto"/>
        <w:jc w:val="both"/>
        <w:rPr>
          <w:sz w:val="26"/>
          <w:szCs w:val="26"/>
        </w:rPr>
      </w:pPr>
      <w:r w:rsidRPr="00AD6533">
        <w:rPr>
          <w:sz w:val="26"/>
          <w:szCs w:val="26"/>
        </w:rPr>
        <w:t xml:space="preserve">In addition to </w:t>
      </w:r>
      <w:r w:rsidR="00101943" w:rsidRPr="00AD6533">
        <w:rPr>
          <w:sz w:val="26"/>
          <w:szCs w:val="26"/>
        </w:rPr>
        <w:t xml:space="preserve">the </w:t>
      </w:r>
      <w:r w:rsidRPr="00AD6533">
        <w:rPr>
          <w:sz w:val="26"/>
          <w:szCs w:val="26"/>
        </w:rPr>
        <w:t>expansion of</w:t>
      </w:r>
      <w:r w:rsidR="00FB4B84" w:rsidRPr="00AD6533">
        <w:rPr>
          <w:sz w:val="26"/>
          <w:szCs w:val="26"/>
        </w:rPr>
        <w:t xml:space="preserve"> </w:t>
      </w:r>
      <w:r w:rsidRPr="00AD6533">
        <w:rPr>
          <w:sz w:val="26"/>
          <w:szCs w:val="26"/>
        </w:rPr>
        <w:t xml:space="preserve">the poor and other disadvantaged groups’ </w:t>
      </w:r>
      <w:r w:rsidR="00FB4B84" w:rsidRPr="00AD6533">
        <w:rPr>
          <w:sz w:val="26"/>
          <w:szCs w:val="26"/>
        </w:rPr>
        <w:t xml:space="preserve">access to justice, these groups may also be affected by </w:t>
      </w:r>
      <w:r w:rsidRPr="00AD6533">
        <w:rPr>
          <w:sz w:val="26"/>
          <w:szCs w:val="26"/>
        </w:rPr>
        <w:t xml:space="preserve">their </w:t>
      </w:r>
      <w:r w:rsidR="00FB4B84" w:rsidRPr="00AD6533">
        <w:rPr>
          <w:sz w:val="26"/>
          <w:szCs w:val="26"/>
        </w:rPr>
        <w:t>inability to access and use information technology infrastructure.</w:t>
      </w:r>
      <w:r w:rsidR="005946A5" w:rsidRPr="00AD6533">
        <w:rPr>
          <w:sz w:val="26"/>
          <w:szCs w:val="26"/>
        </w:rPr>
        <w:t xml:space="preserve"> </w:t>
      </w:r>
    </w:p>
    <w:p w14:paraId="36F18BAD" w14:textId="140F07C7" w:rsidR="00FB4B84" w:rsidRPr="00AD6533" w:rsidRDefault="00FB4B84" w:rsidP="005F34FB">
      <w:pPr>
        <w:pStyle w:val="ListParagraph"/>
        <w:spacing w:before="120" w:after="120" w:line="312" w:lineRule="auto"/>
        <w:ind w:left="0"/>
        <w:jc w:val="both"/>
        <w:outlineLvl w:val="1"/>
        <w:rPr>
          <w:b/>
          <w:bCs/>
          <w:i/>
          <w:iCs/>
          <w:sz w:val="26"/>
          <w:szCs w:val="26"/>
        </w:rPr>
      </w:pPr>
      <w:r w:rsidRPr="00AD6533">
        <w:rPr>
          <w:b/>
          <w:bCs/>
          <w:i/>
          <w:iCs/>
          <w:sz w:val="26"/>
          <w:szCs w:val="26"/>
        </w:rPr>
        <w:t xml:space="preserve">The right to be heard by independent and </w:t>
      </w:r>
      <w:r w:rsidR="00E12458" w:rsidRPr="00AD6533">
        <w:rPr>
          <w:b/>
          <w:bCs/>
          <w:i/>
          <w:iCs/>
          <w:sz w:val="26"/>
          <w:szCs w:val="26"/>
        </w:rPr>
        <w:t>impartial</w:t>
      </w:r>
      <w:r w:rsidRPr="00AD6533">
        <w:rPr>
          <w:b/>
          <w:bCs/>
          <w:i/>
          <w:iCs/>
          <w:sz w:val="26"/>
          <w:szCs w:val="26"/>
        </w:rPr>
        <w:t xml:space="preserve"> decision makers</w:t>
      </w:r>
    </w:p>
    <w:p w14:paraId="65B844AD" w14:textId="79171BEC" w:rsidR="00FB4B84" w:rsidRPr="00AD6533" w:rsidRDefault="00FB4B84" w:rsidP="005F34FB">
      <w:pPr>
        <w:spacing w:before="120" w:after="120" w:line="312" w:lineRule="auto"/>
        <w:jc w:val="both"/>
        <w:rPr>
          <w:sz w:val="26"/>
          <w:szCs w:val="26"/>
        </w:rPr>
      </w:pPr>
      <w:bookmarkStart w:id="4" w:name="_Toc53504420"/>
      <w:bookmarkStart w:id="5" w:name="_Toc53517735"/>
      <w:bookmarkStart w:id="6" w:name="_Toc53518117"/>
      <w:r w:rsidRPr="00AD6533">
        <w:rPr>
          <w:sz w:val="26"/>
          <w:szCs w:val="26"/>
        </w:rPr>
        <w:t xml:space="preserve">Issuance of jargon-free </w:t>
      </w:r>
      <w:r w:rsidR="00970021" w:rsidRPr="00AD6533">
        <w:rPr>
          <w:sz w:val="26"/>
          <w:szCs w:val="26"/>
        </w:rPr>
        <w:t>guidance</w:t>
      </w:r>
      <w:r w:rsidRPr="00AD6533">
        <w:rPr>
          <w:sz w:val="26"/>
          <w:szCs w:val="26"/>
        </w:rPr>
        <w:t xml:space="preserve"> offered in multiple lan</w:t>
      </w:r>
      <w:r w:rsidR="00FC23E3" w:rsidRPr="00AD6533">
        <w:rPr>
          <w:sz w:val="26"/>
          <w:szCs w:val="26"/>
        </w:rPr>
        <w:t xml:space="preserve">guages </w:t>
      </w:r>
      <w:r w:rsidRPr="00AD6533">
        <w:rPr>
          <w:sz w:val="26"/>
          <w:szCs w:val="26"/>
        </w:rPr>
        <w:t xml:space="preserve">could better facilitate the dissemination and </w:t>
      </w:r>
      <w:r w:rsidR="0097450B" w:rsidRPr="00AD6533">
        <w:rPr>
          <w:sz w:val="26"/>
          <w:szCs w:val="26"/>
        </w:rPr>
        <w:t xml:space="preserve">justly </w:t>
      </w:r>
      <w:r w:rsidRPr="00AD6533">
        <w:rPr>
          <w:sz w:val="26"/>
          <w:szCs w:val="26"/>
        </w:rPr>
        <w:t>adoption of e-fair</w:t>
      </w:r>
      <w:r w:rsidR="0097450B" w:rsidRPr="00AD6533">
        <w:rPr>
          <w:sz w:val="26"/>
          <w:szCs w:val="26"/>
        </w:rPr>
        <w:t xml:space="preserve">ness, </w:t>
      </w:r>
      <w:r w:rsidR="00FC23E3" w:rsidRPr="00AD6533">
        <w:rPr>
          <w:sz w:val="26"/>
          <w:szCs w:val="26"/>
        </w:rPr>
        <w:t>initiatives as well as the</w:t>
      </w:r>
      <w:r w:rsidRPr="00AD6533">
        <w:rPr>
          <w:sz w:val="26"/>
          <w:szCs w:val="26"/>
        </w:rPr>
        <w:t xml:space="preserve"> </w:t>
      </w:r>
      <w:r w:rsidR="0097450B" w:rsidRPr="00AD6533">
        <w:rPr>
          <w:sz w:val="26"/>
          <w:szCs w:val="26"/>
        </w:rPr>
        <w:t>collaboration opportunities</w:t>
      </w:r>
      <w:r w:rsidRPr="00AD6533">
        <w:rPr>
          <w:sz w:val="26"/>
          <w:szCs w:val="26"/>
        </w:rPr>
        <w:t xml:space="preserve"> between important judicial branches of </w:t>
      </w:r>
      <w:r w:rsidR="00FC23E3" w:rsidRPr="00AD6533">
        <w:rPr>
          <w:sz w:val="26"/>
          <w:szCs w:val="26"/>
        </w:rPr>
        <w:t>related parties</w:t>
      </w:r>
      <w:r w:rsidRPr="00AD6533">
        <w:rPr>
          <w:sz w:val="26"/>
          <w:szCs w:val="26"/>
        </w:rPr>
        <w:t>.</w:t>
      </w:r>
      <w:bookmarkEnd w:id="4"/>
      <w:bookmarkEnd w:id="5"/>
      <w:bookmarkEnd w:id="6"/>
    </w:p>
    <w:p w14:paraId="313C79AA" w14:textId="1FAA1D22" w:rsidR="00FB4B84" w:rsidRPr="00AD6533" w:rsidRDefault="004A3DC0" w:rsidP="005F34FB">
      <w:pPr>
        <w:pStyle w:val="Heading2"/>
        <w:spacing w:before="120" w:after="120" w:line="312" w:lineRule="auto"/>
        <w:jc w:val="both"/>
        <w:rPr>
          <w:rFonts w:ascii="Times New Roman" w:eastAsia="Times New Roman" w:hAnsi="Times New Roman" w:cs="Times New Roman"/>
          <w:b/>
          <w:bCs/>
          <w:i/>
          <w:iCs/>
          <w:color w:val="auto"/>
        </w:rPr>
      </w:pPr>
      <w:r w:rsidRPr="00AD6533">
        <w:rPr>
          <w:rFonts w:ascii="Times New Roman" w:eastAsia="Times New Roman" w:hAnsi="Times New Roman" w:cs="Times New Roman"/>
          <w:b/>
          <w:bCs/>
          <w:i/>
          <w:iCs/>
          <w:color w:val="auto"/>
        </w:rPr>
        <w:lastRenderedPageBreak/>
        <w:t>The</w:t>
      </w:r>
      <w:r w:rsidR="00FC23E3" w:rsidRPr="00AD6533">
        <w:rPr>
          <w:rFonts w:ascii="Times New Roman" w:eastAsia="Times New Roman" w:hAnsi="Times New Roman" w:cs="Times New Roman"/>
          <w:b/>
          <w:bCs/>
          <w:i/>
          <w:iCs/>
          <w:color w:val="auto"/>
        </w:rPr>
        <w:t xml:space="preserve"> right </w:t>
      </w:r>
      <w:r w:rsidR="0097450B" w:rsidRPr="00AD6533">
        <w:rPr>
          <w:rFonts w:ascii="Times New Roman" w:eastAsia="Times New Roman" w:hAnsi="Times New Roman" w:cs="Times New Roman"/>
          <w:b/>
          <w:bCs/>
          <w:i/>
          <w:iCs/>
          <w:color w:val="auto"/>
        </w:rPr>
        <w:t>to supervise</w:t>
      </w:r>
      <w:r w:rsidR="00FB4B84" w:rsidRPr="00AD6533">
        <w:rPr>
          <w:rFonts w:ascii="Times New Roman" w:eastAsia="Times New Roman" w:hAnsi="Times New Roman" w:cs="Times New Roman"/>
          <w:b/>
          <w:bCs/>
          <w:i/>
          <w:iCs/>
          <w:color w:val="auto"/>
        </w:rPr>
        <w:t xml:space="preserve"> adjudication</w:t>
      </w:r>
    </w:p>
    <w:p w14:paraId="3B323E46" w14:textId="389759E6" w:rsidR="00FB4B84" w:rsidRPr="00AD6533" w:rsidRDefault="00FB4B84" w:rsidP="005F34FB">
      <w:pPr>
        <w:spacing w:before="120" w:after="120" w:line="312" w:lineRule="auto"/>
        <w:jc w:val="both"/>
        <w:rPr>
          <w:color w:val="333333"/>
          <w:sz w:val="26"/>
          <w:szCs w:val="26"/>
        </w:rPr>
      </w:pPr>
      <w:bookmarkStart w:id="7" w:name="_Toc53504422"/>
      <w:bookmarkStart w:id="8" w:name="_Toc53517737"/>
      <w:bookmarkStart w:id="9" w:name="_Toc53518119"/>
      <w:r w:rsidRPr="00AD6533">
        <w:rPr>
          <w:sz w:val="26"/>
          <w:szCs w:val="26"/>
        </w:rPr>
        <w:t xml:space="preserve">It can be seen that public exposure is an integral part of most proposals. Perhaps, </w:t>
      </w:r>
      <w:r w:rsidR="00FC23E3" w:rsidRPr="00AD6533">
        <w:rPr>
          <w:sz w:val="26"/>
          <w:szCs w:val="26"/>
        </w:rPr>
        <w:t>by</w:t>
      </w:r>
      <w:r w:rsidRPr="00AD6533">
        <w:rPr>
          <w:sz w:val="26"/>
          <w:szCs w:val="26"/>
        </w:rPr>
        <w:t xml:space="preserve"> coincidence, many features of an online social networking </w:t>
      </w:r>
      <w:r w:rsidR="00FC23E3" w:rsidRPr="00AD6533">
        <w:rPr>
          <w:sz w:val="26"/>
          <w:szCs w:val="26"/>
        </w:rPr>
        <w:t>web</w:t>
      </w:r>
      <w:r w:rsidRPr="00AD6533">
        <w:rPr>
          <w:sz w:val="26"/>
          <w:szCs w:val="26"/>
        </w:rPr>
        <w:t>site can be tailored to accommodate the variety of information outlined above. With the advent of Web</w:t>
      </w:r>
      <w:r w:rsidR="00101943" w:rsidRPr="00AD6533">
        <w:rPr>
          <w:sz w:val="26"/>
          <w:szCs w:val="26"/>
        </w:rPr>
        <w:t xml:space="preserve"> 2.0, which enables user-</w:t>
      </w:r>
      <w:r w:rsidR="0097450B" w:rsidRPr="00AD6533">
        <w:rPr>
          <w:sz w:val="26"/>
          <w:szCs w:val="26"/>
        </w:rPr>
        <w:t>centered</w:t>
      </w:r>
      <w:r w:rsidRPr="00AD6533">
        <w:rPr>
          <w:sz w:val="26"/>
          <w:szCs w:val="26"/>
        </w:rPr>
        <w:t xml:space="preserve"> design, interactive information sharing, interopera</w:t>
      </w:r>
      <w:r w:rsidR="00FC23E3" w:rsidRPr="00AD6533">
        <w:rPr>
          <w:sz w:val="26"/>
          <w:szCs w:val="26"/>
        </w:rPr>
        <w:t xml:space="preserve">bility and collaboration on </w:t>
      </w:r>
      <w:r w:rsidRPr="00AD6533">
        <w:rPr>
          <w:sz w:val="26"/>
          <w:szCs w:val="26"/>
        </w:rPr>
        <w:t>web</w:t>
      </w:r>
      <w:r w:rsidR="0097450B" w:rsidRPr="00AD6533">
        <w:rPr>
          <w:sz w:val="26"/>
          <w:szCs w:val="26"/>
        </w:rPr>
        <w:t>si</w:t>
      </w:r>
      <w:r w:rsidR="00FC23E3" w:rsidRPr="00AD6533">
        <w:rPr>
          <w:sz w:val="26"/>
          <w:szCs w:val="26"/>
        </w:rPr>
        <w:t>te</w:t>
      </w:r>
      <w:r w:rsidRPr="00AD6533">
        <w:rPr>
          <w:sz w:val="26"/>
          <w:szCs w:val="26"/>
        </w:rPr>
        <w:t>, from anywher</w:t>
      </w:r>
      <w:r w:rsidR="00FC23E3" w:rsidRPr="00AD6533">
        <w:rPr>
          <w:sz w:val="26"/>
          <w:szCs w:val="26"/>
        </w:rPr>
        <w:t>e with an internet connection, you can</w:t>
      </w:r>
      <w:r w:rsidRPr="00AD6533">
        <w:rPr>
          <w:sz w:val="26"/>
          <w:szCs w:val="26"/>
        </w:rPr>
        <w:t>:</w:t>
      </w:r>
      <w:bookmarkEnd w:id="7"/>
      <w:bookmarkEnd w:id="8"/>
      <w:bookmarkEnd w:id="9"/>
      <w:r w:rsidR="004A6BAC" w:rsidRPr="00AD6533">
        <w:rPr>
          <w:color w:val="333333"/>
          <w:sz w:val="26"/>
          <w:szCs w:val="26"/>
        </w:rPr>
        <w:t>                  </w:t>
      </w:r>
    </w:p>
    <w:p w14:paraId="168E539E" w14:textId="149A0351" w:rsidR="00482CD6" w:rsidRPr="00AD6533" w:rsidRDefault="00FC23E3" w:rsidP="005F34FB">
      <w:pPr>
        <w:numPr>
          <w:ilvl w:val="0"/>
          <w:numId w:val="3"/>
        </w:numPr>
        <w:shd w:val="clear" w:color="auto" w:fill="FFFFFF"/>
        <w:spacing w:before="120" w:after="120" w:line="312" w:lineRule="auto"/>
        <w:ind w:left="0" w:firstLine="0"/>
        <w:jc w:val="both"/>
        <w:rPr>
          <w:color w:val="333333"/>
          <w:sz w:val="26"/>
          <w:szCs w:val="26"/>
        </w:rPr>
      </w:pPr>
      <w:r w:rsidRPr="00AD6533">
        <w:rPr>
          <w:color w:val="333333"/>
          <w:sz w:val="26"/>
          <w:szCs w:val="26"/>
        </w:rPr>
        <w:t xml:space="preserve">upload </w:t>
      </w:r>
      <w:r w:rsidR="00FB4B84" w:rsidRPr="00AD6533">
        <w:rPr>
          <w:color w:val="333333"/>
          <w:sz w:val="26"/>
          <w:szCs w:val="26"/>
        </w:rPr>
        <w:t>case documents, detention photographic evidence and video</w:t>
      </w:r>
      <w:r w:rsidR="00482CD6" w:rsidRPr="00AD6533">
        <w:rPr>
          <w:color w:val="333333"/>
          <w:sz w:val="26"/>
          <w:szCs w:val="26"/>
        </w:rPr>
        <w:t>s</w:t>
      </w:r>
      <w:r w:rsidR="00FB4B84" w:rsidRPr="00AD6533">
        <w:rPr>
          <w:color w:val="333333"/>
          <w:sz w:val="26"/>
          <w:szCs w:val="26"/>
        </w:rPr>
        <w:t xml:space="preserve"> of court proceedings;</w:t>
      </w:r>
      <w:r w:rsidR="004A6BAC" w:rsidRPr="00AD6533">
        <w:rPr>
          <w:color w:val="333333"/>
          <w:sz w:val="26"/>
          <w:szCs w:val="26"/>
        </w:rPr>
        <w:t>         </w:t>
      </w:r>
    </w:p>
    <w:p w14:paraId="50D1C6B4" w14:textId="77777777" w:rsidR="00482CD6" w:rsidRPr="00AD6533" w:rsidRDefault="00FC23E3" w:rsidP="005F34FB">
      <w:pPr>
        <w:numPr>
          <w:ilvl w:val="0"/>
          <w:numId w:val="3"/>
        </w:numPr>
        <w:shd w:val="clear" w:color="auto" w:fill="FFFFFF"/>
        <w:spacing w:before="120" w:after="120" w:line="312" w:lineRule="auto"/>
        <w:ind w:left="0" w:firstLine="0"/>
        <w:jc w:val="both"/>
        <w:rPr>
          <w:color w:val="333333"/>
          <w:sz w:val="26"/>
          <w:szCs w:val="26"/>
        </w:rPr>
      </w:pPr>
      <w:r w:rsidRPr="00AD6533">
        <w:rPr>
          <w:color w:val="333333"/>
          <w:sz w:val="26"/>
          <w:szCs w:val="26"/>
        </w:rPr>
        <w:t>ask</w:t>
      </w:r>
      <w:r w:rsidR="00FB4B84" w:rsidRPr="00AD6533">
        <w:rPr>
          <w:color w:val="333333"/>
          <w:sz w:val="26"/>
          <w:szCs w:val="26"/>
        </w:rPr>
        <w:t xml:space="preserve"> eminent lawyers to reconsider the case;</w:t>
      </w:r>
    </w:p>
    <w:p w14:paraId="0E67E900" w14:textId="77777777" w:rsidR="00482CD6" w:rsidRPr="00AD6533" w:rsidRDefault="00FC23E3" w:rsidP="005F34FB">
      <w:pPr>
        <w:numPr>
          <w:ilvl w:val="0"/>
          <w:numId w:val="3"/>
        </w:numPr>
        <w:shd w:val="clear" w:color="auto" w:fill="FFFFFF"/>
        <w:spacing w:before="120" w:after="120" w:line="312" w:lineRule="auto"/>
        <w:ind w:left="0" w:firstLine="0"/>
        <w:jc w:val="both"/>
        <w:rPr>
          <w:color w:val="333333"/>
          <w:sz w:val="26"/>
          <w:szCs w:val="26"/>
        </w:rPr>
      </w:pPr>
      <w:r w:rsidRPr="00AD6533">
        <w:rPr>
          <w:color w:val="333333"/>
          <w:sz w:val="26"/>
          <w:szCs w:val="26"/>
        </w:rPr>
        <w:t>connect</w:t>
      </w:r>
      <w:r w:rsidR="00FB4B84" w:rsidRPr="00AD6533">
        <w:rPr>
          <w:color w:val="333333"/>
          <w:sz w:val="26"/>
          <w:szCs w:val="26"/>
        </w:rPr>
        <w:t xml:space="preserve"> to websites that provide case records, legal archives, report</w:t>
      </w:r>
      <w:r w:rsidRPr="00AD6533">
        <w:rPr>
          <w:color w:val="333333"/>
          <w:sz w:val="26"/>
          <w:szCs w:val="26"/>
        </w:rPr>
        <w:t xml:space="preserve">s </w:t>
      </w:r>
      <w:r w:rsidR="00FB4B84" w:rsidRPr="00AD6533">
        <w:rPr>
          <w:color w:val="333333"/>
          <w:sz w:val="26"/>
          <w:szCs w:val="26"/>
        </w:rPr>
        <w:t>and analysis;</w:t>
      </w:r>
    </w:p>
    <w:p w14:paraId="3D89DA53" w14:textId="77777777" w:rsidR="00482CD6" w:rsidRPr="00AD6533" w:rsidRDefault="00FB4B84" w:rsidP="005F34FB">
      <w:pPr>
        <w:numPr>
          <w:ilvl w:val="0"/>
          <w:numId w:val="3"/>
        </w:numPr>
        <w:shd w:val="clear" w:color="auto" w:fill="FFFFFF"/>
        <w:spacing w:before="120" w:after="120" w:line="312" w:lineRule="auto"/>
        <w:ind w:left="0" w:firstLine="0"/>
        <w:jc w:val="both"/>
        <w:rPr>
          <w:color w:val="333333"/>
          <w:sz w:val="26"/>
          <w:szCs w:val="26"/>
        </w:rPr>
      </w:pPr>
      <w:r w:rsidRPr="00AD6533">
        <w:rPr>
          <w:color w:val="333333"/>
          <w:sz w:val="26"/>
          <w:szCs w:val="26"/>
        </w:rPr>
        <w:t>search for data against police</w:t>
      </w:r>
      <w:r w:rsidR="00FC23E3" w:rsidRPr="00AD6533">
        <w:rPr>
          <w:color w:val="333333"/>
          <w:sz w:val="26"/>
          <w:szCs w:val="26"/>
        </w:rPr>
        <w:t>s</w:t>
      </w:r>
      <w:r w:rsidRPr="00AD6533">
        <w:rPr>
          <w:color w:val="333333"/>
          <w:sz w:val="26"/>
          <w:szCs w:val="26"/>
        </w:rPr>
        <w:t>, prosecutors and judges</w:t>
      </w:r>
      <w:r w:rsidR="00FC23E3" w:rsidRPr="00AD6533">
        <w:rPr>
          <w:color w:val="333333"/>
          <w:sz w:val="26"/>
          <w:szCs w:val="26"/>
        </w:rPr>
        <w:t xml:space="preserve"> by</w:t>
      </w:r>
      <w:r w:rsidRPr="00AD6533">
        <w:rPr>
          <w:color w:val="333333"/>
          <w:sz w:val="26"/>
          <w:szCs w:val="26"/>
        </w:rPr>
        <w:t xml:space="preserve"> using keywords;</w:t>
      </w:r>
    </w:p>
    <w:p w14:paraId="0D6CE9CE" w14:textId="77777777" w:rsidR="00482CD6" w:rsidRPr="00AD6533" w:rsidRDefault="00FC23E3" w:rsidP="005F34FB">
      <w:pPr>
        <w:numPr>
          <w:ilvl w:val="0"/>
          <w:numId w:val="3"/>
        </w:numPr>
        <w:shd w:val="clear" w:color="auto" w:fill="FFFFFF"/>
        <w:spacing w:before="120" w:after="120" w:line="312" w:lineRule="auto"/>
        <w:ind w:left="0" w:firstLine="0"/>
        <w:jc w:val="both"/>
        <w:rPr>
          <w:color w:val="333333"/>
          <w:sz w:val="26"/>
          <w:szCs w:val="26"/>
        </w:rPr>
      </w:pPr>
      <w:r w:rsidRPr="00AD6533">
        <w:rPr>
          <w:color w:val="333333"/>
          <w:sz w:val="26"/>
          <w:szCs w:val="26"/>
        </w:rPr>
        <w:t>monitor</w:t>
      </w:r>
      <w:r w:rsidR="00FB4B84" w:rsidRPr="00AD6533">
        <w:rPr>
          <w:color w:val="333333"/>
          <w:sz w:val="26"/>
          <w:szCs w:val="26"/>
        </w:rPr>
        <w:t xml:space="preserve"> professional responsibility of </w:t>
      </w:r>
      <w:r w:rsidRPr="00AD6533">
        <w:rPr>
          <w:color w:val="333333"/>
          <w:sz w:val="26"/>
          <w:szCs w:val="26"/>
        </w:rPr>
        <w:t xml:space="preserve">officials in the </w:t>
      </w:r>
      <w:r w:rsidR="00FB4B84" w:rsidRPr="00AD6533">
        <w:rPr>
          <w:color w:val="333333"/>
          <w:sz w:val="26"/>
          <w:szCs w:val="26"/>
        </w:rPr>
        <w:t>legal system;</w:t>
      </w:r>
    </w:p>
    <w:p w14:paraId="25D045E9" w14:textId="77777777" w:rsidR="00482CD6" w:rsidRPr="00AD6533" w:rsidRDefault="00FB4B84" w:rsidP="005F34FB">
      <w:pPr>
        <w:numPr>
          <w:ilvl w:val="0"/>
          <w:numId w:val="3"/>
        </w:numPr>
        <w:shd w:val="clear" w:color="auto" w:fill="FFFFFF"/>
        <w:spacing w:before="120" w:after="120" w:line="312" w:lineRule="auto"/>
        <w:ind w:left="0" w:firstLine="0"/>
        <w:jc w:val="both"/>
        <w:rPr>
          <w:color w:val="333333"/>
          <w:sz w:val="26"/>
          <w:szCs w:val="26"/>
        </w:rPr>
      </w:pPr>
      <w:r w:rsidRPr="00AD6533">
        <w:rPr>
          <w:color w:val="333333"/>
          <w:sz w:val="26"/>
          <w:szCs w:val="26"/>
        </w:rPr>
        <w:t>post details of online trials; and</w:t>
      </w:r>
    </w:p>
    <w:p w14:paraId="23AC29D6" w14:textId="4216D0C3" w:rsidR="004A6BAC" w:rsidRPr="00AD6533" w:rsidRDefault="00FB4B84" w:rsidP="005F34FB">
      <w:pPr>
        <w:numPr>
          <w:ilvl w:val="0"/>
          <w:numId w:val="3"/>
        </w:numPr>
        <w:shd w:val="clear" w:color="auto" w:fill="FFFFFF"/>
        <w:spacing w:before="120" w:after="120" w:line="312" w:lineRule="auto"/>
        <w:ind w:left="0" w:firstLine="0"/>
        <w:jc w:val="both"/>
        <w:rPr>
          <w:color w:val="333333"/>
          <w:sz w:val="26"/>
          <w:szCs w:val="26"/>
        </w:rPr>
      </w:pPr>
      <w:r w:rsidRPr="00AD6533">
        <w:rPr>
          <w:color w:val="333333"/>
          <w:sz w:val="26"/>
          <w:szCs w:val="26"/>
        </w:rPr>
        <w:t>promote public awareness of legal proceedings.</w:t>
      </w:r>
    </w:p>
    <w:p w14:paraId="47D50A70" w14:textId="60286C29" w:rsidR="00700201" w:rsidRPr="00AD6533" w:rsidRDefault="00D87DD6" w:rsidP="005F34FB">
      <w:pPr>
        <w:spacing w:before="120" w:after="120" w:line="312" w:lineRule="auto"/>
        <w:jc w:val="both"/>
        <w:rPr>
          <w:color w:val="333333"/>
          <w:sz w:val="26"/>
          <w:szCs w:val="26"/>
        </w:rPr>
      </w:pPr>
      <w:r w:rsidRPr="00AD6533">
        <w:rPr>
          <w:color w:val="333333"/>
          <w:sz w:val="26"/>
          <w:szCs w:val="26"/>
        </w:rPr>
        <w:t xml:space="preserve">Such websites do not </w:t>
      </w:r>
      <w:r w:rsidR="00482CD6" w:rsidRPr="00AD6533">
        <w:rPr>
          <w:color w:val="333333"/>
          <w:sz w:val="26"/>
          <w:szCs w:val="26"/>
        </w:rPr>
        <w:t>need to be part of the</w:t>
      </w:r>
      <w:r w:rsidRPr="00AD6533">
        <w:rPr>
          <w:color w:val="333333"/>
          <w:sz w:val="26"/>
          <w:szCs w:val="26"/>
        </w:rPr>
        <w:t xml:space="preserve"> judicial body</w:t>
      </w:r>
      <w:r w:rsidR="00FC23E3" w:rsidRPr="00AD6533">
        <w:rPr>
          <w:color w:val="333333"/>
          <w:sz w:val="26"/>
          <w:szCs w:val="26"/>
        </w:rPr>
        <w:t xml:space="preserve"> </w:t>
      </w:r>
      <w:r w:rsidR="00482CD6" w:rsidRPr="00AD6533">
        <w:rPr>
          <w:color w:val="333333"/>
          <w:sz w:val="26"/>
          <w:szCs w:val="26"/>
        </w:rPr>
        <w:t>yet</w:t>
      </w:r>
      <w:r w:rsidRPr="00AD6533">
        <w:rPr>
          <w:color w:val="333333"/>
          <w:sz w:val="26"/>
          <w:szCs w:val="26"/>
        </w:rPr>
        <w:t xml:space="preserve"> can be </w:t>
      </w:r>
      <w:r w:rsidR="00482CD6" w:rsidRPr="00AD6533">
        <w:rPr>
          <w:color w:val="333333"/>
          <w:sz w:val="26"/>
          <w:szCs w:val="26"/>
        </w:rPr>
        <w:t xml:space="preserve">an </w:t>
      </w:r>
      <w:r w:rsidRPr="00AD6533">
        <w:rPr>
          <w:color w:val="333333"/>
          <w:sz w:val="26"/>
          <w:szCs w:val="26"/>
        </w:rPr>
        <w:t xml:space="preserve">independent </w:t>
      </w:r>
      <w:r w:rsidR="00482CD6" w:rsidRPr="00AD6533">
        <w:rPr>
          <w:color w:val="333333"/>
          <w:sz w:val="26"/>
          <w:szCs w:val="26"/>
        </w:rPr>
        <w:t>judiciary</w:t>
      </w:r>
      <w:r w:rsidRPr="00AD6533">
        <w:rPr>
          <w:color w:val="333333"/>
          <w:sz w:val="26"/>
          <w:szCs w:val="26"/>
        </w:rPr>
        <w:t>. This kind of exposure can help improve the likelihood of justice</w:t>
      </w:r>
      <w:r w:rsidR="00482CD6" w:rsidRPr="00AD6533">
        <w:rPr>
          <w:color w:val="333333"/>
          <w:sz w:val="26"/>
          <w:szCs w:val="26"/>
        </w:rPr>
        <w:t xml:space="preserve"> and</w:t>
      </w:r>
      <w:r w:rsidRPr="00AD6533">
        <w:rPr>
          <w:color w:val="333333"/>
          <w:sz w:val="26"/>
          <w:szCs w:val="26"/>
        </w:rPr>
        <w:t xml:space="preserve"> </w:t>
      </w:r>
      <w:r w:rsidR="00F346A1" w:rsidRPr="00AD6533">
        <w:rPr>
          <w:color w:val="333333"/>
          <w:sz w:val="26"/>
          <w:szCs w:val="26"/>
        </w:rPr>
        <w:t>importantly</w:t>
      </w:r>
      <w:r w:rsidRPr="00AD6533">
        <w:rPr>
          <w:color w:val="333333"/>
          <w:sz w:val="26"/>
          <w:szCs w:val="26"/>
        </w:rPr>
        <w:t xml:space="preserve">, social media itself has the potential to connect advocating justice communities and nongovernmental </w:t>
      </w:r>
      <w:r w:rsidR="00F346A1" w:rsidRPr="00AD6533">
        <w:rPr>
          <w:color w:val="333333"/>
          <w:sz w:val="26"/>
          <w:szCs w:val="26"/>
        </w:rPr>
        <w:t>organizations network</w:t>
      </w:r>
      <w:r w:rsidRPr="00AD6533">
        <w:rPr>
          <w:color w:val="333333"/>
          <w:sz w:val="26"/>
          <w:szCs w:val="26"/>
        </w:rPr>
        <w:t xml:space="preserve"> through means such as </w:t>
      </w:r>
      <w:r w:rsidR="00482CD6" w:rsidRPr="00AD6533">
        <w:rPr>
          <w:color w:val="333333"/>
          <w:sz w:val="26"/>
          <w:szCs w:val="26"/>
        </w:rPr>
        <w:t>censored</w:t>
      </w:r>
      <w:r w:rsidRPr="00AD6533">
        <w:rPr>
          <w:color w:val="333333"/>
          <w:sz w:val="26"/>
          <w:szCs w:val="26"/>
        </w:rPr>
        <w:t xml:space="preserve"> forums, lis</w:t>
      </w:r>
      <w:r w:rsidR="00F346A1" w:rsidRPr="00AD6533">
        <w:rPr>
          <w:color w:val="333333"/>
          <w:sz w:val="26"/>
          <w:szCs w:val="26"/>
        </w:rPr>
        <w:t>ts, newsletters, online letters/</w:t>
      </w:r>
      <w:r w:rsidRPr="00AD6533">
        <w:rPr>
          <w:color w:val="333333"/>
          <w:sz w:val="26"/>
          <w:szCs w:val="26"/>
        </w:rPr>
        <w:t xml:space="preserve">recommendations, advisory columns and comments. </w:t>
      </w:r>
      <w:r w:rsidR="00482CD6" w:rsidRPr="00AD6533">
        <w:rPr>
          <w:color w:val="333333"/>
          <w:sz w:val="26"/>
          <w:szCs w:val="26"/>
        </w:rPr>
        <w:t>Although</w:t>
      </w:r>
      <w:r w:rsidRPr="00AD6533">
        <w:rPr>
          <w:color w:val="333333"/>
          <w:sz w:val="26"/>
          <w:szCs w:val="26"/>
        </w:rPr>
        <w:t xml:space="preserve"> online data can be</w:t>
      </w:r>
      <w:r w:rsidR="00482CD6" w:rsidRPr="00AD6533">
        <w:rPr>
          <w:color w:val="333333"/>
          <w:sz w:val="26"/>
          <w:szCs w:val="26"/>
        </w:rPr>
        <w:t xml:space="preserve"> at risk, unlike newspapers and</w:t>
      </w:r>
      <w:r w:rsidRPr="00AD6533">
        <w:rPr>
          <w:color w:val="333333"/>
          <w:sz w:val="26"/>
          <w:szCs w:val="26"/>
        </w:rPr>
        <w:t xml:space="preserve"> </w:t>
      </w:r>
      <w:r w:rsidR="00482CD6" w:rsidRPr="00AD6533">
        <w:rPr>
          <w:color w:val="333333"/>
          <w:sz w:val="26"/>
          <w:szCs w:val="26"/>
        </w:rPr>
        <w:t xml:space="preserve">as a </w:t>
      </w:r>
      <w:r w:rsidRPr="00AD6533">
        <w:rPr>
          <w:color w:val="333333"/>
          <w:sz w:val="26"/>
          <w:szCs w:val="26"/>
        </w:rPr>
        <w:t xml:space="preserve">large data storage platform </w:t>
      </w:r>
      <w:r w:rsidR="00482CD6" w:rsidRPr="00AD6533">
        <w:rPr>
          <w:color w:val="333333"/>
          <w:sz w:val="26"/>
          <w:szCs w:val="26"/>
        </w:rPr>
        <w:t>compared to</w:t>
      </w:r>
      <w:r w:rsidRPr="00AD6533">
        <w:rPr>
          <w:color w:val="333333"/>
          <w:sz w:val="26"/>
          <w:szCs w:val="26"/>
        </w:rPr>
        <w:t xml:space="preserve"> radio and television, the internet ha</w:t>
      </w:r>
      <w:r w:rsidR="00F346A1" w:rsidRPr="00AD6533">
        <w:rPr>
          <w:color w:val="333333"/>
          <w:sz w:val="26"/>
          <w:szCs w:val="26"/>
        </w:rPr>
        <w:t>s the advantage of being un</w:t>
      </w:r>
      <w:r w:rsidR="00482CD6" w:rsidRPr="00AD6533">
        <w:rPr>
          <w:color w:val="333333"/>
          <w:sz w:val="26"/>
          <w:szCs w:val="26"/>
        </w:rPr>
        <w:t>restricted</w:t>
      </w:r>
      <w:r w:rsidRPr="00AD6533">
        <w:rPr>
          <w:color w:val="333333"/>
          <w:sz w:val="26"/>
          <w:szCs w:val="26"/>
        </w:rPr>
        <w:t xml:space="preserve"> by national boundaries and, therefore, less vulnerable to threats</w:t>
      </w:r>
      <w:r w:rsidR="00CB09E7" w:rsidRPr="00AD6533">
        <w:rPr>
          <w:color w:val="333333"/>
          <w:sz w:val="26"/>
          <w:szCs w:val="26"/>
        </w:rPr>
        <w:t xml:space="preserve"> </w:t>
      </w:r>
      <w:r w:rsidRPr="00AD6533">
        <w:rPr>
          <w:color w:val="333333"/>
          <w:sz w:val="26"/>
          <w:szCs w:val="26"/>
        </w:rPr>
        <w:t>from within areas</w:t>
      </w:r>
      <w:r w:rsidR="00CB09E7" w:rsidRPr="00AD6533">
        <w:rPr>
          <w:color w:val="333333"/>
          <w:sz w:val="26"/>
          <w:szCs w:val="26"/>
        </w:rPr>
        <w:t xml:space="preserve"> having weak legal system to maintain the situation.</w:t>
      </w:r>
    </w:p>
    <w:p w14:paraId="45D487BA" w14:textId="4E3D8BE0" w:rsidR="00E001EF" w:rsidRPr="00AD6533" w:rsidRDefault="00B82AAF" w:rsidP="005F34FB">
      <w:pPr>
        <w:pStyle w:val="Heading1"/>
        <w:spacing w:before="120" w:after="120" w:line="312" w:lineRule="auto"/>
        <w:jc w:val="both"/>
        <w:rPr>
          <w:rFonts w:ascii="Times New Roman" w:eastAsia="Times New Roman" w:hAnsi="Times New Roman" w:cs="Times New Roman"/>
          <w:b/>
          <w:bCs/>
          <w:color w:val="auto"/>
          <w:sz w:val="26"/>
          <w:szCs w:val="26"/>
        </w:rPr>
      </w:pPr>
      <w:r w:rsidRPr="00AD6533">
        <w:rPr>
          <w:rFonts w:ascii="Times New Roman" w:eastAsia="Times New Roman" w:hAnsi="Times New Roman" w:cs="Times New Roman"/>
          <w:b/>
          <w:bCs/>
          <w:color w:val="auto"/>
          <w:sz w:val="26"/>
          <w:szCs w:val="26"/>
        </w:rPr>
        <w:t>4</w:t>
      </w:r>
      <w:r w:rsidR="00895004" w:rsidRPr="00AD6533">
        <w:rPr>
          <w:rFonts w:ascii="Times New Roman" w:eastAsia="Times New Roman" w:hAnsi="Times New Roman" w:cs="Times New Roman"/>
          <w:b/>
          <w:bCs/>
          <w:color w:val="auto"/>
          <w:sz w:val="26"/>
          <w:szCs w:val="26"/>
        </w:rPr>
        <w:t>.</w:t>
      </w:r>
      <w:r w:rsidR="005646C7" w:rsidRPr="00AD6533">
        <w:rPr>
          <w:rFonts w:ascii="Times New Roman" w:eastAsia="Times New Roman" w:hAnsi="Times New Roman" w:cs="Times New Roman"/>
          <w:b/>
          <w:bCs/>
          <w:color w:val="auto"/>
          <w:sz w:val="26"/>
          <w:szCs w:val="26"/>
        </w:rPr>
        <w:t xml:space="preserve"> </w:t>
      </w:r>
      <w:r w:rsidR="00150629" w:rsidRPr="00AD6533">
        <w:rPr>
          <w:rFonts w:ascii="Times New Roman" w:eastAsia="Times New Roman" w:hAnsi="Times New Roman" w:cs="Times New Roman"/>
          <w:b/>
          <w:bCs/>
          <w:color w:val="auto"/>
          <w:sz w:val="26"/>
          <w:szCs w:val="26"/>
        </w:rPr>
        <w:t xml:space="preserve">Prospects of </w:t>
      </w:r>
      <w:r w:rsidR="00CB77DD">
        <w:rPr>
          <w:rFonts w:ascii="Times New Roman" w:eastAsia="Times New Roman" w:hAnsi="Times New Roman" w:cs="Times New Roman"/>
          <w:b/>
          <w:bCs/>
          <w:color w:val="auto"/>
          <w:sz w:val="26"/>
          <w:szCs w:val="26"/>
        </w:rPr>
        <w:t>e</w:t>
      </w:r>
      <w:r w:rsidR="00150629" w:rsidRPr="00AD6533">
        <w:rPr>
          <w:rFonts w:ascii="Times New Roman" w:eastAsia="Times New Roman" w:hAnsi="Times New Roman" w:cs="Times New Roman"/>
          <w:b/>
          <w:bCs/>
          <w:color w:val="auto"/>
          <w:sz w:val="26"/>
          <w:szCs w:val="26"/>
        </w:rPr>
        <w:t>-Court</w:t>
      </w:r>
      <w:r w:rsidRPr="00AD6533">
        <w:rPr>
          <w:rFonts w:ascii="Times New Roman" w:eastAsia="Times New Roman" w:hAnsi="Times New Roman" w:cs="Times New Roman"/>
          <w:b/>
          <w:bCs/>
          <w:color w:val="auto"/>
          <w:sz w:val="26"/>
          <w:szCs w:val="26"/>
        </w:rPr>
        <w:t xml:space="preserve"> </w:t>
      </w:r>
    </w:p>
    <w:p w14:paraId="08DFEBEB" w14:textId="6145C5B7" w:rsidR="00D87DD6" w:rsidRPr="00AD6533" w:rsidRDefault="00D87DD6" w:rsidP="005F34FB">
      <w:pPr>
        <w:spacing w:before="120" w:after="120" w:line="312" w:lineRule="auto"/>
        <w:jc w:val="both"/>
        <w:rPr>
          <w:sz w:val="26"/>
          <w:szCs w:val="26"/>
        </w:rPr>
      </w:pPr>
      <w:r w:rsidRPr="00AD6533">
        <w:rPr>
          <w:sz w:val="26"/>
          <w:szCs w:val="26"/>
        </w:rPr>
        <w:t xml:space="preserve">The </w:t>
      </w:r>
      <w:r w:rsidR="00CB09E7" w:rsidRPr="00AD6533">
        <w:rPr>
          <w:sz w:val="26"/>
          <w:szCs w:val="26"/>
        </w:rPr>
        <w:t>expansion possibility of</w:t>
      </w:r>
      <w:r w:rsidRPr="00AD6533">
        <w:rPr>
          <w:sz w:val="26"/>
          <w:szCs w:val="26"/>
        </w:rPr>
        <w:t xml:space="preserve"> some </w:t>
      </w:r>
      <w:r w:rsidR="00CB09E7" w:rsidRPr="00AD6533">
        <w:rPr>
          <w:sz w:val="26"/>
          <w:szCs w:val="26"/>
        </w:rPr>
        <w:t xml:space="preserve">online trial </w:t>
      </w:r>
      <w:r w:rsidRPr="00AD6533">
        <w:rPr>
          <w:sz w:val="26"/>
          <w:szCs w:val="26"/>
        </w:rPr>
        <w:t>form</w:t>
      </w:r>
      <w:r w:rsidR="00F346A1" w:rsidRPr="00AD6533">
        <w:rPr>
          <w:sz w:val="26"/>
          <w:szCs w:val="26"/>
        </w:rPr>
        <w:t>s</w:t>
      </w:r>
      <w:r w:rsidRPr="00AD6533">
        <w:rPr>
          <w:sz w:val="26"/>
          <w:szCs w:val="26"/>
        </w:rPr>
        <w:t xml:space="preserve"> is an inevitable trend in the present </w:t>
      </w:r>
      <w:r w:rsidR="00CB09E7" w:rsidRPr="00AD6533">
        <w:rPr>
          <w:sz w:val="26"/>
          <w:szCs w:val="26"/>
        </w:rPr>
        <w:t>period</w:t>
      </w:r>
      <w:r w:rsidRPr="00AD6533">
        <w:rPr>
          <w:sz w:val="26"/>
          <w:szCs w:val="26"/>
        </w:rPr>
        <w:t xml:space="preserve">. </w:t>
      </w:r>
      <w:r w:rsidR="00CB09E7" w:rsidRPr="00AD6533">
        <w:rPr>
          <w:sz w:val="26"/>
          <w:szCs w:val="26"/>
        </w:rPr>
        <w:t>Despite</w:t>
      </w:r>
      <w:r w:rsidRPr="00AD6533">
        <w:rPr>
          <w:sz w:val="26"/>
          <w:szCs w:val="26"/>
        </w:rPr>
        <w:t xml:space="preserve"> </w:t>
      </w:r>
      <w:r w:rsidR="00150629" w:rsidRPr="00AD6533">
        <w:rPr>
          <w:sz w:val="26"/>
          <w:szCs w:val="26"/>
        </w:rPr>
        <w:t>several</w:t>
      </w:r>
      <w:r w:rsidRPr="00AD6533">
        <w:rPr>
          <w:sz w:val="26"/>
          <w:szCs w:val="26"/>
        </w:rPr>
        <w:t xml:space="preserve"> shortcomings </w:t>
      </w:r>
      <w:r w:rsidR="00F346A1" w:rsidRPr="00AD6533">
        <w:rPr>
          <w:sz w:val="26"/>
          <w:szCs w:val="26"/>
        </w:rPr>
        <w:t>regarding</w:t>
      </w:r>
      <w:r w:rsidR="00150629" w:rsidRPr="00AD6533">
        <w:rPr>
          <w:sz w:val="26"/>
          <w:szCs w:val="26"/>
        </w:rPr>
        <w:t xml:space="preserve"> the application of</w:t>
      </w:r>
      <w:r w:rsidRPr="00AD6533">
        <w:rPr>
          <w:sz w:val="26"/>
          <w:szCs w:val="26"/>
        </w:rPr>
        <w:t xml:space="preserve"> the right to a fair trial, the existing and outstanding benefits of online trial are undeniable.</w:t>
      </w:r>
    </w:p>
    <w:p w14:paraId="116A425B" w14:textId="13C54367" w:rsidR="00D87DD6" w:rsidRPr="00AD6533" w:rsidRDefault="00D87DD6" w:rsidP="005F34FB">
      <w:pPr>
        <w:spacing w:before="120" w:after="120" w:line="312" w:lineRule="auto"/>
        <w:jc w:val="both"/>
        <w:rPr>
          <w:sz w:val="26"/>
          <w:szCs w:val="26"/>
        </w:rPr>
      </w:pPr>
      <w:r w:rsidRPr="00AD6533">
        <w:rPr>
          <w:sz w:val="26"/>
          <w:szCs w:val="26"/>
        </w:rPr>
        <w:t xml:space="preserve">The nature of the court is to ensure </w:t>
      </w:r>
      <w:r w:rsidR="00101943" w:rsidRPr="00AD6533">
        <w:rPr>
          <w:sz w:val="26"/>
          <w:szCs w:val="26"/>
        </w:rPr>
        <w:t>a</w:t>
      </w:r>
      <w:r w:rsidRPr="00AD6533">
        <w:rPr>
          <w:sz w:val="26"/>
          <w:szCs w:val="26"/>
        </w:rPr>
        <w:t xml:space="preserve"> unified opinion </w:t>
      </w:r>
      <w:r w:rsidR="00E9181E" w:rsidRPr="00AD6533">
        <w:rPr>
          <w:sz w:val="26"/>
          <w:szCs w:val="26"/>
        </w:rPr>
        <w:t>among</w:t>
      </w:r>
      <w:r w:rsidR="00F346A1" w:rsidRPr="00AD6533">
        <w:rPr>
          <w:sz w:val="26"/>
          <w:szCs w:val="26"/>
        </w:rPr>
        <w:t xml:space="preserve"> parties</w:t>
      </w:r>
      <w:r w:rsidR="00CB09E7" w:rsidRPr="00AD6533">
        <w:rPr>
          <w:sz w:val="26"/>
          <w:szCs w:val="26"/>
        </w:rPr>
        <w:t xml:space="preserve"> on the disputes</w:t>
      </w:r>
      <w:r w:rsidR="00E9181E" w:rsidRPr="00AD6533">
        <w:rPr>
          <w:sz w:val="26"/>
          <w:szCs w:val="26"/>
        </w:rPr>
        <w:t>, a “</w:t>
      </w:r>
      <w:r w:rsidR="00F346A1" w:rsidRPr="00AD6533">
        <w:rPr>
          <w:sz w:val="26"/>
          <w:szCs w:val="26"/>
        </w:rPr>
        <w:t>location</w:t>
      </w:r>
      <w:r w:rsidR="00E9181E" w:rsidRPr="00AD6533">
        <w:rPr>
          <w:sz w:val="26"/>
          <w:szCs w:val="26"/>
        </w:rPr>
        <w:t>”</w:t>
      </w:r>
      <w:r w:rsidRPr="00AD6533">
        <w:rPr>
          <w:sz w:val="26"/>
          <w:szCs w:val="26"/>
        </w:rPr>
        <w:t xml:space="preserve"> </w:t>
      </w:r>
      <w:r w:rsidR="00E9181E" w:rsidRPr="00AD6533">
        <w:rPr>
          <w:sz w:val="26"/>
          <w:szCs w:val="26"/>
        </w:rPr>
        <w:t>empowered by</w:t>
      </w:r>
      <w:r w:rsidRPr="00AD6533">
        <w:rPr>
          <w:sz w:val="26"/>
          <w:szCs w:val="26"/>
        </w:rPr>
        <w:t xml:space="preserve"> the parties </w:t>
      </w:r>
      <w:r w:rsidR="00E9181E" w:rsidRPr="00AD6533">
        <w:rPr>
          <w:sz w:val="26"/>
          <w:szCs w:val="26"/>
        </w:rPr>
        <w:t>that</w:t>
      </w:r>
      <w:r w:rsidRPr="00AD6533">
        <w:rPr>
          <w:sz w:val="26"/>
          <w:szCs w:val="26"/>
        </w:rPr>
        <w:t xml:space="preserve"> </w:t>
      </w:r>
      <w:r w:rsidR="00F346A1" w:rsidRPr="00AD6533">
        <w:rPr>
          <w:sz w:val="26"/>
          <w:szCs w:val="26"/>
        </w:rPr>
        <w:t>must</w:t>
      </w:r>
      <w:r w:rsidRPr="00AD6533">
        <w:rPr>
          <w:sz w:val="26"/>
          <w:szCs w:val="26"/>
        </w:rPr>
        <w:t xml:space="preserve"> ensure </w:t>
      </w:r>
      <w:r w:rsidR="00F346A1" w:rsidRPr="00AD6533">
        <w:rPr>
          <w:sz w:val="26"/>
          <w:szCs w:val="26"/>
        </w:rPr>
        <w:t>its</w:t>
      </w:r>
      <w:r w:rsidRPr="00AD6533">
        <w:rPr>
          <w:sz w:val="26"/>
          <w:szCs w:val="26"/>
        </w:rPr>
        <w:t xml:space="preserve"> obligation to make a final decision. In the digital age, </w:t>
      </w:r>
      <w:r w:rsidR="00E9181E" w:rsidRPr="00AD6533">
        <w:rPr>
          <w:sz w:val="26"/>
          <w:szCs w:val="26"/>
        </w:rPr>
        <w:t xml:space="preserve">when </w:t>
      </w:r>
      <w:r w:rsidRPr="00AD6533">
        <w:rPr>
          <w:sz w:val="26"/>
          <w:szCs w:val="26"/>
        </w:rPr>
        <w:t>all gaps are blurred thanks to the achievement of connected technology on the plat</w:t>
      </w:r>
      <w:r w:rsidR="00E9181E" w:rsidRPr="00AD6533">
        <w:rPr>
          <w:sz w:val="26"/>
          <w:szCs w:val="26"/>
        </w:rPr>
        <w:t>form of the virtual world, the “</w:t>
      </w:r>
      <w:r w:rsidR="00F346A1" w:rsidRPr="00AD6533">
        <w:rPr>
          <w:sz w:val="26"/>
          <w:szCs w:val="26"/>
        </w:rPr>
        <w:t>location”</w:t>
      </w:r>
      <w:r w:rsidR="00E9181E" w:rsidRPr="00AD6533">
        <w:rPr>
          <w:sz w:val="26"/>
          <w:szCs w:val="26"/>
        </w:rPr>
        <w:t xml:space="preserve"> will become </w:t>
      </w:r>
      <w:r w:rsidR="00E9181E" w:rsidRPr="00AD6533">
        <w:rPr>
          <w:sz w:val="26"/>
          <w:szCs w:val="26"/>
        </w:rPr>
        <w:lastRenderedPageBreak/>
        <w:t>“where”</w:t>
      </w:r>
      <w:r w:rsidRPr="00AD6533">
        <w:rPr>
          <w:sz w:val="26"/>
          <w:szCs w:val="26"/>
        </w:rPr>
        <w:t xml:space="preserve"> not necessarily attached to an existing physical location. It can be digitized into an online venue where all involved can be easily receptive.</w:t>
      </w:r>
    </w:p>
    <w:p w14:paraId="2AD72029" w14:textId="4CBEE807" w:rsidR="00F06F3E" w:rsidRPr="00AD6533" w:rsidRDefault="00E9181E" w:rsidP="005F34FB">
      <w:pPr>
        <w:spacing w:before="120" w:after="120" w:line="312" w:lineRule="auto"/>
        <w:jc w:val="both"/>
        <w:rPr>
          <w:sz w:val="26"/>
          <w:szCs w:val="26"/>
        </w:rPr>
      </w:pPr>
      <w:r w:rsidRPr="00AD6533">
        <w:rPr>
          <w:sz w:val="26"/>
          <w:szCs w:val="26"/>
        </w:rPr>
        <w:t>How</w:t>
      </w:r>
      <w:r w:rsidR="00D87DD6" w:rsidRPr="00AD6533">
        <w:rPr>
          <w:sz w:val="26"/>
          <w:szCs w:val="26"/>
        </w:rPr>
        <w:t xml:space="preserve"> they affect t</w:t>
      </w:r>
      <w:r w:rsidRPr="00AD6533">
        <w:rPr>
          <w:sz w:val="26"/>
          <w:szCs w:val="26"/>
        </w:rPr>
        <w:t>he right to</w:t>
      </w:r>
      <w:r w:rsidR="00E93298" w:rsidRPr="00AD6533">
        <w:rPr>
          <w:sz w:val="26"/>
          <w:szCs w:val="26"/>
        </w:rPr>
        <w:t xml:space="preserve"> a</w:t>
      </w:r>
      <w:r w:rsidRPr="00AD6533">
        <w:rPr>
          <w:sz w:val="26"/>
          <w:szCs w:val="26"/>
        </w:rPr>
        <w:t xml:space="preserve"> fair trial: Providing</w:t>
      </w:r>
      <w:r w:rsidR="00F346A1" w:rsidRPr="00AD6533">
        <w:rPr>
          <w:sz w:val="26"/>
          <w:szCs w:val="26"/>
        </w:rPr>
        <w:t xml:space="preserve"> more ways and effectively use</w:t>
      </w:r>
      <w:r w:rsidR="00D87DD6" w:rsidRPr="00AD6533">
        <w:rPr>
          <w:sz w:val="26"/>
          <w:szCs w:val="26"/>
        </w:rPr>
        <w:t xml:space="preserve"> multiple means to conduct trials for participants. </w:t>
      </w:r>
      <w:r w:rsidR="00F346A1" w:rsidRPr="00AD6533">
        <w:rPr>
          <w:sz w:val="26"/>
          <w:szCs w:val="26"/>
        </w:rPr>
        <w:t>Therefore</w:t>
      </w:r>
      <w:r w:rsidR="00D87DD6" w:rsidRPr="00AD6533">
        <w:rPr>
          <w:sz w:val="26"/>
          <w:szCs w:val="26"/>
        </w:rPr>
        <w:t>, they can choose to proceed in a way that suits their own conditions. However, in addition, it is</w:t>
      </w:r>
      <w:r w:rsidRPr="00AD6533">
        <w:rPr>
          <w:sz w:val="26"/>
          <w:szCs w:val="26"/>
        </w:rPr>
        <w:t xml:space="preserve"> also</w:t>
      </w:r>
      <w:r w:rsidR="00D87DD6" w:rsidRPr="00AD6533">
        <w:rPr>
          <w:sz w:val="26"/>
          <w:szCs w:val="26"/>
        </w:rPr>
        <w:t xml:space="preserve"> necessary to gradually improve the shortcomings of the online system to ensure </w:t>
      </w:r>
      <w:r w:rsidRPr="00AD6533">
        <w:rPr>
          <w:sz w:val="26"/>
          <w:szCs w:val="26"/>
        </w:rPr>
        <w:t>improvement</w:t>
      </w:r>
      <w:r w:rsidR="00D87DD6" w:rsidRPr="00AD6533">
        <w:rPr>
          <w:sz w:val="26"/>
          <w:szCs w:val="26"/>
        </w:rPr>
        <w:t xml:space="preserve"> when applying online </w:t>
      </w:r>
      <w:r w:rsidR="00F346A1" w:rsidRPr="00AD6533">
        <w:rPr>
          <w:sz w:val="26"/>
          <w:szCs w:val="26"/>
        </w:rPr>
        <w:t>trial</w:t>
      </w:r>
      <w:r w:rsidR="00D87DD6" w:rsidRPr="00AD6533">
        <w:rPr>
          <w:sz w:val="26"/>
          <w:szCs w:val="26"/>
        </w:rPr>
        <w:t>.</w:t>
      </w:r>
    </w:p>
    <w:p w14:paraId="52D8399F" w14:textId="77777777" w:rsidR="00150629" w:rsidRPr="00AD6533" w:rsidRDefault="00150629" w:rsidP="005F34FB">
      <w:pPr>
        <w:spacing w:before="120" w:after="120" w:line="312" w:lineRule="auto"/>
        <w:jc w:val="both"/>
        <w:rPr>
          <w:sz w:val="26"/>
          <w:szCs w:val="26"/>
        </w:rPr>
      </w:pPr>
    </w:p>
    <w:p w14:paraId="21D454BE" w14:textId="628A6552" w:rsidR="00C33324" w:rsidRPr="00AD6533" w:rsidRDefault="00C33324" w:rsidP="005F34FB">
      <w:pPr>
        <w:spacing w:before="120" w:after="120" w:line="312" w:lineRule="auto"/>
        <w:jc w:val="both"/>
        <w:rPr>
          <w:b/>
          <w:bCs/>
          <w:sz w:val="26"/>
          <w:szCs w:val="26"/>
        </w:rPr>
      </w:pPr>
      <w:r w:rsidRPr="00AD6533">
        <w:rPr>
          <w:b/>
          <w:bCs/>
          <w:sz w:val="26"/>
          <w:szCs w:val="26"/>
        </w:rPr>
        <w:t>References:</w:t>
      </w:r>
    </w:p>
    <w:p w14:paraId="109B1017" w14:textId="3140EA70" w:rsidR="00312596" w:rsidRDefault="00312596" w:rsidP="005F34FB">
      <w:pPr>
        <w:pStyle w:val="ListParagraph"/>
        <w:numPr>
          <w:ilvl w:val="0"/>
          <w:numId w:val="5"/>
        </w:numPr>
        <w:spacing w:before="120" w:after="120" w:line="312" w:lineRule="auto"/>
        <w:jc w:val="both"/>
        <w:rPr>
          <w:sz w:val="26"/>
          <w:szCs w:val="26"/>
        </w:rPr>
      </w:pPr>
      <w:r w:rsidRPr="00312596">
        <w:rPr>
          <w:color w:val="333333"/>
          <w:sz w:val="26"/>
          <w:szCs w:val="26"/>
          <w:shd w:val="clear" w:color="auto" w:fill="FFFFFF"/>
        </w:rPr>
        <w:t>World Bank Group,</w:t>
      </w:r>
      <w:r w:rsidRPr="00312596">
        <w:rPr>
          <w:i/>
          <w:iCs/>
          <w:color w:val="333333"/>
          <w:sz w:val="26"/>
          <w:szCs w:val="26"/>
          <w:shd w:val="clear" w:color="auto" w:fill="FFFFFF"/>
        </w:rPr>
        <w:t xml:space="preserve"> Doing Business 2016: Measuring Regulatory Quality and Efficiency</w:t>
      </w:r>
      <w:r>
        <w:rPr>
          <w:sz w:val="26"/>
          <w:szCs w:val="26"/>
        </w:rPr>
        <w:t>.</w:t>
      </w:r>
    </w:p>
    <w:p w14:paraId="793D545D" w14:textId="2091B35F" w:rsidR="0079120A" w:rsidRPr="00AD6533" w:rsidRDefault="0079120A" w:rsidP="005F34FB">
      <w:pPr>
        <w:pStyle w:val="ListParagraph"/>
        <w:numPr>
          <w:ilvl w:val="0"/>
          <w:numId w:val="5"/>
        </w:numPr>
        <w:spacing w:before="120" w:after="120" w:line="312" w:lineRule="auto"/>
        <w:jc w:val="both"/>
        <w:rPr>
          <w:sz w:val="26"/>
          <w:szCs w:val="26"/>
        </w:rPr>
      </w:pPr>
      <w:r w:rsidRPr="00AD6533">
        <w:rPr>
          <w:sz w:val="26"/>
          <w:szCs w:val="26"/>
        </w:rPr>
        <w:t xml:space="preserve">Heike Gramckow et. al., </w:t>
      </w:r>
      <w:r w:rsidRPr="00AD6533">
        <w:rPr>
          <w:i/>
          <w:iCs/>
          <w:sz w:val="26"/>
          <w:szCs w:val="26"/>
        </w:rPr>
        <w:t>Good Practices For Courts: Helpful Elements for Good Court Performance and the World Bank’s Quality of Judicial Process Indicators,</w:t>
      </w:r>
      <w:r w:rsidRPr="00AD6533">
        <w:rPr>
          <w:sz w:val="26"/>
          <w:szCs w:val="26"/>
        </w:rPr>
        <w:t xml:space="preserve"> World Bank, 2016.</w:t>
      </w:r>
    </w:p>
    <w:p w14:paraId="40DA6A06" w14:textId="77777777" w:rsidR="0079120A" w:rsidRPr="00AD6533" w:rsidRDefault="0079120A" w:rsidP="005F34FB">
      <w:pPr>
        <w:pStyle w:val="ListParagraph"/>
        <w:numPr>
          <w:ilvl w:val="0"/>
          <w:numId w:val="5"/>
        </w:numPr>
        <w:spacing w:before="120" w:after="120" w:line="312" w:lineRule="auto"/>
        <w:jc w:val="both"/>
        <w:rPr>
          <w:rFonts w:ascii="TimesNewRomanPSMT" w:hAnsi="TimesNewRomanPSMT"/>
          <w:color w:val="000000"/>
          <w:sz w:val="26"/>
          <w:szCs w:val="26"/>
        </w:rPr>
      </w:pPr>
      <w:r w:rsidRPr="00AD6533">
        <w:rPr>
          <w:sz w:val="26"/>
          <w:szCs w:val="26"/>
        </w:rPr>
        <w:t xml:space="preserve">Giampiero Lupo and Jane Bailey, </w:t>
      </w:r>
      <w:r w:rsidRPr="00AD6533">
        <w:rPr>
          <w:i/>
          <w:iCs/>
          <w:sz w:val="26"/>
          <w:szCs w:val="26"/>
        </w:rPr>
        <w:t>Designing and Implementing e-Justice Systems: Some Lessons Learned from EU and Canadian Examples</w:t>
      </w:r>
      <w:r w:rsidRPr="00AD6533">
        <w:rPr>
          <w:sz w:val="26"/>
          <w:szCs w:val="26"/>
        </w:rPr>
        <w:t xml:space="preserve">, </w:t>
      </w:r>
      <w:r w:rsidRPr="00AD6533">
        <w:rPr>
          <w:rFonts w:ascii="TimesNewRomanPS-ItalicMT" w:hAnsi="TimesNewRomanPS-ItalicMT"/>
          <w:i/>
          <w:iCs/>
          <w:color w:val="000000"/>
          <w:sz w:val="26"/>
          <w:szCs w:val="26"/>
        </w:rPr>
        <w:t xml:space="preserve">Laws </w:t>
      </w:r>
      <w:r w:rsidRPr="00C4778A">
        <w:rPr>
          <w:rFonts w:ascii="TimesNewRomanPS-BoldMT" w:hAnsi="TimesNewRomanPS-BoldMT"/>
          <w:color w:val="000000"/>
          <w:sz w:val="26"/>
          <w:szCs w:val="26"/>
        </w:rPr>
        <w:t>2014</w:t>
      </w:r>
      <w:r w:rsidRPr="00AD6533">
        <w:rPr>
          <w:rFonts w:ascii="TimesNewRomanPSMT" w:hAnsi="TimesNewRomanPSMT"/>
          <w:color w:val="000000"/>
          <w:sz w:val="26"/>
          <w:szCs w:val="26"/>
        </w:rPr>
        <w:t xml:space="preserve">, </w:t>
      </w:r>
      <w:r w:rsidRPr="00AD6533">
        <w:rPr>
          <w:rFonts w:ascii="TimesNewRomanPS-ItalicMT" w:hAnsi="TimesNewRomanPS-ItalicMT"/>
          <w:i/>
          <w:iCs/>
          <w:color w:val="000000"/>
          <w:sz w:val="26"/>
          <w:szCs w:val="26"/>
        </w:rPr>
        <w:t>3</w:t>
      </w:r>
      <w:r w:rsidRPr="00AD6533">
        <w:rPr>
          <w:rFonts w:ascii="TimesNewRomanPSMT" w:hAnsi="TimesNewRomanPSMT"/>
          <w:color w:val="000000"/>
          <w:sz w:val="26"/>
          <w:szCs w:val="26"/>
        </w:rPr>
        <w:t>, 353–387; doi:10.3390/laws3020353.</w:t>
      </w:r>
    </w:p>
    <w:p w14:paraId="162233EF" w14:textId="77777777" w:rsidR="0079120A" w:rsidRPr="00AD6533" w:rsidRDefault="0079120A" w:rsidP="005F34FB">
      <w:pPr>
        <w:pStyle w:val="ListParagraph"/>
        <w:numPr>
          <w:ilvl w:val="0"/>
          <w:numId w:val="5"/>
        </w:numPr>
        <w:spacing w:before="120" w:after="120" w:line="312" w:lineRule="auto"/>
        <w:jc w:val="both"/>
        <w:rPr>
          <w:sz w:val="26"/>
          <w:szCs w:val="26"/>
        </w:rPr>
      </w:pPr>
      <w:r w:rsidRPr="00AD6533">
        <w:rPr>
          <w:sz w:val="26"/>
          <w:szCs w:val="26"/>
        </w:rPr>
        <w:t xml:space="preserve">Amy J. Schmitz, </w:t>
      </w:r>
      <w:r w:rsidRPr="00AD6533">
        <w:rPr>
          <w:i/>
          <w:iCs/>
          <w:sz w:val="26"/>
          <w:szCs w:val="26"/>
        </w:rPr>
        <w:t>Expanding Access to Remedies through E-Court Initiatives</w:t>
      </w:r>
      <w:r w:rsidRPr="00AD6533">
        <w:rPr>
          <w:sz w:val="26"/>
          <w:szCs w:val="26"/>
        </w:rPr>
        <w:t>, Buffalo Law Review, Number 1, Volume 67, 2019.</w:t>
      </w:r>
    </w:p>
    <w:p w14:paraId="392F23CD" w14:textId="323843CB" w:rsidR="0079120A" w:rsidRPr="00AD6533" w:rsidRDefault="0079120A" w:rsidP="005F34FB">
      <w:pPr>
        <w:pStyle w:val="ListParagraph"/>
        <w:numPr>
          <w:ilvl w:val="0"/>
          <w:numId w:val="5"/>
        </w:numPr>
        <w:spacing w:before="120" w:after="120" w:line="312" w:lineRule="auto"/>
        <w:jc w:val="both"/>
        <w:rPr>
          <w:sz w:val="26"/>
          <w:szCs w:val="26"/>
        </w:rPr>
      </w:pPr>
      <w:bookmarkStart w:id="10" w:name="_Hlk53934735"/>
      <w:r w:rsidRPr="00AD6533">
        <w:rPr>
          <w:sz w:val="26"/>
          <w:szCs w:val="26"/>
        </w:rPr>
        <w:t xml:space="preserve">Amy J. Schmitz, </w:t>
      </w:r>
      <w:r w:rsidRPr="00AD6533">
        <w:rPr>
          <w:i/>
          <w:iCs/>
          <w:sz w:val="26"/>
          <w:szCs w:val="26"/>
        </w:rPr>
        <w:t>Dangers of Digitizing Due Process</w:t>
      </w:r>
      <w:r w:rsidRPr="00AD6533">
        <w:rPr>
          <w:sz w:val="26"/>
          <w:szCs w:val="26"/>
        </w:rPr>
        <w:t>, (</w:t>
      </w:r>
      <w:hyperlink r:id="rId12" w:history="1">
        <w:r w:rsidR="00AD6533" w:rsidRPr="00AD6533">
          <w:rPr>
            <w:rStyle w:val="Hyperlink"/>
            <w:sz w:val="26"/>
            <w:szCs w:val="26"/>
          </w:rPr>
          <w:t>http://ssrn.com/abstract=3525757</w:t>
        </w:r>
      </w:hyperlink>
      <w:r w:rsidRPr="00AD6533">
        <w:rPr>
          <w:sz w:val="26"/>
          <w:szCs w:val="26"/>
        </w:rPr>
        <w:t>)</w:t>
      </w:r>
      <w:r w:rsidR="00AD6533" w:rsidRPr="00AD6533">
        <w:rPr>
          <w:sz w:val="26"/>
          <w:szCs w:val="26"/>
        </w:rPr>
        <w:t>.</w:t>
      </w:r>
      <w:bookmarkEnd w:id="10"/>
    </w:p>
    <w:p w14:paraId="300CEBBC" w14:textId="6A45448D" w:rsidR="00654A2B" w:rsidRPr="00654A2B" w:rsidRDefault="00654A2B" w:rsidP="005F34FB">
      <w:pPr>
        <w:pStyle w:val="ListParagraph"/>
        <w:numPr>
          <w:ilvl w:val="0"/>
          <w:numId w:val="5"/>
        </w:numPr>
        <w:spacing w:before="120" w:after="120" w:line="312" w:lineRule="auto"/>
        <w:jc w:val="both"/>
        <w:rPr>
          <w:rStyle w:val="Hyperlink"/>
          <w:sz w:val="26"/>
          <w:szCs w:val="26"/>
        </w:rPr>
      </w:pPr>
      <w:r w:rsidRPr="00654A2B">
        <w:rPr>
          <w:rStyle w:val="Hyperlink"/>
          <w:color w:val="auto"/>
          <w:sz w:val="26"/>
          <w:szCs w:val="26"/>
          <w:u w:val="none"/>
        </w:rPr>
        <w:t>Frank Richardson</w:t>
      </w:r>
      <w:r>
        <w:rPr>
          <w:rStyle w:val="Hyperlink"/>
          <w:color w:val="auto"/>
          <w:sz w:val="26"/>
          <w:szCs w:val="26"/>
          <w:u w:val="none"/>
        </w:rPr>
        <w:t xml:space="preserve">, </w:t>
      </w:r>
      <w:r w:rsidRPr="00654A2B">
        <w:rPr>
          <w:rStyle w:val="Hyperlink"/>
          <w:i/>
          <w:iCs/>
          <w:color w:val="auto"/>
          <w:sz w:val="26"/>
          <w:szCs w:val="26"/>
          <w:u w:val="none"/>
        </w:rPr>
        <w:t>The e-justice revolution</w:t>
      </w:r>
      <w:r w:rsidR="00B77A4C">
        <w:rPr>
          <w:rStyle w:val="Hyperlink"/>
          <w:color w:val="auto"/>
          <w:sz w:val="26"/>
          <w:szCs w:val="26"/>
          <w:u w:val="none"/>
        </w:rPr>
        <w:t>, 2020</w:t>
      </w:r>
      <w:r w:rsidR="00B77A4C" w:rsidRPr="00654A2B">
        <w:rPr>
          <w:rStyle w:val="Hyperlink"/>
          <w:color w:val="auto"/>
          <w:sz w:val="26"/>
          <w:szCs w:val="26"/>
          <w:u w:val="none"/>
        </w:rPr>
        <w:t xml:space="preserve"> </w:t>
      </w:r>
      <w:r w:rsidRPr="00654A2B">
        <w:rPr>
          <w:rStyle w:val="Hyperlink"/>
          <w:color w:val="auto"/>
          <w:sz w:val="26"/>
          <w:szCs w:val="26"/>
          <w:u w:val="none"/>
        </w:rPr>
        <w:t>(</w:t>
      </w:r>
      <w:hyperlink r:id="rId13" w:history="1">
        <w:r w:rsidRPr="00B1677B">
          <w:rPr>
            <w:rStyle w:val="Hyperlink"/>
            <w:sz w:val="26"/>
            <w:szCs w:val="26"/>
          </w:rPr>
          <w:t>https://www.ibanet.org/Article/NewDetail.aspx?ArticleUid=744F59C1-B745-49A3-830C-47E5CA7E5756</w:t>
        </w:r>
      </w:hyperlink>
      <w:r w:rsidRPr="00654A2B">
        <w:rPr>
          <w:rStyle w:val="Hyperlink"/>
          <w:color w:val="auto"/>
          <w:sz w:val="26"/>
          <w:szCs w:val="26"/>
          <w:u w:val="none"/>
        </w:rPr>
        <w:t>)</w:t>
      </w:r>
      <w:r>
        <w:rPr>
          <w:rStyle w:val="Hyperlink"/>
          <w:color w:val="auto"/>
          <w:sz w:val="26"/>
          <w:szCs w:val="26"/>
          <w:u w:val="none"/>
        </w:rPr>
        <w:t>.</w:t>
      </w:r>
    </w:p>
    <w:p w14:paraId="31544C72" w14:textId="06D59208" w:rsidR="00AD6533" w:rsidRPr="00AD6533" w:rsidRDefault="00AD6533" w:rsidP="005F34FB">
      <w:pPr>
        <w:pStyle w:val="ListParagraph"/>
        <w:numPr>
          <w:ilvl w:val="0"/>
          <w:numId w:val="5"/>
        </w:numPr>
        <w:spacing w:before="120" w:after="120" w:line="312" w:lineRule="auto"/>
        <w:jc w:val="both"/>
        <w:rPr>
          <w:rStyle w:val="Hyperlink"/>
          <w:sz w:val="26"/>
          <w:szCs w:val="26"/>
        </w:rPr>
      </w:pPr>
      <w:r w:rsidRPr="00AD6533">
        <w:rPr>
          <w:rStyle w:val="Hyperlink"/>
          <w:color w:val="auto"/>
          <w:sz w:val="26"/>
          <w:szCs w:val="26"/>
          <w:u w:val="none"/>
        </w:rPr>
        <w:t xml:space="preserve">Joana Covelo de Abreu, </w:t>
      </w:r>
      <w:r w:rsidR="00DD3120">
        <w:rPr>
          <w:rStyle w:val="Hyperlink"/>
          <w:i/>
          <w:iCs/>
          <w:color w:val="auto"/>
          <w:sz w:val="26"/>
          <w:szCs w:val="26"/>
          <w:u w:val="none"/>
        </w:rPr>
        <w:t>E</w:t>
      </w:r>
      <w:r w:rsidRPr="00AD6533">
        <w:rPr>
          <w:rStyle w:val="Hyperlink"/>
          <w:i/>
          <w:iCs/>
          <w:color w:val="auto"/>
          <w:sz w:val="26"/>
          <w:szCs w:val="26"/>
          <w:u w:val="none"/>
        </w:rPr>
        <w:t>-Justice paradigm under the new Council’s 2019-2023 Action Plan and Strategy – some notes on effective judicial protection and judicial integration</w:t>
      </w:r>
      <w:r w:rsidRPr="00AD6533">
        <w:rPr>
          <w:rStyle w:val="Hyperlink"/>
          <w:color w:val="auto"/>
          <w:sz w:val="26"/>
          <w:szCs w:val="26"/>
        </w:rPr>
        <w:t xml:space="preserve"> </w:t>
      </w:r>
      <w:r w:rsidRPr="00AD6533">
        <w:rPr>
          <w:rStyle w:val="Hyperlink"/>
          <w:sz w:val="26"/>
          <w:szCs w:val="26"/>
        </w:rPr>
        <w:t>(https://officialblogofunio.com/2019/02/27/e-justice-paradigm-under-the-new-councils-2019-2023-action-plan-and-strategy-some-notes-on-effective-judicial-protection-and-judicial-integration/)</w:t>
      </w:r>
      <w:r w:rsidR="00DD3120">
        <w:rPr>
          <w:rStyle w:val="Hyperlink"/>
          <w:sz w:val="26"/>
          <w:szCs w:val="26"/>
        </w:rPr>
        <w:t>.</w:t>
      </w:r>
    </w:p>
    <w:p w14:paraId="0A057AC6" w14:textId="77777777" w:rsidR="00AD6533" w:rsidRPr="00AD6533" w:rsidRDefault="00AD6533" w:rsidP="005F34FB">
      <w:pPr>
        <w:pStyle w:val="ListParagraph"/>
        <w:numPr>
          <w:ilvl w:val="0"/>
          <w:numId w:val="5"/>
        </w:numPr>
        <w:spacing w:before="120" w:after="120" w:line="312" w:lineRule="auto"/>
        <w:jc w:val="both"/>
        <w:rPr>
          <w:rStyle w:val="Hyperlink"/>
          <w:sz w:val="26"/>
          <w:szCs w:val="26"/>
        </w:rPr>
      </w:pPr>
      <w:r w:rsidRPr="00AD6533">
        <w:rPr>
          <w:rStyle w:val="Hyperlink"/>
          <w:color w:val="auto"/>
          <w:sz w:val="26"/>
          <w:szCs w:val="26"/>
          <w:u w:val="none"/>
        </w:rPr>
        <w:t xml:space="preserve">E-justice: enhancing transparency, effectiveness and access to justice </w:t>
      </w:r>
      <w:r w:rsidRPr="00AD6533">
        <w:rPr>
          <w:rStyle w:val="Hyperlink"/>
          <w:sz w:val="26"/>
          <w:szCs w:val="26"/>
        </w:rPr>
        <w:t>(https://www.un.org/ruleoflaw/blog/2016/06/e-justice-sharing-national-experiences-in-enhancing-transparency-effectiveness-and-access-to-justice/)</w:t>
      </w:r>
    </w:p>
    <w:p w14:paraId="18B36046" w14:textId="03A4E664" w:rsidR="002D46C7" w:rsidRPr="00AD6533" w:rsidRDefault="002D46C7" w:rsidP="005F34FB">
      <w:pPr>
        <w:pStyle w:val="ListParagraph"/>
        <w:numPr>
          <w:ilvl w:val="0"/>
          <w:numId w:val="5"/>
        </w:numPr>
        <w:spacing w:before="120" w:after="120" w:line="312" w:lineRule="auto"/>
        <w:jc w:val="both"/>
        <w:rPr>
          <w:rStyle w:val="fontstyle01"/>
          <w:rFonts w:ascii="Times New Roman" w:hAnsi="Times New Roman"/>
          <w:sz w:val="26"/>
          <w:szCs w:val="26"/>
        </w:rPr>
      </w:pPr>
      <w:r w:rsidRPr="00AD6533">
        <w:rPr>
          <w:sz w:val="26"/>
          <w:szCs w:val="26"/>
        </w:rPr>
        <w:t>Resolution No. 52-NQ/TW by the Communist Party of Vietnam’s Politburo dated 27 September 2019 providing several policies on active participation in the Fourth Industrial Revolution</w:t>
      </w:r>
      <w:r w:rsidRPr="00AD6533">
        <w:rPr>
          <w:rStyle w:val="fontstyle01"/>
          <w:rFonts w:ascii="Times New Roman" w:hAnsi="Times New Roman"/>
          <w:sz w:val="26"/>
          <w:szCs w:val="26"/>
        </w:rPr>
        <w:t>.</w:t>
      </w:r>
    </w:p>
    <w:p w14:paraId="682742E6" w14:textId="02AB4A2F" w:rsidR="007B0EBF" w:rsidRPr="00AD6533" w:rsidRDefault="007B0EBF" w:rsidP="005F34FB">
      <w:pPr>
        <w:pStyle w:val="ListParagraph"/>
        <w:numPr>
          <w:ilvl w:val="0"/>
          <w:numId w:val="5"/>
        </w:numPr>
        <w:spacing w:before="120" w:after="120" w:line="312" w:lineRule="auto"/>
        <w:jc w:val="both"/>
        <w:rPr>
          <w:rStyle w:val="fontstyle01"/>
          <w:rFonts w:ascii="Times New Roman" w:hAnsi="Times New Roman"/>
          <w:sz w:val="26"/>
          <w:szCs w:val="26"/>
        </w:rPr>
      </w:pPr>
      <w:r w:rsidRPr="00AD6533">
        <w:rPr>
          <w:sz w:val="26"/>
          <w:szCs w:val="26"/>
        </w:rPr>
        <w:lastRenderedPageBreak/>
        <w:t>Vietnam e-commerce White Papers in 2019.</w:t>
      </w:r>
    </w:p>
    <w:p w14:paraId="725DF31F" w14:textId="014A412F" w:rsidR="00C33324" w:rsidRPr="00AD6533" w:rsidRDefault="00C33324" w:rsidP="005F34FB">
      <w:pPr>
        <w:pStyle w:val="ListParagraph"/>
        <w:numPr>
          <w:ilvl w:val="0"/>
          <w:numId w:val="5"/>
        </w:numPr>
        <w:spacing w:before="120" w:after="120" w:line="312" w:lineRule="auto"/>
        <w:jc w:val="both"/>
        <w:rPr>
          <w:rStyle w:val="fontstyle01"/>
          <w:rFonts w:ascii="Times New Roman" w:hAnsi="Times New Roman"/>
          <w:sz w:val="26"/>
          <w:szCs w:val="26"/>
        </w:rPr>
      </w:pPr>
      <w:r w:rsidRPr="00AD6533">
        <w:rPr>
          <w:rStyle w:val="fontstyle01"/>
          <w:rFonts w:ascii="Times New Roman" w:hAnsi="Times New Roman"/>
          <w:sz w:val="26"/>
          <w:szCs w:val="26"/>
        </w:rPr>
        <w:t xml:space="preserve">Comm. on Int’l Trade Law, </w:t>
      </w:r>
      <w:r w:rsidRPr="00AD6533">
        <w:rPr>
          <w:rStyle w:val="fontstyle01"/>
          <w:rFonts w:ascii="Times New Roman" w:hAnsi="Times New Roman"/>
          <w:i/>
          <w:iCs/>
          <w:sz w:val="26"/>
          <w:szCs w:val="26"/>
        </w:rPr>
        <w:t>Rep. on the Working Group IV (Electronic</w:t>
      </w:r>
      <w:r w:rsidRPr="00AD6533">
        <w:rPr>
          <w:i/>
          <w:iCs/>
          <w:color w:val="000000"/>
          <w:sz w:val="26"/>
          <w:szCs w:val="26"/>
        </w:rPr>
        <w:t xml:space="preserve"> </w:t>
      </w:r>
      <w:r w:rsidRPr="00AD6533">
        <w:rPr>
          <w:rStyle w:val="fontstyle01"/>
          <w:rFonts w:ascii="Times New Roman" w:hAnsi="Times New Roman"/>
          <w:i/>
          <w:iCs/>
          <w:sz w:val="26"/>
          <w:szCs w:val="26"/>
        </w:rPr>
        <w:t>Commerce) on the Work of Its Fifty-Sixth Session</w:t>
      </w:r>
      <w:r w:rsidRPr="00AD6533">
        <w:rPr>
          <w:rStyle w:val="fontstyle01"/>
          <w:rFonts w:ascii="Times New Roman" w:hAnsi="Times New Roman"/>
          <w:sz w:val="26"/>
          <w:szCs w:val="26"/>
        </w:rPr>
        <w:t>, U.N. Doc. A/CN.9/936, at 7–8</w:t>
      </w:r>
      <w:r w:rsidRPr="00AD6533">
        <w:rPr>
          <w:color w:val="000000"/>
          <w:sz w:val="26"/>
          <w:szCs w:val="26"/>
        </w:rPr>
        <w:t xml:space="preserve"> </w:t>
      </w:r>
      <w:r w:rsidRPr="00AD6533">
        <w:rPr>
          <w:rStyle w:val="fontstyle01"/>
          <w:rFonts w:ascii="Times New Roman" w:hAnsi="Times New Roman"/>
          <w:sz w:val="26"/>
          <w:szCs w:val="26"/>
        </w:rPr>
        <w:t>(2018).</w:t>
      </w:r>
    </w:p>
    <w:p w14:paraId="38ED6721" w14:textId="5623DA46" w:rsidR="00C33324" w:rsidRPr="00AD6533" w:rsidRDefault="004D42C3" w:rsidP="005F34FB">
      <w:pPr>
        <w:pStyle w:val="ListParagraph"/>
        <w:numPr>
          <w:ilvl w:val="0"/>
          <w:numId w:val="5"/>
        </w:numPr>
        <w:spacing w:before="120" w:after="120" w:line="312" w:lineRule="auto"/>
        <w:jc w:val="both"/>
        <w:rPr>
          <w:rStyle w:val="Hyperlink"/>
          <w:sz w:val="26"/>
          <w:szCs w:val="26"/>
        </w:rPr>
      </w:pPr>
      <w:hyperlink r:id="rId14" w:history="1">
        <w:r w:rsidR="00C33324" w:rsidRPr="00AD6533">
          <w:rPr>
            <w:rStyle w:val="Hyperlink"/>
            <w:sz w:val="26"/>
            <w:szCs w:val="26"/>
          </w:rPr>
          <w:t>https://www.courts.qld.gov.au/court-users/practitioners/electronic-lodgement-elodgement</w:t>
        </w:r>
      </w:hyperlink>
    </w:p>
    <w:p w14:paraId="38799A5A" w14:textId="4C27F329" w:rsidR="00C33324" w:rsidRPr="00AD6533" w:rsidRDefault="004D42C3" w:rsidP="005F34FB">
      <w:pPr>
        <w:pStyle w:val="ListParagraph"/>
        <w:numPr>
          <w:ilvl w:val="0"/>
          <w:numId w:val="5"/>
        </w:numPr>
        <w:spacing w:before="120" w:after="120" w:line="312" w:lineRule="auto"/>
        <w:jc w:val="both"/>
        <w:rPr>
          <w:rStyle w:val="Hyperlink"/>
          <w:sz w:val="26"/>
          <w:szCs w:val="26"/>
        </w:rPr>
      </w:pPr>
      <w:hyperlink r:id="rId15" w:history="1">
        <w:r w:rsidR="00C33324" w:rsidRPr="00AD6533">
          <w:rPr>
            <w:rStyle w:val="Hyperlink"/>
            <w:sz w:val="26"/>
            <w:szCs w:val="26"/>
          </w:rPr>
          <w:t>https://www.fedcourt.gov.au/online-services/ecourtroom</w:t>
        </w:r>
      </w:hyperlink>
    </w:p>
    <w:p w14:paraId="33A84C8E" w14:textId="11706FC4" w:rsidR="00C33324" w:rsidRPr="00AD6533" w:rsidRDefault="004D42C3" w:rsidP="005F34FB">
      <w:pPr>
        <w:pStyle w:val="ListParagraph"/>
        <w:numPr>
          <w:ilvl w:val="0"/>
          <w:numId w:val="5"/>
        </w:numPr>
        <w:spacing w:before="120" w:after="120" w:line="312" w:lineRule="auto"/>
        <w:jc w:val="both"/>
        <w:rPr>
          <w:rStyle w:val="Hyperlink"/>
          <w:sz w:val="26"/>
          <w:szCs w:val="26"/>
        </w:rPr>
      </w:pPr>
      <w:hyperlink r:id="rId16" w:history="1">
        <w:r w:rsidR="00C33324" w:rsidRPr="00AD6533">
          <w:rPr>
            <w:rStyle w:val="Hyperlink"/>
            <w:sz w:val="26"/>
            <w:szCs w:val="26"/>
          </w:rPr>
          <w:t>https://www.equalityhumanrights.com/en/human-rights-act/article-6-right-fair-trial</w:t>
        </w:r>
      </w:hyperlink>
    </w:p>
    <w:p w14:paraId="217C5C8A" w14:textId="4D8F4213" w:rsidR="00C33324" w:rsidRDefault="004D42C3" w:rsidP="005F34FB">
      <w:pPr>
        <w:pStyle w:val="ListParagraph"/>
        <w:numPr>
          <w:ilvl w:val="0"/>
          <w:numId w:val="5"/>
        </w:numPr>
        <w:spacing w:before="120" w:after="120" w:line="312" w:lineRule="auto"/>
        <w:jc w:val="both"/>
        <w:rPr>
          <w:rStyle w:val="Hyperlink"/>
          <w:sz w:val="26"/>
          <w:szCs w:val="26"/>
        </w:rPr>
      </w:pPr>
      <w:hyperlink r:id="rId17" w:history="1">
        <w:r w:rsidR="00C33324" w:rsidRPr="00AD6533">
          <w:rPr>
            <w:rStyle w:val="Hyperlink"/>
            <w:sz w:val="26"/>
            <w:szCs w:val="26"/>
          </w:rPr>
          <w:t>https://www.ohchr.org/en/professionalinterest/pages/ccpr.aspx</w:t>
        </w:r>
      </w:hyperlink>
    </w:p>
    <w:p w14:paraId="0BE6BB48" w14:textId="7CEC6C3B" w:rsidR="009C7224" w:rsidRPr="009C7224" w:rsidRDefault="009C7224" w:rsidP="005F34FB">
      <w:pPr>
        <w:pStyle w:val="ListParagraph"/>
        <w:numPr>
          <w:ilvl w:val="0"/>
          <w:numId w:val="5"/>
        </w:numPr>
        <w:spacing w:before="120" w:after="120" w:line="312" w:lineRule="auto"/>
        <w:jc w:val="both"/>
        <w:rPr>
          <w:rStyle w:val="Hyperlink"/>
          <w:color w:val="auto"/>
          <w:sz w:val="26"/>
          <w:szCs w:val="26"/>
          <w:u w:val="none"/>
        </w:rPr>
      </w:pPr>
      <w:r w:rsidRPr="009C7224">
        <w:rPr>
          <w:rStyle w:val="Hyperlink"/>
          <w:color w:val="auto"/>
          <w:sz w:val="26"/>
          <w:szCs w:val="26"/>
          <w:u w:val="none"/>
        </w:rPr>
        <w:t>Slide: Good Practices in Court Procedures to Improve Court Integrity</w:t>
      </w:r>
      <w:r>
        <w:rPr>
          <w:rStyle w:val="Hyperlink"/>
          <w:color w:val="auto"/>
          <w:sz w:val="26"/>
          <w:szCs w:val="26"/>
          <w:u w:val="none"/>
        </w:rPr>
        <w:t xml:space="preserve"> (</w:t>
      </w:r>
      <w:r w:rsidRPr="009C7224">
        <w:rPr>
          <w:rStyle w:val="Hyperlink"/>
          <w:color w:val="auto"/>
          <w:sz w:val="26"/>
          <w:szCs w:val="26"/>
          <w:u w:val="none"/>
        </w:rPr>
        <w:t>https://vnlawfind.com.vn/slide-good-practices-in-court-procedures-to-improve-court-intergrity/</w:t>
      </w:r>
      <w:r>
        <w:rPr>
          <w:rStyle w:val="Hyperlink"/>
          <w:color w:val="auto"/>
          <w:sz w:val="26"/>
          <w:szCs w:val="26"/>
          <w:u w:val="none"/>
        </w:rPr>
        <w:t>)</w:t>
      </w:r>
    </w:p>
    <w:sectPr w:rsidR="009C7224" w:rsidRPr="009C7224" w:rsidSect="00DA3B05">
      <w:headerReference w:type="even" r:id="rId18"/>
      <w:headerReference w:type="default" r:id="rId19"/>
      <w:footerReference w:type="even" r:id="rId20"/>
      <w:footerReference w:type="default" r:id="rId21"/>
      <w:headerReference w:type="first" r:id="rId22"/>
      <w:footerReference w:type="first" r:id="rId23"/>
      <w:pgSz w:w="11900" w:h="16840"/>
      <w:pgMar w:top="1134" w:right="1418" w:bottom="1418" w:left="1701" w:header="720"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8624B" w14:textId="77777777" w:rsidR="004D42C3" w:rsidRDefault="004D42C3" w:rsidP="008D1D66">
      <w:r>
        <w:separator/>
      </w:r>
    </w:p>
  </w:endnote>
  <w:endnote w:type="continuationSeparator" w:id="0">
    <w:p w14:paraId="4B85051A" w14:textId="77777777" w:rsidR="004D42C3" w:rsidRDefault="004D42C3" w:rsidP="008D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17496" w14:textId="77777777" w:rsidR="00895004" w:rsidRDefault="00895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3558770"/>
      <w:docPartObj>
        <w:docPartGallery w:val="Page Numbers (Bottom of Page)"/>
        <w:docPartUnique/>
      </w:docPartObj>
    </w:sdtPr>
    <w:sdtEndPr>
      <w:rPr>
        <w:noProof/>
      </w:rPr>
    </w:sdtEndPr>
    <w:sdtContent>
      <w:p w14:paraId="4012486F" w14:textId="584C8C9B" w:rsidR="003B01CB" w:rsidRDefault="003B01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385318" w14:textId="77777777" w:rsidR="00895004" w:rsidRDefault="00895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A6DC6" w14:textId="77777777" w:rsidR="00895004" w:rsidRDefault="00895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00EF0" w14:textId="77777777" w:rsidR="004D42C3" w:rsidRDefault="004D42C3" w:rsidP="008D1D66">
      <w:r>
        <w:separator/>
      </w:r>
    </w:p>
  </w:footnote>
  <w:footnote w:type="continuationSeparator" w:id="0">
    <w:p w14:paraId="08EF7B58" w14:textId="77777777" w:rsidR="004D42C3" w:rsidRDefault="004D42C3" w:rsidP="008D1D66">
      <w:r>
        <w:continuationSeparator/>
      </w:r>
    </w:p>
  </w:footnote>
  <w:footnote w:id="1">
    <w:p w14:paraId="45898E5A" w14:textId="17A1F071" w:rsidR="003B01CB" w:rsidRPr="007E1652" w:rsidRDefault="003B01CB" w:rsidP="00CA66EC">
      <w:pPr>
        <w:pStyle w:val="FootnoteText"/>
        <w:jc w:val="both"/>
      </w:pPr>
      <w:r w:rsidRPr="007E1652">
        <w:rPr>
          <w:rStyle w:val="FootnoteReference"/>
        </w:rPr>
        <w:t>*</w:t>
      </w:r>
      <w:r w:rsidRPr="007E1652">
        <w:t xml:space="preserve"> This research is funded by Vietnam National Foundation for Science and Technology Development (NAFOSTED) under grant number 505.01-2018.300.</w:t>
      </w:r>
    </w:p>
  </w:footnote>
  <w:footnote w:id="2">
    <w:p w14:paraId="55036807" w14:textId="0C1696D6" w:rsidR="00BE4404" w:rsidRDefault="00BE4404">
      <w:pPr>
        <w:pStyle w:val="FootnoteText"/>
      </w:pPr>
      <w:r>
        <w:rPr>
          <w:rStyle w:val="FootnoteReference"/>
        </w:rPr>
        <w:footnoteRef/>
      </w:r>
      <w:r>
        <w:t xml:space="preserve"> </w:t>
      </w:r>
      <w:r w:rsidR="00841ABD">
        <w:t xml:space="preserve">This is also the case for E-Court in the US (see: </w:t>
      </w:r>
      <w:r w:rsidRPr="00BE4404">
        <w:t xml:space="preserve">Amy J. Schmitz, </w:t>
      </w:r>
      <w:r w:rsidRPr="00BE4404">
        <w:rPr>
          <w:i/>
          <w:iCs/>
        </w:rPr>
        <w:t>Expanding Access to Remedies through E-Court Initiatives</w:t>
      </w:r>
      <w:r w:rsidRPr="00BE4404">
        <w:t>, Buffalo Law Review, Number 1, Volume 67, 2019</w:t>
      </w:r>
      <w:r>
        <w:t>, p. 92</w:t>
      </w:r>
      <w:r w:rsidR="00841ABD">
        <w:t>)</w:t>
      </w:r>
      <w:r>
        <w:t>.</w:t>
      </w:r>
    </w:p>
  </w:footnote>
  <w:footnote w:id="3">
    <w:p w14:paraId="784FAB10" w14:textId="4A6C2D76" w:rsidR="00DD3120" w:rsidRPr="007E1652" w:rsidRDefault="00DD3120" w:rsidP="00CA66EC">
      <w:pPr>
        <w:pStyle w:val="FootnoteText"/>
        <w:jc w:val="both"/>
      </w:pPr>
      <w:r w:rsidRPr="007E1652">
        <w:rPr>
          <w:rStyle w:val="FootnoteReference"/>
        </w:rPr>
        <w:footnoteRef/>
      </w:r>
      <w:r w:rsidRPr="007E1652">
        <w:t xml:space="preserve"> Joana Covelo de Abreu, </w:t>
      </w:r>
      <w:r w:rsidRPr="007E1652">
        <w:rPr>
          <w:i/>
          <w:iCs/>
        </w:rPr>
        <w:t>E-Justice paradigm under the new Council’s 2019-2023 Action Plan and Strategy – some notes on effective judicial protection and judicial integration</w:t>
      </w:r>
      <w:r w:rsidR="00EC3C02" w:rsidRPr="007E1652">
        <w:rPr>
          <w:i/>
          <w:iCs/>
        </w:rPr>
        <w:t xml:space="preserve">, </w:t>
      </w:r>
      <w:r w:rsidR="00EC3C02" w:rsidRPr="007E1652">
        <w:t>2019</w:t>
      </w:r>
      <w:r w:rsidRPr="007E1652">
        <w:t xml:space="preserve"> (https://officialblogofunio.com/2019/02/27/e-justice-paradigm-under-the-new-councils-2019-2023-action-plan-and-strategy-some-notes-on-effective-judicial-protection-and-judicial-integration/).</w:t>
      </w:r>
    </w:p>
  </w:footnote>
  <w:footnote w:id="4">
    <w:p w14:paraId="542C6EE5" w14:textId="2DFCF531" w:rsidR="009F5796" w:rsidRPr="00A41C19" w:rsidRDefault="009F5796" w:rsidP="00A41C19">
      <w:pPr>
        <w:pStyle w:val="FootnoteText"/>
        <w:jc w:val="both"/>
      </w:pPr>
      <w:r w:rsidRPr="00A41C19">
        <w:rPr>
          <w:rStyle w:val="FootnoteReference"/>
        </w:rPr>
        <w:footnoteRef/>
      </w:r>
      <w:r w:rsidRPr="00A41C19">
        <w:t xml:space="preserve"> </w:t>
      </w:r>
      <w:r w:rsidR="00A41C19" w:rsidRPr="00A41C19">
        <w:t xml:space="preserve">Heike Gramckow et. al., </w:t>
      </w:r>
      <w:r w:rsidR="00A41C19" w:rsidRPr="00A41C19">
        <w:rPr>
          <w:i/>
          <w:iCs/>
        </w:rPr>
        <w:t>Good Practices For Courts: Helpful Elements for Good Court Performance and the World Bank’s Quality of Judicial Process Indicators,</w:t>
      </w:r>
      <w:r w:rsidR="00A41C19" w:rsidRPr="00A41C19">
        <w:t xml:space="preserve"> World Bank, 2016</w:t>
      </w:r>
      <w:r w:rsidR="00A41C19">
        <w:t>, p. 73.</w:t>
      </w:r>
    </w:p>
  </w:footnote>
  <w:footnote w:id="5">
    <w:p w14:paraId="5969F625" w14:textId="63C729E5" w:rsidR="00012A15" w:rsidRDefault="00012A15" w:rsidP="008B6916">
      <w:pPr>
        <w:pStyle w:val="FootnoteText"/>
      </w:pPr>
      <w:r>
        <w:rPr>
          <w:rStyle w:val="FootnoteReference"/>
        </w:rPr>
        <w:footnoteRef/>
      </w:r>
      <w:r>
        <w:t xml:space="preserve"> </w:t>
      </w:r>
      <w:r w:rsidRPr="00012A15">
        <w:t xml:space="preserve">World Bank Group, </w:t>
      </w:r>
      <w:r w:rsidRPr="00012A15">
        <w:rPr>
          <w:i/>
          <w:iCs/>
        </w:rPr>
        <w:t>Doing Business 2016: Measuring Regulatory Quality and Efficiency</w:t>
      </w:r>
      <w:r>
        <w:t>, p. 91-8</w:t>
      </w:r>
      <w:r w:rsidR="008B6916">
        <w:t xml:space="preserve"> (Section: </w:t>
      </w:r>
      <w:r w:rsidR="008B6916" w:rsidRPr="008B6916">
        <w:rPr>
          <w:i/>
          <w:iCs/>
        </w:rPr>
        <w:t>Enforcing contracts: Measuring good practices in the judiciary</w:t>
      </w:r>
      <w:r w:rsidR="008B6916">
        <w:t>)</w:t>
      </w:r>
      <w:r>
        <w:t>.</w:t>
      </w:r>
    </w:p>
  </w:footnote>
  <w:footnote w:id="6">
    <w:p w14:paraId="2E06C471" w14:textId="52B44B15" w:rsidR="004F7CE1" w:rsidRDefault="004F7CE1">
      <w:pPr>
        <w:pStyle w:val="FootnoteText"/>
      </w:pPr>
      <w:r>
        <w:rPr>
          <w:rStyle w:val="FootnoteReference"/>
        </w:rPr>
        <w:footnoteRef/>
      </w:r>
      <w:r>
        <w:t xml:space="preserve"> </w:t>
      </w:r>
      <w:r w:rsidRPr="00A41C19">
        <w:t xml:space="preserve">Heike Gramckow et. al., </w:t>
      </w:r>
      <w:r w:rsidRPr="00A41C19">
        <w:rPr>
          <w:i/>
          <w:iCs/>
        </w:rPr>
        <w:t>Good Practices For Courts: Helpful Elements for Good Court Performance and the World Bank’s Quality of Judicial Process Indicators,</w:t>
      </w:r>
      <w:r w:rsidRPr="00A41C19">
        <w:t xml:space="preserve"> World Bank, 2016</w:t>
      </w:r>
      <w:r>
        <w:t>, p. 73.</w:t>
      </w:r>
    </w:p>
  </w:footnote>
  <w:footnote w:id="7">
    <w:p w14:paraId="2F17711E" w14:textId="69CCF5D4" w:rsidR="009C7224" w:rsidRDefault="009C7224">
      <w:pPr>
        <w:pStyle w:val="FootnoteText"/>
      </w:pPr>
      <w:r>
        <w:rPr>
          <w:rStyle w:val="FootnoteReference"/>
        </w:rPr>
        <w:footnoteRef/>
      </w:r>
      <w:r>
        <w:t xml:space="preserve"> </w:t>
      </w:r>
      <w:r w:rsidRPr="00A41C19">
        <w:t xml:space="preserve">Heike Gramckow et. al., </w:t>
      </w:r>
      <w:r w:rsidRPr="00A41C19">
        <w:rPr>
          <w:i/>
          <w:iCs/>
        </w:rPr>
        <w:t>Good Practices For Courts: Helpful Elements for Good Court Performance and the World Bank’s Quality of Judicial Process Indicators,</w:t>
      </w:r>
      <w:r w:rsidRPr="00A41C19">
        <w:t xml:space="preserve"> World Bank, 2016</w:t>
      </w:r>
      <w:r>
        <w:t>, p. 84.</w:t>
      </w:r>
    </w:p>
  </w:footnote>
  <w:footnote w:id="8">
    <w:p w14:paraId="456CEF6D" w14:textId="1D93BC20" w:rsidR="001A228C" w:rsidRPr="007E1652" w:rsidRDefault="001A228C" w:rsidP="00CA66EC">
      <w:pPr>
        <w:pStyle w:val="FootnoteText"/>
        <w:jc w:val="both"/>
      </w:pPr>
      <w:r w:rsidRPr="007E1652">
        <w:rPr>
          <w:rStyle w:val="FootnoteReference"/>
        </w:rPr>
        <w:footnoteRef/>
      </w:r>
      <w:r w:rsidRPr="007E1652">
        <w:t xml:space="preserve"> The Deputy Prime Minister Nguyen Thien Nhan emphasized so during the meeting with ministries, branches and localities to discuss the project "Program on </w:t>
      </w:r>
      <w:r w:rsidRPr="007E1652">
        <w:rPr>
          <w:bCs/>
        </w:rPr>
        <w:t>information technology application</w:t>
      </w:r>
      <w:r w:rsidRPr="007E1652">
        <w:t> in </w:t>
      </w:r>
      <w:r w:rsidRPr="007E1652">
        <w:rPr>
          <w:bCs/>
        </w:rPr>
        <w:t>state agencies</w:t>
      </w:r>
      <w:r w:rsidRPr="007E1652">
        <w:t>' </w:t>
      </w:r>
      <w:r w:rsidRPr="007E1652">
        <w:rPr>
          <w:bCs/>
        </w:rPr>
        <w:t>operations</w:t>
      </w:r>
      <w:r w:rsidRPr="007E1652">
        <w:t>".</w:t>
      </w:r>
    </w:p>
  </w:footnote>
  <w:footnote w:id="9">
    <w:p w14:paraId="5275FC2E" w14:textId="6B6AAC68" w:rsidR="007E1652" w:rsidRPr="007E1652" w:rsidRDefault="007E1652" w:rsidP="00CA66EC">
      <w:pPr>
        <w:pStyle w:val="FootnoteText"/>
        <w:jc w:val="both"/>
      </w:pPr>
      <w:r w:rsidRPr="007E1652">
        <w:rPr>
          <w:rStyle w:val="FootnoteReference"/>
        </w:rPr>
        <w:footnoteRef/>
      </w:r>
      <w:r w:rsidRPr="007E1652">
        <w:t xml:space="preserve"> For example, see: Giampiero Lupo and Jane Bailey, </w:t>
      </w:r>
      <w:r w:rsidRPr="007E1652">
        <w:rPr>
          <w:i/>
          <w:iCs/>
        </w:rPr>
        <w:t>Designing and Implementing e-Justice Systems: Some Lessons Learned from EU and Canadian Examples</w:t>
      </w:r>
      <w:r w:rsidRPr="007E1652">
        <w:t xml:space="preserve">, </w:t>
      </w:r>
      <w:r w:rsidRPr="007E1652">
        <w:rPr>
          <w:i/>
          <w:iCs/>
          <w:color w:val="000000"/>
        </w:rPr>
        <w:t xml:space="preserve">Laws </w:t>
      </w:r>
      <w:r w:rsidRPr="007E1652">
        <w:rPr>
          <w:color w:val="000000"/>
        </w:rPr>
        <w:t xml:space="preserve">2014, </w:t>
      </w:r>
      <w:r w:rsidRPr="007E1652">
        <w:rPr>
          <w:i/>
          <w:iCs/>
          <w:color w:val="000000"/>
        </w:rPr>
        <w:t>3</w:t>
      </w:r>
      <w:r w:rsidRPr="007E1652">
        <w:rPr>
          <w:color w:val="000000"/>
        </w:rPr>
        <w:t>, 353–387; doi:10.3390/laws3020353.</w:t>
      </w:r>
    </w:p>
  </w:footnote>
  <w:footnote w:id="10">
    <w:p w14:paraId="3EC98696" w14:textId="23D8AD28" w:rsidR="001A228C" w:rsidRPr="007E1652" w:rsidRDefault="001A228C" w:rsidP="00CA66EC">
      <w:pPr>
        <w:pStyle w:val="FootnoteText"/>
        <w:jc w:val="both"/>
      </w:pPr>
      <w:r w:rsidRPr="007E1652">
        <w:rPr>
          <w:rStyle w:val="FootnoteReference"/>
        </w:rPr>
        <w:footnoteRef/>
      </w:r>
      <w:r w:rsidRPr="007E1652">
        <w:t xml:space="preserve"> </w:t>
      </w:r>
      <w:r w:rsidRPr="007E1652">
        <w:rPr>
          <w:rStyle w:val="fontstyle01"/>
          <w:rFonts w:ascii="Times New Roman" w:hAnsi="Times New Roman"/>
          <w:sz w:val="20"/>
          <w:szCs w:val="20"/>
        </w:rPr>
        <w:t xml:space="preserve">Comm. on Int’l Trade Law, </w:t>
      </w:r>
      <w:r w:rsidRPr="007E1652">
        <w:rPr>
          <w:rStyle w:val="fontstyle01"/>
          <w:rFonts w:ascii="Times New Roman" w:hAnsi="Times New Roman"/>
          <w:i/>
          <w:iCs/>
          <w:sz w:val="20"/>
          <w:szCs w:val="20"/>
        </w:rPr>
        <w:t>Rep. on the Working Group IV (Electronic</w:t>
      </w:r>
      <w:r w:rsidRPr="007E1652">
        <w:rPr>
          <w:i/>
          <w:iCs/>
          <w:color w:val="000000"/>
        </w:rPr>
        <w:t xml:space="preserve"> </w:t>
      </w:r>
      <w:r w:rsidRPr="007E1652">
        <w:rPr>
          <w:rStyle w:val="fontstyle01"/>
          <w:rFonts w:ascii="Times New Roman" w:hAnsi="Times New Roman"/>
          <w:i/>
          <w:iCs/>
          <w:sz w:val="20"/>
          <w:szCs w:val="20"/>
        </w:rPr>
        <w:t>Commerce) on the Work of Its Fifty-Sixth Session</w:t>
      </w:r>
      <w:r w:rsidRPr="007E1652">
        <w:rPr>
          <w:rStyle w:val="fontstyle01"/>
          <w:rFonts w:ascii="Times New Roman" w:hAnsi="Times New Roman"/>
          <w:sz w:val="20"/>
          <w:szCs w:val="20"/>
        </w:rPr>
        <w:t>, U.N. Doc. A/CN.9/936, at 7–8</w:t>
      </w:r>
      <w:r w:rsidRPr="007E1652">
        <w:rPr>
          <w:color w:val="000000"/>
        </w:rPr>
        <w:t xml:space="preserve"> </w:t>
      </w:r>
      <w:r w:rsidRPr="007E1652">
        <w:rPr>
          <w:rStyle w:val="fontstyle01"/>
          <w:rFonts w:ascii="Times New Roman" w:hAnsi="Times New Roman"/>
          <w:sz w:val="20"/>
          <w:szCs w:val="20"/>
        </w:rPr>
        <w:t>(2018). The recent report noted: “With respect to section M, the Working Group</w:t>
      </w:r>
      <w:r w:rsidRPr="007E1652">
        <w:rPr>
          <w:color w:val="000000"/>
        </w:rPr>
        <w:t xml:space="preserve"> </w:t>
      </w:r>
      <w:r w:rsidRPr="007E1652">
        <w:rPr>
          <w:rStyle w:val="fontstyle01"/>
          <w:rFonts w:ascii="Times New Roman" w:hAnsi="Times New Roman"/>
          <w:sz w:val="20"/>
          <w:szCs w:val="20"/>
        </w:rPr>
        <w:t>agreed to add a subsection on online dispute resolution (ODR) in the light of the</w:t>
      </w:r>
      <w:r w:rsidRPr="007E1652">
        <w:rPr>
          <w:color w:val="000000"/>
        </w:rPr>
        <w:t xml:space="preserve"> </w:t>
      </w:r>
      <w:r w:rsidRPr="007E1652">
        <w:rPr>
          <w:rStyle w:val="fontstyle01"/>
          <w:rFonts w:ascii="Times New Roman" w:hAnsi="Times New Roman"/>
          <w:sz w:val="20"/>
          <w:szCs w:val="20"/>
        </w:rPr>
        <w:t>relevance and importance of ODR to resolution of disputes arising from cloud</w:t>
      </w:r>
      <w:r w:rsidRPr="007E1652">
        <w:rPr>
          <w:color w:val="000000"/>
        </w:rPr>
        <w:t xml:space="preserve"> </w:t>
      </w:r>
      <w:r w:rsidRPr="007E1652">
        <w:rPr>
          <w:rStyle w:val="fontstyle01"/>
          <w:rFonts w:ascii="Times New Roman" w:hAnsi="Times New Roman"/>
          <w:sz w:val="20"/>
          <w:szCs w:val="20"/>
        </w:rPr>
        <w:t>computing transactions and taking into account UNCITRAL’s work in that area.”</w:t>
      </w:r>
      <w:r w:rsidRPr="007E1652">
        <w:rPr>
          <w:color w:val="000000"/>
        </w:rPr>
        <w:t xml:space="preserve"> </w:t>
      </w:r>
      <w:r w:rsidRPr="007E1652">
        <w:rPr>
          <w:rStyle w:val="fontstyle21"/>
          <w:rFonts w:ascii="Times New Roman" w:eastAsiaTheme="majorEastAsia" w:hAnsi="Times New Roman"/>
          <w:sz w:val="20"/>
          <w:szCs w:val="20"/>
        </w:rPr>
        <w:t xml:space="preserve">Id. </w:t>
      </w:r>
      <w:r w:rsidRPr="007E1652">
        <w:rPr>
          <w:rStyle w:val="fontstyle01"/>
          <w:rFonts w:ascii="Times New Roman" w:hAnsi="Times New Roman"/>
          <w:sz w:val="20"/>
          <w:szCs w:val="20"/>
        </w:rPr>
        <w:t>at 6.</w:t>
      </w:r>
    </w:p>
  </w:footnote>
  <w:footnote w:id="11">
    <w:p w14:paraId="2E27D428" w14:textId="628C3DA5" w:rsidR="00970021" w:rsidRPr="007E1652" w:rsidRDefault="00970021" w:rsidP="00CA66EC">
      <w:pPr>
        <w:pStyle w:val="FootnoteText"/>
        <w:jc w:val="both"/>
      </w:pPr>
      <w:r w:rsidRPr="007E1652">
        <w:rPr>
          <w:rStyle w:val="FootnoteReference"/>
        </w:rPr>
        <w:footnoteRef/>
      </w:r>
      <w:r w:rsidRPr="007E1652">
        <w:t xml:space="preserve"> </w:t>
      </w:r>
      <w:hyperlink r:id="rId1" w:history="1">
        <w:r w:rsidRPr="007E1652">
          <w:rPr>
            <w:rStyle w:val="Hyperlink"/>
          </w:rPr>
          <w:t>https://www.courts.qld.gov.au/court-users/practitioners/electronic-lodgement-elodgement</w:t>
        </w:r>
      </w:hyperlink>
      <w:r w:rsidRPr="007E1652">
        <w:t xml:space="preserve"> accessed at 6.10pm on 4/06/2020</w:t>
      </w:r>
    </w:p>
  </w:footnote>
  <w:footnote w:id="12">
    <w:p w14:paraId="013F57B7" w14:textId="3925CD57" w:rsidR="00970021" w:rsidRPr="007E1652" w:rsidRDefault="00970021" w:rsidP="00CA66EC">
      <w:pPr>
        <w:pStyle w:val="FootnoteText"/>
        <w:jc w:val="both"/>
      </w:pPr>
      <w:r w:rsidRPr="007E1652">
        <w:rPr>
          <w:rStyle w:val="FootnoteReference"/>
        </w:rPr>
        <w:footnoteRef/>
      </w:r>
      <w:r w:rsidRPr="007E1652">
        <w:t xml:space="preserve"> </w:t>
      </w:r>
      <w:hyperlink r:id="rId2" w:history="1">
        <w:r w:rsidRPr="007E1652">
          <w:rPr>
            <w:rStyle w:val="Hyperlink"/>
          </w:rPr>
          <w:t>https://www.fedcourt.gov.au/online-services/ecourtroom</w:t>
        </w:r>
      </w:hyperlink>
      <w:r w:rsidRPr="007E1652">
        <w:t xml:space="preserve"> accessed at 6.10pm on 4/06/2020</w:t>
      </w:r>
    </w:p>
  </w:footnote>
  <w:footnote w:id="13">
    <w:p w14:paraId="5B1ADDE8" w14:textId="685DDFE4" w:rsidR="006B73EE" w:rsidRDefault="006B73EE">
      <w:pPr>
        <w:pStyle w:val="FootnoteText"/>
      </w:pPr>
      <w:r>
        <w:rPr>
          <w:rStyle w:val="FootnoteReference"/>
        </w:rPr>
        <w:footnoteRef/>
      </w:r>
      <w:r>
        <w:t xml:space="preserve"> </w:t>
      </w:r>
      <w:r w:rsidRPr="006B73EE">
        <w:t>Slide: Good Practices in Court Procedures to Improve Court Integrity</w:t>
      </w:r>
      <w:r>
        <w:t>, 2020</w:t>
      </w:r>
      <w:r w:rsidRPr="006B73EE">
        <w:t xml:space="preserve"> (https://vnlawfind.com.vn/slide-good-practices-in-court-procedures-to-improve-court-intergrity/)</w:t>
      </w:r>
    </w:p>
  </w:footnote>
  <w:footnote w:id="14">
    <w:p w14:paraId="04C37E2D" w14:textId="6978729F" w:rsidR="00751071" w:rsidRDefault="00751071" w:rsidP="00FE214D">
      <w:pPr>
        <w:pStyle w:val="FootnoteText"/>
        <w:jc w:val="both"/>
      </w:pPr>
      <w:r>
        <w:rPr>
          <w:rStyle w:val="FootnoteReference"/>
        </w:rPr>
        <w:footnoteRef/>
      </w:r>
      <w:r>
        <w:t xml:space="preserve"> </w:t>
      </w:r>
      <w:r w:rsidRPr="00A41C19">
        <w:t xml:space="preserve">Heike Gramckow et. al., </w:t>
      </w:r>
      <w:r w:rsidRPr="00A41C19">
        <w:rPr>
          <w:i/>
          <w:iCs/>
        </w:rPr>
        <w:t>Good Practices For Courts: Helpful Elements for Good Court Performance and the World Bank’s Quality of Judicial Process Indicators,</w:t>
      </w:r>
      <w:r w:rsidRPr="00A41C19">
        <w:t xml:space="preserve"> World Bank, 2016</w:t>
      </w:r>
      <w:r>
        <w:t>, p. 84.</w:t>
      </w:r>
    </w:p>
  </w:footnote>
  <w:footnote w:id="15">
    <w:p w14:paraId="3B043A93" w14:textId="3A323D5D" w:rsidR="0030222D" w:rsidRPr="0030222D" w:rsidRDefault="0030222D" w:rsidP="0030222D">
      <w:pPr>
        <w:pStyle w:val="FootnoteText"/>
        <w:jc w:val="both"/>
      </w:pPr>
      <w:r w:rsidRPr="0030222D">
        <w:rPr>
          <w:rStyle w:val="FootnoteReference"/>
        </w:rPr>
        <w:footnoteRef/>
      </w:r>
      <w:r w:rsidRPr="0030222D">
        <w:t xml:space="preserve"> </w:t>
      </w:r>
      <w:r w:rsidRPr="0030222D">
        <w:t xml:space="preserve">Amy J. Schmitz, </w:t>
      </w:r>
      <w:r w:rsidRPr="0030222D">
        <w:rPr>
          <w:i/>
          <w:iCs/>
        </w:rPr>
        <w:t>Dangers of Digitizing Due Process</w:t>
      </w:r>
      <w:r w:rsidRPr="0030222D">
        <w:t>, (</w:t>
      </w:r>
      <w:hyperlink r:id="rId3" w:history="1">
        <w:r w:rsidRPr="0030222D">
          <w:rPr>
            <w:rStyle w:val="Hyperlink"/>
          </w:rPr>
          <w:t>http://ssrn.com/abstract=3525757</w:t>
        </w:r>
      </w:hyperlink>
      <w:r w:rsidRPr="0030222D">
        <w:t>)</w:t>
      </w:r>
      <w:r>
        <w:t>, p. 1, 15</w:t>
      </w:r>
      <w:r w:rsidRPr="0030222D">
        <w:t>.</w:t>
      </w:r>
    </w:p>
  </w:footnote>
  <w:footnote w:id="16">
    <w:p w14:paraId="5EB250BA" w14:textId="770C9A29" w:rsidR="009559D2" w:rsidRDefault="009559D2">
      <w:pPr>
        <w:pStyle w:val="FootnoteText"/>
      </w:pPr>
      <w:r>
        <w:rPr>
          <w:rStyle w:val="FootnoteReference"/>
        </w:rPr>
        <w:footnoteRef/>
      </w:r>
      <w:r>
        <w:t xml:space="preserve"> See: UDHR, ICCPR, ECHR, etc.</w:t>
      </w:r>
    </w:p>
  </w:footnote>
  <w:footnote w:id="17">
    <w:p w14:paraId="651AE104" w14:textId="3C31EE35" w:rsidR="00970021" w:rsidRPr="007E1652" w:rsidRDefault="00970021" w:rsidP="00CA66EC">
      <w:pPr>
        <w:pStyle w:val="FootnoteText"/>
        <w:jc w:val="both"/>
      </w:pPr>
      <w:r w:rsidRPr="007E1652">
        <w:rPr>
          <w:rStyle w:val="FootnoteReference"/>
        </w:rPr>
        <w:footnoteRef/>
      </w:r>
      <w:r w:rsidRPr="007E1652">
        <w:t xml:space="preserve"> </w:t>
      </w:r>
      <w:hyperlink r:id="rId4" w:history="1">
        <w:r w:rsidRPr="007E1652">
          <w:rPr>
            <w:rStyle w:val="Hyperlink"/>
          </w:rPr>
          <w:t>https://www.equalityhumanrights.com/en/human-rights-act/article-6-right-fair-trial</w:t>
        </w:r>
      </w:hyperlink>
      <w:r w:rsidRPr="007E1652">
        <w:t xml:space="preserve"> accessed at 6.12 pm on 04/06/2020</w:t>
      </w:r>
    </w:p>
  </w:footnote>
  <w:footnote w:id="18">
    <w:p w14:paraId="45D29935" w14:textId="4301EEC6" w:rsidR="00970021" w:rsidRPr="007E1652" w:rsidRDefault="00970021" w:rsidP="00CA66EC">
      <w:pPr>
        <w:pStyle w:val="FootnoteText"/>
        <w:jc w:val="both"/>
      </w:pPr>
      <w:r w:rsidRPr="007E1652">
        <w:rPr>
          <w:rStyle w:val="FootnoteReference"/>
        </w:rPr>
        <w:footnoteRef/>
      </w:r>
      <w:r w:rsidRPr="007E1652">
        <w:t xml:space="preserve"> </w:t>
      </w:r>
      <w:hyperlink r:id="rId5" w:history="1">
        <w:r w:rsidRPr="007E1652">
          <w:rPr>
            <w:rStyle w:val="Hyperlink"/>
          </w:rPr>
          <w:t>https://www.ohchr.org/en/professionalinterest/pages/ccpr.aspx</w:t>
        </w:r>
      </w:hyperlink>
      <w:r w:rsidRPr="007E1652">
        <w:t xml:space="preserve"> accessed at 6.17pm on 4/06/2020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A63A3" w14:textId="77777777" w:rsidR="00895004" w:rsidRDefault="00895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B77F1" w14:textId="77777777" w:rsidR="00895004" w:rsidRDefault="00895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09997" w14:textId="77777777" w:rsidR="00895004" w:rsidRDefault="00895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151EC"/>
    <w:multiLevelType w:val="multilevel"/>
    <w:tmpl w:val="4696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4B31E9"/>
    <w:multiLevelType w:val="hybridMultilevel"/>
    <w:tmpl w:val="07A009BE"/>
    <w:lvl w:ilvl="0" w:tplc="D9A42C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924C9"/>
    <w:multiLevelType w:val="hybridMultilevel"/>
    <w:tmpl w:val="02EEB6CA"/>
    <w:lvl w:ilvl="0" w:tplc="02745B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7C4280"/>
    <w:multiLevelType w:val="hybridMultilevel"/>
    <w:tmpl w:val="AFBAF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504D7D"/>
    <w:multiLevelType w:val="hybridMultilevel"/>
    <w:tmpl w:val="27821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72"/>
    <w:rsid w:val="00000D20"/>
    <w:rsid w:val="00012A15"/>
    <w:rsid w:val="000164E5"/>
    <w:rsid w:val="0003110C"/>
    <w:rsid w:val="0004667F"/>
    <w:rsid w:val="000741F4"/>
    <w:rsid w:val="00080DC0"/>
    <w:rsid w:val="00083BAF"/>
    <w:rsid w:val="00093582"/>
    <w:rsid w:val="000A7B50"/>
    <w:rsid w:val="000D1E7B"/>
    <w:rsid w:val="000E796F"/>
    <w:rsid w:val="00101943"/>
    <w:rsid w:val="001142D7"/>
    <w:rsid w:val="00125F2A"/>
    <w:rsid w:val="00147A49"/>
    <w:rsid w:val="00150629"/>
    <w:rsid w:val="00152AD9"/>
    <w:rsid w:val="00162D46"/>
    <w:rsid w:val="00165B5C"/>
    <w:rsid w:val="00180D88"/>
    <w:rsid w:val="001A228C"/>
    <w:rsid w:val="001B2330"/>
    <w:rsid w:val="001C1583"/>
    <w:rsid w:val="001C4B71"/>
    <w:rsid w:val="001C56D3"/>
    <w:rsid w:val="00204B9B"/>
    <w:rsid w:val="00207409"/>
    <w:rsid w:val="00217921"/>
    <w:rsid w:val="00230819"/>
    <w:rsid w:val="002516C2"/>
    <w:rsid w:val="00262568"/>
    <w:rsid w:val="0028771B"/>
    <w:rsid w:val="002C53BB"/>
    <w:rsid w:val="002D1682"/>
    <w:rsid w:val="002D46C7"/>
    <w:rsid w:val="002F36BB"/>
    <w:rsid w:val="0030222D"/>
    <w:rsid w:val="00312596"/>
    <w:rsid w:val="0032096C"/>
    <w:rsid w:val="003430BA"/>
    <w:rsid w:val="00350641"/>
    <w:rsid w:val="00381C4A"/>
    <w:rsid w:val="003915C2"/>
    <w:rsid w:val="003B01CB"/>
    <w:rsid w:val="003B6666"/>
    <w:rsid w:val="003D0A27"/>
    <w:rsid w:val="003E6890"/>
    <w:rsid w:val="003F77B2"/>
    <w:rsid w:val="004132B2"/>
    <w:rsid w:val="00426056"/>
    <w:rsid w:val="00433A4A"/>
    <w:rsid w:val="004452F7"/>
    <w:rsid w:val="00465DAA"/>
    <w:rsid w:val="004660D2"/>
    <w:rsid w:val="00480D87"/>
    <w:rsid w:val="00482CD6"/>
    <w:rsid w:val="004A3DC0"/>
    <w:rsid w:val="004A6BAC"/>
    <w:rsid w:val="004B1FC8"/>
    <w:rsid w:val="004B266C"/>
    <w:rsid w:val="004C79E7"/>
    <w:rsid w:val="004D42C3"/>
    <w:rsid w:val="004F331A"/>
    <w:rsid w:val="004F7CE1"/>
    <w:rsid w:val="005015D5"/>
    <w:rsid w:val="005066B0"/>
    <w:rsid w:val="00532685"/>
    <w:rsid w:val="00551300"/>
    <w:rsid w:val="005646C7"/>
    <w:rsid w:val="005946A5"/>
    <w:rsid w:val="005C1A83"/>
    <w:rsid w:val="005E696A"/>
    <w:rsid w:val="005F34FB"/>
    <w:rsid w:val="005F63BE"/>
    <w:rsid w:val="0060220F"/>
    <w:rsid w:val="006257DB"/>
    <w:rsid w:val="00654A2B"/>
    <w:rsid w:val="0069045B"/>
    <w:rsid w:val="006B02D4"/>
    <w:rsid w:val="006B0640"/>
    <w:rsid w:val="006B73EE"/>
    <w:rsid w:val="006C6256"/>
    <w:rsid w:val="00700201"/>
    <w:rsid w:val="00703B7B"/>
    <w:rsid w:val="00705656"/>
    <w:rsid w:val="00712368"/>
    <w:rsid w:val="00751071"/>
    <w:rsid w:val="0076650D"/>
    <w:rsid w:val="007679AC"/>
    <w:rsid w:val="00784D42"/>
    <w:rsid w:val="0079120A"/>
    <w:rsid w:val="007B0EBF"/>
    <w:rsid w:val="007C5E4A"/>
    <w:rsid w:val="007D6898"/>
    <w:rsid w:val="007E1652"/>
    <w:rsid w:val="007E4315"/>
    <w:rsid w:val="007F1E90"/>
    <w:rsid w:val="00800E93"/>
    <w:rsid w:val="0081210A"/>
    <w:rsid w:val="00812191"/>
    <w:rsid w:val="00835213"/>
    <w:rsid w:val="00841ABD"/>
    <w:rsid w:val="008604A7"/>
    <w:rsid w:val="00882D0F"/>
    <w:rsid w:val="00895004"/>
    <w:rsid w:val="00895BB4"/>
    <w:rsid w:val="00897F2F"/>
    <w:rsid w:val="008B23DC"/>
    <w:rsid w:val="008B6916"/>
    <w:rsid w:val="008D18CF"/>
    <w:rsid w:val="008D1D66"/>
    <w:rsid w:val="008E703C"/>
    <w:rsid w:val="008F0A61"/>
    <w:rsid w:val="008F1359"/>
    <w:rsid w:val="008F3C83"/>
    <w:rsid w:val="009376F2"/>
    <w:rsid w:val="009435EB"/>
    <w:rsid w:val="0095290E"/>
    <w:rsid w:val="009559D2"/>
    <w:rsid w:val="00967219"/>
    <w:rsid w:val="00970021"/>
    <w:rsid w:val="009723D0"/>
    <w:rsid w:val="0097450B"/>
    <w:rsid w:val="009779DB"/>
    <w:rsid w:val="009806B2"/>
    <w:rsid w:val="00991150"/>
    <w:rsid w:val="00997BF4"/>
    <w:rsid w:val="009C1DCC"/>
    <w:rsid w:val="009C7224"/>
    <w:rsid w:val="009E3481"/>
    <w:rsid w:val="009F5796"/>
    <w:rsid w:val="009F78C7"/>
    <w:rsid w:val="00A02674"/>
    <w:rsid w:val="00A10A62"/>
    <w:rsid w:val="00A3117C"/>
    <w:rsid w:val="00A41C19"/>
    <w:rsid w:val="00A4325F"/>
    <w:rsid w:val="00A54628"/>
    <w:rsid w:val="00A93E4F"/>
    <w:rsid w:val="00AD6533"/>
    <w:rsid w:val="00AE26D6"/>
    <w:rsid w:val="00AE7896"/>
    <w:rsid w:val="00AF2E5A"/>
    <w:rsid w:val="00B110A9"/>
    <w:rsid w:val="00B11AC0"/>
    <w:rsid w:val="00B36890"/>
    <w:rsid w:val="00B7008C"/>
    <w:rsid w:val="00B716E9"/>
    <w:rsid w:val="00B77A4C"/>
    <w:rsid w:val="00B82385"/>
    <w:rsid w:val="00B82AAF"/>
    <w:rsid w:val="00B8685C"/>
    <w:rsid w:val="00BA0513"/>
    <w:rsid w:val="00BB4643"/>
    <w:rsid w:val="00BB7E6E"/>
    <w:rsid w:val="00BE4404"/>
    <w:rsid w:val="00BF1C0B"/>
    <w:rsid w:val="00C11215"/>
    <w:rsid w:val="00C33324"/>
    <w:rsid w:val="00C4778A"/>
    <w:rsid w:val="00C51BF7"/>
    <w:rsid w:val="00C95B6B"/>
    <w:rsid w:val="00CA66EC"/>
    <w:rsid w:val="00CB09E7"/>
    <w:rsid w:val="00CB1B47"/>
    <w:rsid w:val="00CB5932"/>
    <w:rsid w:val="00CB77DD"/>
    <w:rsid w:val="00CB7D77"/>
    <w:rsid w:val="00CE13B3"/>
    <w:rsid w:val="00CE5BDD"/>
    <w:rsid w:val="00D5582F"/>
    <w:rsid w:val="00D66E63"/>
    <w:rsid w:val="00D6725F"/>
    <w:rsid w:val="00D719CC"/>
    <w:rsid w:val="00D87D2C"/>
    <w:rsid w:val="00D87DD6"/>
    <w:rsid w:val="00D92172"/>
    <w:rsid w:val="00DA016B"/>
    <w:rsid w:val="00DA3B05"/>
    <w:rsid w:val="00DA3BF2"/>
    <w:rsid w:val="00DB65DE"/>
    <w:rsid w:val="00DD2625"/>
    <w:rsid w:val="00DD3120"/>
    <w:rsid w:val="00E001EF"/>
    <w:rsid w:val="00E12458"/>
    <w:rsid w:val="00E12A79"/>
    <w:rsid w:val="00E26291"/>
    <w:rsid w:val="00E365EB"/>
    <w:rsid w:val="00E43BE2"/>
    <w:rsid w:val="00E73499"/>
    <w:rsid w:val="00E9181E"/>
    <w:rsid w:val="00E93298"/>
    <w:rsid w:val="00EB73C4"/>
    <w:rsid w:val="00EC14B2"/>
    <w:rsid w:val="00EC21D5"/>
    <w:rsid w:val="00EC3C02"/>
    <w:rsid w:val="00EF298F"/>
    <w:rsid w:val="00F00E3B"/>
    <w:rsid w:val="00F06F3E"/>
    <w:rsid w:val="00F262DA"/>
    <w:rsid w:val="00F346A1"/>
    <w:rsid w:val="00F43F7E"/>
    <w:rsid w:val="00F501B1"/>
    <w:rsid w:val="00F81811"/>
    <w:rsid w:val="00F84B4D"/>
    <w:rsid w:val="00FB4B84"/>
    <w:rsid w:val="00FC23E3"/>
    <w:rsid w:val="00FE214D"/>
    <w:rsid w:val="00FE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1E66C"/>
  <w15:chartTrackingRefBased/>
  <w15:docId w15:val="{9F9E69A8-7EE2-4101-A8BB-52DC7F55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98F"/>
    <w:rPr>
      <w:sz w:val="24"/>
      <w:szCs w:val="24"/>
    </w:rPr>
  </w:style>
  <w:style w:type="paragraph" w:styleId="Heading1">
    <w:name w:val="heading 1"/>
    <w:basedOn w:val="Normal"/>
    <w:next w:val="Normal"/>
    <w:link w:val="Heading1Char"/>
    <w:qFormat/>
    <w:rsid w:val="00B82A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001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001E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1D66"/>
    <w:rPr>
      <w:sz w:val="20"/>
      <w:szCs w:val="20"/>
    </w:rPr>
  </w:style>
  <w:style w:type="character" w:customStyle="1" w:styleId="FootnoteTextChar">
    <w:name w:val="Footnote Text Char"/>
    <w:basedOn w:val="DefaultParagraphFont"/>
    <w:link w:val="FootnoteText"/>
    <w:uiPriority w:val="99"/>
    <w:semiHidden/>
    <w:rsid w:val="008D1D66"/>
  </w:style>
  <w:style w:type="character" w:styleId="FootnoteReference">
    <w:name w:val="footnote reference"/>
    <w:basedOn w:val="DefaultParagraphFont"/>
    <w:uiPriority w:val="99"/>
    <w:semiHidden/>
    <w:unhideWhenUsed/>
    <w:rsid w:val="008D1D66"/>
    <w:rPr>
      <w:vertAlign w:val="superscript"/>
    </w:rPr>
  </w:style>
  <w:style w:type="paragraph" w:styleId="ListParagraph">
    <w:name w:val="List Paragraph"/>
    <w:basedOn w:val="Normal"/>
    <w:uiPriority w:val="34"/>
    <w:qFormat/>
    <w:rsid w:val="008D1D66"/>
    <w:pPr>
      <w:ind w:left="720"/>
      <w:contextualSpacing/>
    </w:pPr>
  </w:style>
  <w:style w:type="character" w:styleId="Hyperlink">
    <w:name w:val="Hyperlink"/>
    <w:basedOn w:val="DefaultParagraphFont"/>
    <w:uiPriority w:val="99"/>
    <w:unhideWhenUsed/>
    <w:rsid w:val="008D1D66"/>
    <w:rPr>
      <w:color w:val="0563C1" w:themeColor="hyperlink"/>
      <w:u w:val="single"/>
    </w:rPr>
  </w:style>
  <w:style w:type="character" w:customStyle="1" w:styleId="UnresolvedMention1">
    <w:name w:val="Unresolved Mention1"/>
    <w:basedOn w:val="DefaultParagraphFont"/>
    <w:uiPriority w:val="99"/>
    <w:semiHidden/>
    <w:unhideWhenUsed/>
    <w:rsid w:val="008D1D66"/>
    <w:rPr>
      <w:color w:val="605E5C"/>
      <w:shd w:val="clear" w:color="auto" w:fill="E1DFDD"/>
    </w:rPr>
  </w:style>
  <w:style w:type="character" w:customStyle="1" w:styleId="Heading1Char">
    <w:name w:val="Heading 1 Char"/>
    <w:basedOn w:val="DefaultParagraphFont"/>
    <w:link w:val="Heading1"/>
    <w:rsid w:val="00B82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E001EF"/>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E001EF"/>
    <w:pPr>
      <w:spacing w:line="259" w:lineRule="auto"/>
      <w:outlineLvl w:val="9"/>
    </w:pPr>
  </w:style>
  <w:style w:type="paragraph" w:styleId="TOC1">
    <w:name w:val="toc 1"/>
    <w:basedOn w:val="Normal"/>
    <w:next w:val="Normal"/>
    <w:autoRedefine/>
    <w:uiPriority w:val="39"/>
    <w:unhideWhenUsed/>
    <w:rsid w:val="00E001EF"/>
    <w:pPr>
      <w:spacing w:after="100"/>
    </w:pPr>
  </w:style>
  <w:style w:type="paragraph" w:styleId="TOC2">
    <w:name w:val="toc 2"/>
    <w:basedOn w:val="Normal"/>
    <w:next w:val="Normal"/>
    <w:autoRedefine/>
    <w:uiPriority w:val="39"/>
    <w:unhideWhenUsed/>
    <w:rsid w:val="00E001EF"/>
    <w:pPr>
      <w:spacing w:after="100"/>
      <w:ind w:left="240"/>
    </w:pPr>
  </w:style>
  <w:style w:type="character" w:customStyle="1" w:styleId="Heading2Char">
    <w:name w:val="Heading 2 Char"/>
    <w:basedOn w:val="DefaultParagraphFont"/>
    <w:link w:val="Heading2"/>
    <w:rsid w:val="00E001EF"/>
    <w:rPr>
      <w:rFonts w:asciiTheme="majorHAnsi" w:eastAsiaTheme="majorEastAsia" w:hAnsiTheme="majorHAnsi" w:cstheme="majorBidi"/>
      <w:color w:val="2F5496" w:themeColor="accent1" w:themeShade="BF"/>
      <w:sz w:val="26"/>
      <w:szCs w:val="26"/>
    </w:rPr>
  </w:style>
  <w:style w:type="character" w:customStyle="1" w:styleId="fontstyle01">
    <w:name w:val="fontstyle01"/>
    <w:basedOn w:val="DefaultParagraphFont"/>
    <w:rsid w:val="00D719CC"/>
    <w:rPr>
      <w:rFonts w:ascii="Century Schoolbook" w:hAnsi="Century Schoolbook" w:hint="default"/>
      <w:b w:val="0"/>
      <w:bCs w:val="0"/>
      <w:i w:val="0"/>
      <w:iCs w:val="0"/>
      <w:color w:val="000000"/>
      <w:sz w:val="18"/>
      <w:szCs w:val="18"/>
    </w:rPr>
  </w:style>
  <w:style w:type="character" w:customStyle="1" w:styleId="fontstyle21">
    <w:name w:val="fontstyle21"/>
    <w:basedOn w:val="DefaultParagraphFont"/>
    <w:rsid w:val="00D719CC"/>
    <w:rPr>
      <w:rFonts w:ascii="Century Schoolbook" w:hAnsi="Century Schoolbook" w:hint="default"/>
      <w:b w:val="0"/>
      <w:bCs w:val="0"/>
      <w:i/>
      <w:iCs/>
      <w:color w:val="000000"/>
      <w:sz w:val="18"/>
      <w:szCs w:val="18"/>
    </w:rPr>
  </w:style>
  <w:style w:type="paragraph" w:styleId="NormalWeb">
    <w:name w:val="Normal (Web)"/>
    <w:basedOn w:val="Normal"/>
    <w:uiPriority w:val="99"/>
    <w:semiHidden/>
    <w:unhideWhenUsed/>
    <w:rsid w:val="004A6BAC"/>
    <w:pPr>
      <w:spacing w:before="100" w:beforeAutospacing="1" w:after="100" w:afterAutospacing="1"/>
    </w:pPr>
  </w:style>
  <w:style w:type="paragraph" w:styleId="Header">
    <w:name w:val="header"/>
    <w:basedOn w:val="Normal"/>
    <w:link w:val="HeaderChar"/>
    <w:uiPriority w:val="99"/>
    <w:unhideWhenUsed/>
    <w:rsid w:val="00895004"/>
    <w:pPr>
      <w:tabs>
        <w:tab w:val="center" w:pos="4513"/>
        <w:tab w:val="right" w:pos="9026"/>
      </w:tabs>
    </w:pPr>
  </w:style>
  <w:style w:type="character" w:customStyle="1" w:styleId="HeaderChar">
    <w:name w:val="Header Char"/>
    <w:basedOn w:val="DefaultParagraphFont"/>
    <w:link w:val="Header"/>
    <w:uiPriority w:val="99"/>
    <w:rsid w:val="00895004"/>
    <w:rPr>
      <w:sz w:val="24"/>
      <w:szCs w:val="24"/>
    </w:rPr>
  </w:style>
  <w:style w:type="paragraph" w:styleId="Footer">
    <w:name w:val="footer"/>
    <w:basedOn w:val="Normal"/>
    <w:link w:val="FooterChar"/>
    <w:uiPriority w:val="99"/>
    <w:unhideWhenUsed/>
    <w:rsid w:val="00895004"/>
    <w:pPr>
      <w:tabs>
        <w:tab w:val="center" w:pos="4513"/>
        <w:tab w:val="right" w:pos="9026"/>
      </w:tabs>
    </w:pPr>
  </w:style>
  <w:style w:type="character" w:customStyle="1" w:styleId="FooterChar">
    <w:name w:val="Footer Char"/>
    <w:basedOn w:val="DefaultParagraphFont"/>
    <w:link w:val="Footer"/>
    <w:uiPriority w:val="99"/>
    <w:rsid w:val="00895004"/>
    <w:rPr>
      <w:sz w:val="24"/>
      <w:szCs w:val="24"/>
    </w:rPr>
  </w:style>
  <w:style w:type="character" w:customStyle="1" w:styleId="fontstyle31">
    <w:name w:val="fontstyle31"/>
    <w:basedOn w:val="DefaultParagraphFont"/>
    <w:rsid w:val="00433A4A"/>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AD6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6427">
      <w:bodyDiv w:val="1"/>
      <w:marLeft w:val="0"/>
      <w:marRight w:val="0"/>
      <w:marTop w:val="0"/>
      <w:marBottom w:val="0"/>
      <w:divBdr>
        <w:top w:val="none" w:sz="0" w:space="0" w:color="auto"/>
        <w:left w:val="none" w:sz="0" w:space="0" w:color="auto"/>
        <w:bottom w:val="none" w:sz="0" w:space="0" w:color="auto"/>
        <w:right w:val="none" w:sz="0" w:space="0" w:color="auto"/>
      </w:divBdr>
    </w:div>
    <w:div w:id="391464354">
      <w:bodyDiv w:val="1"/>
      <w:marLeft w:val="0"/>
      <w:marRight w:val="0"/>
      <w:marTop w:val="0"/>
      <w:marBottom w:val="0"/>
      <w:divBdr>
        <w:top w:val="none" w:sz="0" w:space="0" w:color="auto"/>
        <w:left w:val="none" w:sz="0" w:space="0" w:color="auto"/>
        <w:bottom w:val="none" w:sz="0" w:space="0" w:color="auto"/>
        <w:right w:val="none" w:sz="0" w:space="0" w:color="auto"/>
      </w:divBdr>
    </w:div>
    <w:div w:id="494149801">
      <w:bodyDiv w:val="1"/>
      <w:marLeft w:val="0"/>
      <w:marRight w:val="0"/>
      <w:marTop w:val="0"/>
      <w:marBottom w:val="0"/>
      <w:divBdr>
        <w:top w:val="none" w:sz="0" w:space="0" w:color="auto"/>
        <w:left w:val="none" w:sz="0" w:space="0" w:color="auto"/>
        <w:bottom w:val="none" w:sz="0" w:space="0" w:color="auto"/>
        <w:right w:val="none" w:sz="0" w:space="0" w:color="auto"/>
      </w:divBdr>
    </w:div>
    <w:div w:id="501512525">
      <w:bodyDiv w:val="1"/>
      <w:marLeft w:val="0"/>
      <w:marRight w:val="0"/>
      <w:marTop w:val="0"/>
      <w:marBottom w:val="0"/>
      <w:divBdr>
        <w:top w:val="none" w:sz="0" w:space="0" w:color="auto"/>
        <w:left w:val="none" w:sz="0" w:space="0" w:color="auto"/>
        <w:bottom w:val="none" w:sz="0" w:space="0" w:color="auto"/>
        <w:right w:val="none" w:sz="0" w:space="0" w:color="auto"/>
      </w:divBdr>
    </w:div>
    <w:div w:id="1120491574">
      <w:bodyDiv w:val="1"/>
      <w:marLeft w:val="0"/>
      <w:marRight w:val="0"/>
      <w:marTop w:val="0"/>
      <w:marBottom w:val="0"/>
      <w:divBdr>
        <w:top w:val="none" w:sz="0" w:space="0" w:color="auto"/>
        <w:left w:val="none" w:sz="0" w:space="0" w:color="auto"/>
        <w:bottom w:val="none" w:sz="0" w:space="0" w:color="auto"/>
        <w:right w:val="none" w:sz="0" w:space="0" w:color="auto"/>
      </w:divBdr>
      <w:divsChild>
        <w:div w:id="1789278333">
          <w:marLeft w:val="0"/>
          <w:marRight w:val="0"/>
          <w:marTop w:val="0"/>
          <w:marBottom w:val="0"/>
          <w:divBdr>
            <w:top w:val="none" w:sz="0" w:space="0" w:color="auto"/>
            <w:left w:val="none" w:sz="0" w:space="0" w:color="auto"/>
            <w:bottom w:val="none" w:sz="0" w:space="0" w:color="auto"/>
            <w:right w:val="none" w:sz="0" w:space="0" w:color="auto"/>
          </w:divBdr>
        </w:div>
        <w:div w:id="747121554">
          <w:marLeft w:val="0"/>
          <w:marRight w:val="0"/>
          <w:marTop w:val="0"/>
          <w:marBottom w:val="0"/>
          <w:divBdr>
            <w:top w:val="none" w:sz="0" w:space="0" w:color="auto"/>
            <w:left w:val="none" w:sz="0" w:space="0" w:color="auto"/>
            <w:bottom w:val="none" w:sz="0" w:space="0" w:color="auto"/>
            <w:right w:val="none" w:sz="0" w:space="0" w:color="auto"/>
          </w:divBdr>
        </w:div>
        <w:div w:id="666788198">
          <w:marLeft w:val="0"/>
          <w:marRight w:val="0"/>
          <w:marTop w:val="0"/>
          <w:marBottom w:val="0"/>
          <w:divBdr>
            <w:top w:val="none" w:sz="0" w:space="0" w:color="auto"/>
            <w:left w:val="none" w:sz="0" w:space="0" w:color="auto"/>
            <w:bottom w:val="none" w:sz="0" w:space="0" w:color="auto"/>
            <w:right w:val="none" w:sz="0" w:space="0" w:color="auto"/>
          </w:divBdr>
        </w:div>
        <w:div w:id="1002439508">
          <w:marLeft w:val="0"/>
          <w:marRight w:val="0"/>
          <w:marTop w:val="0"/>
          <w:marBottom w:val="0"/>
          <w:divBdr>
            <w:top w:val="none" w:sz="0" w:space="0" w:color="auto"/>
            <w:left w:val="none" w:sz="0" w:space="0" w:color="auto"/>
            <w:bottom w:val="none" w:sz="0" w:space="0" w:color="auto"/>
            <w:right w:val="none" w:sz="0" w:space="0" w:color="auto"/>
          </w:divBdr>
        </w:div>
        <w:div w:id="674067269">
          <w:marLeft w:val="0"/>
          <w:marRight w:val="0"/>
          <w:marTop w:val="0"/>
          <w:marBottom w:val="0"/>
          <w:divBdr>
            <w:top w:val="none" w:sz="0" w:space="0" w:color="auto"/>
            <w:left w:val="none" w:sz="0" w:space="0" w:color="auto"/>
            <w:bottom w:val="none" w:sz="0" w:space="0" w:color="auto"/>
            <w:right w:val="none" w:sz="0" w:space="0" w:color="auto"/>
          </w:divBdr>
        </w:div>
        <w:div w:id="1207259414">
          <w:marLeft w:val="0"/>
          <w:marRight w:val="0"/>
          <w:marTop w:val="0"/>
          <w:marBottom w:val="0"/>
          <w:divBdr>
            <w:top w:val="none" w:sz="0" w:space="0" w:color="auto"/>
            <w:left w:val="none" w:sz="0" w:space="0" w:color="auto"/>
            <w:bottom w:val="none" w:sz="0" w:space="0" w:color="auto"/>
            <w:right w:val="none" w:sz="0" w:space="0" w:color="auto"/>
          </w:divBdr>
        </w:div>
        <w:div w:id="1548955667">
          <w:marLeft w:val="0"/>
          <w:marRight w:val="0"/>
          <w:marTop w:val="0"/>
          <w:marBottom w:val="0"/>
          <w:divBdr>
            <w:top w:val="none" w:sz="0" w:space="0" w:color="auto"/>
            <w:left w:val="none" w:sz="0" w:space="0" w:color="auto"/>
            <w:bottom w:val="none" w:sz="0" w:space="0" w:color="auto"/>
            <w:right w:val="none" w:sz="0" w:space="0" w:color="auto"/>
          </w:divBdr>
        </w:div>
        <w:div w:id="1721393793">
          <w:marLeft w:val="0"/>
          <w:marRight w:val="0"/>
          <w:marTop w:val="0"/>
          <w:marBottom w:val="0"/>
          <w:divBdr>
            <w:top w:val="none" w:sz="0" w:space="0" w:color="auto"/>
            <w:left w:val="none" w:sz="0" w:space="0" w:color="auto"/>
            <w:bottom w:val="none" w:sz="0" w:space="0" w:color="auto"/>
            <w:right w:val="none" w:sz="0" w:space="0" w:color="auto"/>
          </w:divBdr>
        </w:div>
        <w:div w:id="536698742">
          <w:marLeft w:val="0"/>
          <w:marRight w:val="0"/>
          <w:marTop w:val="0"/>
          <w:marBottom w:val="0"/>
          <w:divBdr>
            <w:top w:val="none" w:sz="0" w:space="0" w:color="auto"/>
            <w:left w:val="none" w:sz="0" w:space="0" w:color="auto"/>
            <w:bottom w:val="none" w:sz="0" w:space="0" w:color="auto"/>
            <w:right w:val="none" w:sz="0" w:space="0" w:color="auto"/>
          </w:divBdr>
        </w:div>
        <w:div w:id="1664318097">
          <w:marLeft w:val="0"/>
          <w:marRight w:val="0"/>
          <w:marTop w:val="0"/>
          <w:marBottom w:val="0"/>
          <w:divBdr>
            <w:top w:val="none" w:sz="0" w:space="0" w:color="auto"/>
            <w:left w:val="none" w:sz="0" w:space="0" w:color="auto"/>
            <w:bottom w:val="none" w:sz="0" w:space="0" w:color="auto"/>
            <w:right w:val="none" w:sz="0" w:space="0" w:color="auto"/>
          </w:divBdr>
        </w:div>
        <w:div w:id="1214578788">
          <w:marLeft w:val="0"/>
          <w:marRight w:val="0"/>
          <w:marTop w:val="0"/>
          <w:marBottom w:val="0"/>
          <w:divBdr>
            <w:top w:val="none" w:sz="0" w:space="0" w:color="auto"/>
            <w:left w:val="none" w:sz="0" w:space="0" w:color="auto"/>
            <w:bottom w:val="none" w:sz="0" w:space="0" w:color="auto"/>
            <w:right w:val="none" w:sz="0" w:space="0" w:color="auto"/>
          </w:divBdr>
        </w:div>
        <w:div w:id="1922329970">
          <w:marLeft w:val="0"/>
          <w:marRight w:val="0"/>
          <w:marTop w:val="0"/>
          <w:marBottom w:val="0"/>
          <w:divBdr>
            <w:top w:val="none" w:sz="0" w:space="0" w:color="auto"/>
            <w:left w:val="none" w:sz="0" w:space="0" w:color="auto"/>
            <w:bottom w:val="none" w:sz="0" w:space="0" w:color="auto"/>
            <w:right w:val="none" w:sz="0" w:space="0" w:color="auto"/>
          </w:divBdr>
        </w:div>
        <w:div w:id="1362441973">
          <w:marLeft w:val="0"/>
          <w:marRight w:val="0"/>
          <w:marTop w:val="0"/>
          <w:marBottom w:val="0"/>
          <w:divBdr>
            <w:top w:val="none" w:sz="0" w:space="0" w:color="auto"/>
            <w:left w:val="none" w:sz="0" w:space="0" w:color="auto"/>
            <w:bottom w:val="none" w:sz="0" w:space="0" w:color="auto"/>
            <w:right w:val="none" w:sz="0" w:space="0" w:color="auto"/>
          </w:divBdr>
        </w:div>
        <w:div w:id="1987127547">
          <w:marLeft w:val="0"/>
          <w:marRight w:val="0"/>
          <w:marTop w:val="0"/>
          <w:marBottom w:val="0"/>
          <w:divBdr>
            <w:top w:val="none" w:sz="0" w:space="0" w:color="auto"/>
            <w:left w:val="none" w:sz="0" w:space="0" w:color="auto"/>
            <w:bottom w:val="none" w:sz="0" w:space="0" w:color="auto"/>
            <w:right w:val="none" w:sz="0" w:space="0" w:color="auto"/>
          </w:divBdr>
        </w:div>
      </w:divsChild>
    </w:div>
    <w:div w:id="1283220995">
      <w:bodyDiv w:val="1"/>
      <w:marLeft w:val="0"/>
      <w:marRight w:val="0"/>
      <w:marTop w:val="0"/>
      <w:marBottom w:val="0"/>
      <w:divBdr>
        <w:top w:val="none" w:sz="0" w:space="0" w:color="auto"/>
        <w:left w:val="none" w:sz="0" w:space="0" w:color="auto"/>
        <w:bottom w:val="none" w:sz="0" w:space="0" w:color="auto"/>
        <w:right w:val="none" w:sz="0" w:space="0" w:color="auto"/>
      </w:divBdr>
    </w:div>
    <w:div w:id="1484589303">
      <w:bodyDiv w:val="1"/>
      <w:marLeft w:val="0"/>
      <w:marRight w:val="0"/>
      <w:marTop w:val="0"/>
      <w:marBottom w:val="0"/>
      <w:divBdr>
        <w:top w:val="none" w:sz="0" w:space="0" w:color="auto"/>
        <w:left w:val="none" w:sz="0" w:space="0" w:color="auto"/>
        <w:bottom w:val="none" w:sz="0" w:space="0" w:color="auto"/>
        <w:right w:val="none" w:sz="0" w:space="0" w:color="auto"/>
      </w:divBdr>
      <w:divsChild>
        <w:div w:id="1089498765">
          <w:marLeft w:val="0"/>
          <w:marRight w:val="0"/>
          <w:marTop w:val="0"/>
          <w:marBottom w:val="0"/>
          <w:divBdr>
            <w:top w:val="none" w:sz="0" w:space="0" w:color="auto"/>
            <w:left w:val="none" w:sz="0" w:space="0" w:color="auto"/>
            <w:bottom w:val="none" w:sz="0" w:space="0" w:color="auto"/>
            <w:right w:val="none" w:sz="0" w:space="0" w:color="auto"/>
          </w:divBdr>
        </w:div>
        <w:div w:id="1375077385">
          <w:marLeft w:val="0"/>
          <w:marRight w:val="0"/>
          <w:marTop w:val="0"/>
          <w:marBottom w:val="0"/>
          <w:divBdr>
            <w:top w:val="none" w:sz="0" w:space="0" w:color="auto"/>
            <w:left w:val="none" w:sz="0" w:space="0" w:color="auto"/>
            <w:bottom w:val="none" w:sz="0" w:space="0" w:color="auto"/>
            <w:right w:val="none" w:sz="0" w:space="0" w:color="auto"/>
          </w:divBdr>
        </w:div>
        <w:div w:id="1564634813">
          <w:marLeft w:val="0"/>
          <w:marRight w:val="0"/>
          <w:marTop w:val="0"/>
          <w:marBottom w:val="0"/>
          <w:divBdr>
            <w:top w:val="none" w:sz="0" w:space="0" w:color="auto"/>
            <w:left w:val="none" w:sz="0" w:space="0" w:color="auto"/>
            <w:bottom w:val="none" w:sz="0" w:space="0" w:color="auto"/>
            <w:right w:val="none" w:sz="0" w:space="0" w:color="auto"/>
          </w:divBdr>
        </w:div>
        <w:div w:id="17630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banet.org/Article/NewDetail.aspx?ArticleUid=744F59C1-B745-49A3-830C-47E5CA7E575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rn.com/abstract=3525757"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3.xml"/><Relationship Id="rId10" Type="http://schemas.openxmlformats.org/officeDocument/2006/relationships/hyperlink" Target="about:blan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bout:blank"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srn.com/abstract=3525757"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A6598-D789-4817-B859-9AB2C1F3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11</Pages>
  <Words>2866</Words>
  <Characters>17025</Characters>
  <Application>Microsoft Office Word</Application>
  <DocSecurity>0</DocSecurity>
  <Lines>304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Trần</dc:creator>
  <cp:keywords/>
  <dc:description/>
  <cp:lastModifiedBy>Dat Bui</cp:lastModifiedBy>
  <cp:revision>96</cp:revision>
  <dcterms:created xsi:type="dcterms:W3CDTF">2020-10-13T04:02:00Z</dcterms:created>
  <dcterms:modified xsi:type="dcterms:W3CDTF">2020-10-18T14:26:00Z</dcterms:modified>
</cp:coreProperties>
</file>