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38D8" w14:textId="5E571B58" w:rsidR="0051032D" w:rsidRDefault="0051032D" w:rsidP="0051032D">
      <w:pPr>
        <w:jc w:val="center"/>
        <w:rPr>
          <w:b/>
          <w:bCs/>
          <w:u w:val="single"/>
          <w:lang w:val="en-IE"/>
        </w:rPr>
      </w:pPr>
      <w:r w:rsidRPr="004274CB">
        <w:rPr>
          <w:rFonts w:ascii="Cambria" w:hAnsi="Cambria"/>
          <w:noProof/>
          <w:sz w:val="24"/>
          <w:szCs w:val="24"/>
          <w:lang w:val="en-GB" w:eastAsia="en-GB"/>
        </w:rPr>
        <w:drawing>
          <wp:inline distT="0" distB="0" distL="0" distR="0" wp14:anchorId="5BDF944D" wp14:editId="2B49414A">
            <wp:extent cx="4991100" cy="1009650"/>
            <wp:effectExtent l="0" t="0" r="0" b="0"/>
            <wp:docPr id="2" name="Picture 2" descr="Email Signature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Signature A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009650"/>
                    </a:xfrm>
                    <a:prstGeom prst="rect">
                      <a:avLst/>
                    </a:prstGeom>
                    <a:noFill/>
                    <a:ln>
                      <a:noFill/>
                    </a:ln>
                  </pic:spPr>
                </pic:pic>
              </a:graphicData>
            </a:graphic>
          </wp:inline>
        </w:drawing>
      </w:r>
    </w:p>
    <w:p w14:paraId="4EC0EC97" w14:textId="5A412CBA" w:rsidR="0051032D" w:rsidRDefault="0051032D">
      <w:pPr>
        <w:rPr>
          <w:b/>
          <w:bCs/>
          <w:u w:val="single"/>
          <w:lang w:val="en-IE"/>
        </w:rPr>
      </w:pPr>
    </w:p>
    <w:p w14:paraId="115DCD8A" w14:textId="56A2E52C" w:rsidR="0051032D" w:rsidRDefault="0051032D" w:rsidP="0051032D">
      <w:pPr>
        <w:jc w:val="center"/>
        <w:rPr>
          <w:b/>
          <w:bCs/>
          <w:u w:val="single"/>
          <w:lang w:val="en-IE"/>
        </w:rPr>
      </w:pPr>
      <w:r w:rsidRPr="004274CB">
        <w:rPr>
          <w:noProof/>
          <w:sz w:val="24"/>
          <w:szCs w:val="24"/>
        </w:rPr>
        <w:drawing>
          <wp:inline distT="0" distB="0" distL="0" distR="0" wp14:anchorId="423EB21C" wp14:editId="7A43AFF0">
            <wp:extent cx="3371850" cy="2316262"/>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8417" cy="2334512"/>
                    </a:xfrm>
                    <a:prstGeom prst="rect">
                      <a:avLst/>
                    </a:prstGeom>
                    <a:noFill/>
                    <a:ln>
                      <a:noFill/>
                    </a:ln>
                  </pic:spPr>
                </pic:pic>
              </a:graphicData>
            </a:graphic>
          </wp:inline>
        </w:drawing>
      </w:r>
    </w:p>
    <w:p w14:paraId="36235954" w14:textId="77777777" w:rsidR="0051032D" w:rsidRDefault="0051032D" w:rsidP="0051032D">
      <w:pPr>
        <w:spacing w:after="0" w:line="360" w:lineRule="auto"/>
        <w:jc w:val="center"/>
        <w:rPr>
          <w:rFonts w:cstheme="minorHAnsi"/>
          <w:b/>
          <w:bCs/>
          <w:sz w:val="24"/>
          <w:szCs w:val="24"/>
        </w:rPr>
      </w:pPr>
    </w:p>
    <w:p w14:paraId="3730068D" w14:textId="5D2D83BA" w:rsidR="0051032D" w:rsidRPr="00B15212" w:rsidRDefault="0051032D" w:rsidP="0051032D">
      <w:pPr>
        <w:spacing w:after="0" w:line="360" w:lineRule="auto"/>
        <w:jc w:val="center"/>
        <w:rPr>
          <w:rFonts w:cstheme="minorHAnsi"/>
          <w:b/>
          <w:bCs/>
          <w:sz w:val="24"/>
          <w:szCs w:val="24"/>
        </w:rPr>
      </w:pPr>
      <w:r w:rsidRPr="00B15212">
        <w:rPr>
          <w:rFonts w:cstheme="minorHAnsi"/>
          <w:b/>
          <w:bCs/>
          <w:sz w:val="24"/>
          <w:szCs w:val="24"/>
        </w:rPr>
        <w:t>FAMILY LAW CLINIC</w:t>
      </w:r>
    </w:p>
    <w:p w14:paraId="487829F6" w14:textId="77777777" w:rsidR="0051032D" w:rsidRPr="00B15212" w:rsidRDefault="0051032D" w:rsidP="0051032D">
      <w:pPr>
        <w:spacing w:after="0" w:line="360" w:lineRule="auto"/>
        <w:jc w:val="center"/>
        <w:rPr>
          <w:rFonts w:cstheme="minorHAnsi"/>
          <w:b/>
          <w:bCs/>
          <w:sz w:val="24"/>
          <w:szCs w:val="24"/>
        </w:rPr>
      </w:pPr>
      <w:r w:rsidRPr="00B15212">
        <w:rPr>
          <w:rFonts w:cstheme="minorHAnsi"/>
          <w:b/>
          <w:bCs/>
          <w:sz w:val="24"/>
          <w:szCs w:val="24"/>
        </w:rPr>
        <w:t>Director: Professor Louise Crowley, School of Law UCC</w:t>
      </w:r>
    </w:p>
    <w:p w14:paraId="44EE9AEF" w14:textId="77777777" w:rsidR="0051032D" w:rsidRPr="00B15212" w:rsidRDefault="0051032D" w:rsidP="0051032D">
      <w:pPr>
        <w:spacing w:after="0" w:line="360" w:lineRule="auto"/>
        <w:jc w:val="center"/>
        <w:rPr>
          <w:rFonts w:cstheme="minorHAnsi"/>
          <w:b/>
          <w:bCs/>
          <w:sz w:val="24"/>
          <w:szCs w:val="24"/>
        </w:rPr>
      </w:pPr>
    </w:p>
    <w:p w14:paraId="10BA9121" w14:textId="77777777" w:rsidR="0051032D" w:rsidRDefault="0051032D" w:rsidP="0051032D">
      <w:pPr>
        <w:spacing w:after="0" w:line="360" w:lineRule="auto"/>
        <w:jc w:val="center"/>
        <w:rPr>
          <w:rFonts w:cstheme="minorHAnsi"/>
          <w:b/>
          <w:bCs/>
          <w:sz w:val="24"/>
          <w:szCs w:val="24"/>
        </w:rPr>
      </w:pPr>
      <w:r w:rsidRPr="00B15212">
        <w:rPr>
          <w:rFonts w:cstheme="minorHAnsi"/>
          <w:b/>
          <w:bCs/>
          <w:sz w:val="24"/>
          <w:szCs w:val="24"/>
        </w:rPr>
        <w:t>Students: Deirdre McCormack, Laura Kennedy, Lina Rees, Marianne Joyce, Rachel Heffernan, Valerie Philpott</w:t>
      </w:r>
    </w:p>
    <w:p w14:paraId="605E4B58" w14:textId="77777777" w:rsidR="0051032D" w:rsidRPr="004274CB" w:rsidRDefault="0051032D" w:rsidP="0051032D">
      <w:pPr>
        <w:spacing w:after="0" w:line="360" w:lineRule="auto"/>
        <w:jc w:val="center"/>
        <w:rPr>
          <w:rFonts w:cstheme="minorHAnsi"/>
          <w:b/>
          <w:bCs/>
          <w:sz w:val="24"/>
          <w:szCs w:val="24"/>
        </w:rPr>
      </w:pPr>
    </w:p>
    <w:p w14:paraId="1C7D5D31" w14:textId="1A0339D9" w:rsidR="0051032D" w:rsidRPr="00B15212" w:rsidRDefault="0051032D" w:rsidP="0051032D">
      <w:pPr>
        <w:spacing w:after="0" w:line="360" w:lineRule="auto"/>
        <w:jc w:val="center"/>
        <w:rPr>
          <w:rFonts w:cstheme="minorHAnsi"/>
          <w:b/>
          <w:bCs/>
          <w:sz w:val="24"/>
          <w:szCs w:val="24"/>
        </w:rPr>
      </w:pPr>
      <w:r w:rsidRPr="004274CB">
        <w:rPr>
          <w:rFonts w:cstheme="minorHAnsi"/>
          <w:b/>
          <w:bCs/>
          <w:sz w:val="24"/>
          <w:szCs w:val="24"/>
        </w:rPr>
        <w:t xml:space="preserve">Case study lead – </w:t>
      </w:r>
      <w:r w:rsidRPr="00B15212">
        <w:rPr>
          <w:rFonts w:cstheme="minorHAnsi"/>
          <w:b/>
          <w:bCs/>
          <w:sz w:val="24"/>
          <w:szCs w:val="24"/>
        </w:rPr>
        <w:t>Lina Rees</w:t>
      </w:r>
    </w:p>
    <w:p w14:paraId="106CDBB3" w14:textId="77777777" w:rsidR="0051032D" w:rsidRPr="00B15212" w:rsidRDefault="0051032D" w:rsidP="0051032D">
      <w:pPr>
        <w:spacing w:after="0" w:line="360" w:lineRule="auto"/>
        <w:jc w:val="center"/>
        <w:rPr>
          <w:rFonts w:cstheme="minorHAnsi"/>
          <w:b/>
          <w:bCs/>
          <w:sz w:val="24"/>
          <w:szCs w:val="24"/>
        </w:rPr>
      </w:pPr>
    </w:p>
    <w:p w14:paraId="3B350CAA" w14:textId="77777777" w:rsidR="0051032D" w:rsidRPr="00B15212" w:rsidRDefault="0051032D" w:rsidP="0051032D">
      <w:pPr>
        <w:suppressAutoHyphens/>
        <w:spacing w:after="0" w:line="276" w:lineRule="auto"/>
        <w:ind w:left="-5"/>
        <w:jc w:val="center"/>
        <w:rPr>
          <w:rFonts w:cstheme="minorHAnsi"/>
          <w:b/>
          <w:sz w:val="24"/>
          <w:szCs w:val="24"/>
          <w:u w:val="single"/>
        </w:rPr>
      </w:pPr>
      <w:r w:rsidRPr="00B15212">
        <w:rPr>
          <w:rFonts w:cstheme="minorHAnsi"/>
          <w:b/>
          <w:sz w:val="24"/>
          <w:szCs w:val="24"/>
          <w:u w:val="single"/>
        </w:rPr>
        <w:t>Family Law Case Study November 2022</w:t>
      </w:r>
    </w:p>
    <w:p w14:paraId="509B6179" w14:textId="77777777" w:rsidR="0051032D" w:rsidRPr="0051032D" w:rsidRDefault="0051032D">
      <w:pPr>
        <w:rPr>
          <w:rFonts w:cstheme="minorHAnsi"/>
          <w:b/>
          <w:bCs/>
          <w:u w:val="single"/>
          <w:lang w:val="en-IE"/>
        </w:rPr>
      </w:pPr>
    </w:p>
    <w:p w14:paraId="26C66376" w14:textId="08CEF57B" w:rsidR="00CF24F9" w:rsidRPr="0051032D" w:rsidRDefault="00CF24F9" w:rsidP="0051032D">
      <w:pPr>
        <w:jc w:val="center"/>
        <w:rPr>
          <w:rFonts w:cstheme="minorHAnsi"/>
          <w:b/>
          <w:bCs/>
          <w:sz w:val="24"/>
          <w:szCs w:val="24"/>
          <w:u w:val="single"/>
          <w:lang w:val="en-IE"/>
        </w:rPr>
      </w:pPr>
      <w:r w:rsidRPr="0051032D">
        <w:rPr>
          <w:rFonts w:cstheme="minorHAnsi"/>
          <w:b/>
          <w:bCs/>
          <w:sz w:val="24"/>
          <w:szCs w:val="24"/>
          <w:u w:val="single"/>
          <w:lang w:val="en-IE"/>
        </w:rPr>
        <w:t>Maintenance claim for child in loco parentis</w:t>
      </w:r>
    </w:p>
    <w:p w14:paraId="1DA4B2BB" w14:textId="37CBFCB7" w:rsidR="007C1F85" w:rsidRDefault="007C1F85">
      <w:pPr>
        <w:rPr>
          <w:lang w:val="en-IE"/>
        </w:rPr>
      </w:pPr>
      <w:r>
        <w:rPr>
          <w:lang w:val="en-IE"/>
        </w:rPr>
        <w:t xml:space="preserve">The client acted </w:t>
      </w:r>
      <w:r w:rsidR="00C51FBB">
        <w:rPr>
          <w:lang w:val="en-IE"/>
        </w:rPr>
        <w:t xml:space="preserve">in </w:t>
      </w:r>
      <w:r>
        <w:rPr>
          <w:lang w:val="en-IE"/>
        </w:rPr>
        <w:t xml:space="preserve">loco parentis for the </w:t>
      </w:r>
      <w:r w:rsidR="00C51FBB">
        <w:rPr>
          <w:lang w:val="en-IE"/>
        </w:rPr>
        <w:t xml:space="preserve">period of time C lived with her and her now estranged husband. </w:t>
      </w:r>
      <w:r>
        <w:rPr>
          <w:lang w:val="en-IE"/>
        </w:rPr>
        <w:t xml:space="preserve">. Since the breakdown she is not </w:t>
      </w:r>
      <w:r w:rsidR="00CF24F9">
        <w:rPr>
          <w:lang w:val="en-IE"/>
        </w:rPr>
        <w:t>in</w:t>
      </w:r>
      <w:r>
        <w:rPr>
          <w:lang w:val="en-IE"/>
        </w:rPr>
        <w:t xml:space="preserve"> loco parentis </w:t>
      </w:r>
      <w:r w:rsidR="00CF24F9">
        <w:rPr>
          <w:lang w:val="en-IE"/>
        </w:rPr>
        <w:t>to</w:t>
      </w:r>
      <w:r>
        <w:rPr>
          <w:lang w:val="en-IE"/>
        </w:rPr>
        <w:t xml:space="preserve"> C anymore. Loco parentis means that the person is not a parent but acts in a parental role towards the child and acts in good faith. The person “assumes parental rights, duties, and obligations without going through the formal process of, for example, adoption of the child</w:t>
      </w:r>
      <w:r w:rsidR="00BA5081">
        <w:rPr>
          <w:lang w:val="en-IE"/>
        </w:rPr>
        <w:t>.</w:t>
      </w:r>
      <w:r>
        <w:rPr>
          <w:lang w:val="en-IE"/>
        </w:rPr>
        <w:t>”</w:t>
      </w:r>
      <w:r w:rsidR="00BA5081">
        <w:rPr>
          <w:rStyle w:val="FootnoteReference"/>
          <w:lang w:val="en-IE"/>
        </w:rPr>
        <w:footnoteReference w:id="1"/>
      </w:r>
      <w:r>
        <w:rPr>
          <w:lang w:val="en-IE"/>
        </w:rPr>
        <w:t xml:space="preserve"> The client does not live with C anymore and has no contact with </w:t>
      </w:r>
      <w:r w:rsidR="00CF24F9">
        <w:rPr>
          <w:lang w:val="en-IE"/>
        </w:rPr>
        <w:t>him</w:t>
      </w:r>
      <w:r>
        <w:rPr>
          <w:lang w:val="en-IE"/>
        </w:rPr>
        <w:t xml:space="preserve">. C is even harassing her. She does not fulfil parental duties </w:t>
      </w:r>
      <w:r w:rsidR="00C51FBB">
        <w:rPr>
          <w:lang w:val="en-IE"/>
        </w:rPr>
        <w:t>n</w:t>
      </w:r>
      <w:r>
        <w:rPr>
          <w:lang w:val="en-IE"/>
        </w:rPr>
        <w:t xml:space="preserve">or obligations towards C and </w:t>
      </w:r>
      <w:r>
        <w:rPr>
          <w:lang w:val="en-IE"/>
        </w:rPr>
        <w:lastRenderedPageBreak/>
        <w:t>does not act as a parent for him. As a conclusion</w:t>
      </w:r>
      <w:r w:rsidR="00E77CEE">
        <w:rPr>
          <w:lang w:val="en-IE"/>
        </w:rPr>
        <w:t>,</w:t>
      </w:r>
      <w:r>
        <w:rPr>
          <w:lang w:val="en-IE"/>
        </w:rPr>
        <w:t xml:space="preserve"> </w:t>
      </w:r>
      <w:r w:rsidR="00C51FBB">
        <w:rPr>
          <w:lang w:val="en-IE"/>
        </w:rPr>
        <w:t xml:space="preserve">her status as </w:t>
      </w:r>
      <w:r w:rsidR="00E77CEE">
        <w:rPr>
          <w:lang w:val="en-IE"/>
        </w:rPr>
        <w:t>being in</w:t>
      </w:r>
      <w:r>
        <w:rPr>
          <w:lang w:val="en-IE"/>
        </w:rPr>
        <w:t xml:space="preserve"> loco parentis</w:t>
      </w:r>
      <w:r w:rsidR="00E77CEE">
        <w:rPr>
          <w:lang w:val="en-IE"/>
        </w:rPr>
        <w:t xml:space="preserve"> is historic</w:t>
      </w:r>
      <w:r w:rsidR="00C51FBB">
        <w:rPr>
          <w:lang w:val="en-IE"/>
        </w:rPr>
        <w:t>al in nature</w:t>
      </w:r>
      <w:r>
        <w:rPr>
          <w:lang w:val="en-IE"/>
        </w:rPr>
        <w:t>.</w:t>
      </w:r>
    </w:p>
    <w:p w14:paraId="212E3DFC" w14:textId="3718BF5A" w:rsidR="009E6E01" w:rsidRDefault="009E6E01" w:rsidP="009E6E01">
      <w:pPr>
        <w:rPr>
          <w:lang w:val="en-IE"/>
        </w:rPr>
      </w:pPr>
      <w:r>
        <w:rPr>
          <w:lang w:val="en-IE"/>
        </w:rPr>
        <w:t xml:space="preserve">Section 3 of the </w:t>
      </w:r>
      <w:r w:rsidRPr="00BA5081">
        <w:rPr>
          <w:b/>
          <w:bCs/>
          <w:lang w:val="en-IE"/>
        </w:rPr>
        <w:t>Family Law (</w:t>
      </w:r>
      <w:r w:rsidR="00CF24F9" w:rsidRPr="00BA5081">
        <w:rPr>
          <w:b/>
          <w:bCs/>
          <w:lang w:val="en-IE"/>
        </w:rPr>
        <w:t>M</w:t>
      </w:r>
      <w:r w:rsidRPr="00BA5081">
        <w:rPr>
          <w:b/>
          <w:bCs/>
          <w:lang w:val="en-IE"/>
        </w:rPr>
        <w:t>aintenance of Spouses and Children) Act 1976</w:t>
      </w:r>
      <w:r>
        <w:rPr>
          <w:lang w:val="en-IE"/>
        </w:rPr>
        <w:t xml:space="preserve"> obliges people in loco parentis to pay maintenance for the depende</w:t>
      </w:r>
      <w:r w:rsidR="00C51FBB">
        <w:rPr>
          <w:lang w:val="en-IE"/>
        </w:rPr>
        <w:t>nt</w:t>
      </w:r>
      <w:r>
        <w:rPr>
          <w:lang w:val="en-IE"/>
        </w:rPr>
        <w:t xml:space="preserve"> child. The </w:t>
      </w:r>
      <w:r w:rsidR="00C51FBB">
        <w:rPr>
          <w:lang w:val="en-IE"/>
        </w:rPr>
        <w:t>obligation is stated</w:t>
      </w:r>
      <w:r>
        <w:rPr>
          <w:lang w:val="en-IE"/>
        </w:rPr>
        <w:t xml:space="preserve"> in </w:t>
      </w:r>
      <w:r w:rsidR="00C51FBB">
        <w:rPr>
          <w:lang w:val="en-IE"/>
        </w:rPr>
        <w:t xml:space="preserve">the </w:t>
      </w:r>
      <w:r>
        <w:rPr>
          <w:lang w:val="en-IE"/>
        </w:rPr>
        <w:t xml:space="preserve">present </w:t>
      </w:r>
      <w:r w:rsidR="00356504">
        <w:rPr>
          <w:lang w:val="en-IE"/>
        </w:rPr>
        <w:t>tense;</w:t>
      </w:r>
      <w:r>
        <w:rPr>
          <w:lang w:val="en-IE"/>
        </w:rPr>
        <w:t xml:space="preserve"> </w:t>
      </w:r>
      <w:r w:rsidR="00BA5081">
        <w:rPr>
          <w:lang w:val="en-IE"/>
        </w:rPr>
        <w:t>therefore,</w:t>
      </w:r>
      <w:r>
        <w:rPr>
          <w:lang w:val="en-IE"/>
        </w:rPr>
        <w:t xml:space="preserve"> it could be </w:t>
      </w:r>
      <w:r w:rsidR="00C51FBB">
        <w:rPr>
          <w:lang w:val="en-IE"/>
        </w:rPr>
        <w:t>reasonably argued</w:t>
      </w:r>
      <w:r>
        <w:rPr>
          <w:lang w:val="en-IE"/>
        </w:rPr>
        <w:t xml:space="preserve"> that when the</w:t>
      </w:r>
      <w:r w:rsidR="00C51FBB">
        <w:rPr>
          <w:lang w:val="en-IE"/>
        </w:rPr>
        <w:t xml:space="preserve"> period of acting in</w:t>
      </w:r>
      <w:r>
        <w:rPr>
          <w:lang w:val="en-IE"/>
        </w:rPr>
        <w:t xml:space="preserve"> loco parentis ends, the obligation to pay maintenance also ends. </w:t>
      </w:r>
    </w:p>
    <w:p w14:paraId="5CB6E233" w14:textId="4481F141" w:rsidR="009E6E01" w:rsidRDefault="009E6E01" w:rsidP="009E6E01">
      <w:pPr>
        <w:rPr>
          <w:lang w:val="en-IE"/>
        </w:rPr>
      </w:pPr>
      <w:r>
        <w:rPr>
          <w:lang w:val="en-IE"/>
        </w:rPr>
        <w:t xml:space="preserve">Unfortunately, not a lot of reported cases are available to interpret the wording of Section 3. </w:t>
      </w:r>
    </w:p>
    <w:p w14:paraId="5AD48902" w14:textId="747DF267" w:rsidR="003A74F9" w:rsidRDefault="00C51FBB" w:rsidP="009E6E01">
      <w:pPr>
        <w:rPr>
          <w:lang w:val="en-IE"/>
        </w:rPr>
      </w:pPr>
      <w:r>
        <w:rPr>
          <w:lang w:val="en-IE"/>
        </w:rPr>
        <w:t xml:space="preserve">It appears that </w:t>
      </w:r>
      <w:r w:rsidR="003A74F9">
        <w:rPr>
          <w:lang w:val="en-IE"/>
        </w:rPr>
        <w:t xml:space="preserve">C’s father  </w:t>
      </w:r>
      <w:r>
        <w:rPr>
          <w:lang w:val="en-IE"/>
        </w:rPr>
        <w:t xml:space="preserve">has </w:t>
      </w:r>
      <w:r w:rsidR="003A74F9">
        <w:rPr>
          <w:lang w:val="en-IE"/>
        </w:rPr>
        <w:t xml:space="preserve">not make any attempts to seek maintenance from C’s biological mother in Poland. That she is in Poland does not make any difference, because maintenance orders from Ireland are enforceable in every other EU-member-state. </w:t>
      </w:r>
    </w:p>
    <w:p w14:paraId="48112880" w14:textId="49295AA7" w:rsidR="003A74F9" w:rsidRDefault="003A74F9" w:rsidP="003A74F9">
      <w:pPr>
        <w:rPr>
          <w:lang w:val="en-IE"/>
        </w:rPr>
      </w:pPr>
      <w:r>
        <w:rPr>
          <w:lang w:val="en-IE"/>
        </w:rPr>
        <w:t xml:space="preserve">In </w:t>
      </w:r>
      <w:r w:rsidRPr="00BA5081">
        <w:rPr>
          <w:b/>
          <w:bCs/>
          <w:lang w:val="en-IE"/>
        </w:rPr>
        <w:t>J.C. v C.C. [1995]</w:t>
      </w:r>
      <w:r>
        <w:rPr>
          <w:lang w:val="en-IE"/>
        </w:rPr>
        <w:t xml:space="preserve"> Judge Kinlen </w:t>
      </w:r>
      <w:r w:rsidR="00BA5081">
        <w:rPr>
          <w:lang w:val="en-IE"/>
        </w:rPr>
        <w:t xml:space="preserve">in the High Court </w:t>
      </w:r>
      <w:r w:rsidR="00C51FBB">
        <w:rPr>
          <w:lang w:val="en-IE"/>
        </w:rPr>
        <w:t xml:space="preserve">stated </w:t>
      </w:r>
      <w:r>
        <w:rPr>
          <w:lang w:val="en-IE"/>
        </w:rPr>
        <w:t xml:space="preserve">that when looking for </w:t>
      </w:r>
      <w:r w:rsidR="00C51FBB">
        <w:rPr>
          <w:lang w:val="en-IE"/>
        </w:rPr>
        <w:t xml:space="preserve">financial </w:t>
      </w:r>
      <w:r>
        <w:rPr>
          <w:lang w:val="en-IE"/>
        </w:rPr>
        <w:t xml:space="preserve">support </w:t>
      </w:r>
      <w:r w:rsidR="00C51FBB">
        <w:rPr>
          <w:lang w:val="en-IE"/>
        </w:rPr>
        <w:t xml:space="preserve">in respect of </w:t>
      </w:r>
      <w:r>
        <w:rPr>
          <w:lang w:val="en-IE"/>
        </w:rPr>
        <w:t>children</w:t>
      </w:r>
      <w:r w:rsidR="00C51FBB">
        <w:rPr>
          <w:lang w:val="en-IE"/>
        </w:rPr>
        <w:t xml:space="preserve">, a parent </w:t>
      </w:r>
      <w:r>
        <w:rPr>
          <w:lang w:val="en-IE"/>
        </w:rPr>
        <w:t xml:space="preserve">should not </w:t>
      </w:r>
      <w:r w:rsidR="00C51FBB">
        <w:rPr>
          <w:lang w:val="en-IE"/>
        </w:rPr>
        <w:t xml:space="preserve">in the first instance </w:t>
      </w:r>
      <w:r>
        <w:rPr>
          <w:lang w:val="en-IE"/>
        </w:rPr>
        <w:t xml:space="preserve">seek it from their stepparent but </w:t>
      </w:r>
      <w:r w:rsidR="00C51FBB">
        <w:rPr>
          <w:lang w:val="en-IE"/>
        </w:rPr>
        <w:t>rather should seek it</w:t>
      </w:r>
      <w:r>
        <w:rPr>
          <w:lang w:val="en-IE"/>
        </w:rPr>
        <w:t xml:space="preserve"> from their biological parent</w:t>
      </w:r>
      <w:r w:rsidR="00C51FBB">
        <w:rPr>
          <w:lang w:val="en-IE"/>
        </w:rPr>
        <w:t>(</w:t>
      </w:r>
      <w:r>
        <w:rPr>
          <w:lang w:val="en-IE"/>
        </w:rPr>
        <w:t>s</w:t>
      </w:r>
      <w:r w:rsidR="00C51FBB">
        <w:rPr>
          <w:lang w:val="en-IE"/>
        </w:rPr>
        <w:t>)</w:t>
      </w:r>
      <w:r>
        <w:rPr>
          <w:lang w:val="en-IE"/>
        </w:rPr>
        <w:t xml:space="preserve">. </w:t>
      </w:r>
      <w:r w:rsidR="00C51FBB">
        <w:rPr>
          <w:lang w:val="en-IE"/>
        </w:rPr>
        <w:t xml:space="preserve">Thus arguably, the father’s primary obligation to pursue C’s mother for maintenance should be considered. </w:t>
      </w:r>
    </w:p>
    <w:p w14:paraId="1EB881F5" w14:textId="2E449D00" w:rsidR="00A02A25" w:rsidRDefault="00A02A25" w:rsidP="003A74F9">
      <w:pPr>
        <w:rPr>
          <w:lang w:val="en-IE"/>
        </w:rPr>
      </w:pPr>
      <w:r>
        <w:rPr>
          <w:lang w:val="en-IE"/>
        </w:rPr>
        <w:t xml:space="preserve">When cohabiting, according to Section 5B and 5C of </w:t>
      </w:r>
      <w:r w:rsidRPr="00B97DA4">
        <w:rPr>
          <w:lang w:val="en-IE"/>
        </w:rPr>
        <w:t>t</w:t>
      </w:r>
      <w:r>
        <w:rPr>
          <w:lang w:val="en-IE"/>
        </w:rPr>
        <w:t xml:space="preserve">he </w:t>
      </w:r>
      <w:r w:rsidRPr="00BA5081">
        <w:rPr>
          <w:b/>
          <w:bCs/>
          <w:lang w:val="en-IE"/>
        </w:rPr>
        <w:t>Children and Family Relationships Act 2015</w:t>
      </w:r>
      <w:r>
        <w:rPr>
          <w:lang w:val="en-IE"/>
        </w:rPr>
        <w:t>, the</w:t>
      </w:r>
      <w:r w:rsidR="00CF24F9">
        <w:rPr>
          <w:lang w:val="en-IE"/>
        </w:rPr>
        <w:t xml:space="preserve"> person in</w:t>
      </w:r>
      <w:r>
        <w:rPr>
          <w:lang w:val="en-IE"/>
        </w:rPr>
        <w:t xml:space="preserve"> loco parentis </w:t>
      </w:r>
      <w:r w:rsidR="00C51FBB">
        <w:rPr>
          <w:lang w:val="en-IE"/>
        </w:rPr>
        <w:t xml:space="preserve">has an obligation </w:t>
      </w:r>
      <w:r>
        <w:rPr>
          <w:lang w:val="en-IE"/>
        </w:rPr>
        <w:t xml:space="preserve"> to pay maintenance, when he or she is a guardian of the child</w:t>
      </w:r>
      <w:r w:rsidR="00C51FBB">
        <w:rPr>
          <w:lang w:val="en-IE"/>
        </w:rPr>
        <w:t xml:space="preserve"> (and a need and capacity is proven ot the court)</w:t>
      </w:r>
      <w:r>
        <w:rPr>
          <w:lang w:val="en-IE"/>
        </w:rPr>
        <w:t>. The court takes the income and the obligation to pay maintenance for other children into account, when making a decision</w:t>
      </w:r>
      <w:r w:rsidR="00356504">
        <w:rPr>
          <w:lang w:val="en-IE"/>
        </w:rPr>
        <w:t>.</w:t>
      </w:r>
      <w:r w:rsidR="00356504">
        <w:rPr>
          <w:rStyle w:val="FootnoteReference"/>
          <w:lang w:val="en-IE"/>
        </w:rPr>
        <w:footnoteReference w:id="2"/>
      </w:r>
      <w:r w:rsidR="00A8345D">
        <w:rPr>
          <w:lang w:val="en-IE"/>
        </w:rPr>
        <w:t xml:space="preserve"> </w:t>
      </w:r>
      <w:r w:rsidR="00C51FBB">
        <w:rPr>
          <w:lang w:val="en-IE"/>
        </w:rPr>
        <w:t xml:space="preserve">Thus the client’s obligation ot support her won biological child, as well as her own income (I note she has a maintenance order) will inform any decision made by the court. </w:t>
      </w:r>
    </w:p>
    <w:p w14:paraId="2116B365" w14:textId="16766BDB" w:rsidR="00C51FBB" w:rsidRDefault="00C51FBB" w:rsidP="003A74F9">
      <w:pPr>
        <w:rPr>
          <w:lang w:val="en-IE"/>
        </w:rPr>
      </w:pPr>
      <w:r>
        <w:rPr>
          <w:lang w:val="en-IE"/>
        </w:rPr>
        <w:t>Whilst the decision will be determined based on the exercise of judicial discretion, and in the best interest</w:t>
      </w:r>
      <w:r w:rsidR="00E735A7">
        <w:rPr>
          <w:lang w:val="en-IE"/>
        </w:rPr>
        <w:t>s</w:t>
      </w:r>
      <w:r>
        <w:rPr>
          <w:lang w:val="en-IE"/>
        </w:rPr>
        <w:t xml:space="preserve"> of the children, the key arguments that could be made are:</w:t>
      </w:r>
    </w:p>
    <w:p w14:paraId="0E1A6BF7" w14:textId="58146A2D" w:rsidR="00C51FBB" w:rsidRPr="00C51FBB" w:rsidRDefault="00C51FBB" w:rsidP="00C51FBB">
      <w:pPr>
        <w:pStyle w:val="ListParagraph"/>
        <w:numPr>
          <w:ilvl w:val="0"/>
          <w:numId w:val="3"/>
        </w:numPr>
        <w:rPr>
          <w:lang w:val="en-IE"/>
        </w:rPr>
      </w:pPr>
      <w:r w:rsidRPr="00C51FBB">
        <w:rPr>
          <w:lang w:val="en-IE"/>
        </w:rPr>
        <w:t>Her obligation to support her biological child and her limited means</w:t>
      </w:r>
    </w:p>
    <w:p w14:paraId="6CFFE6D2" w14:textId="3A5E954E" w:rsidR="00C51FBB" w:rsidRDefault="00C51FBB" w:rsidP="00C51FBB">
      <w:pPr>
        <w:pStyle w:val="ListParagraph"/>
        <w:numPr>
          <w:ilvl w:val="0"/>
          <w:numId w:val="3"/>
        </w:numPr>
        <w:rPr>
          <w:lang w:val="en-IE"/>
        </w:rPr>
      </w:pPr>
      <w:r>
        <w:rPr>
          <w:lang w:val="en-IE"/>
        </w:rPr>
        <w:t xml:space="preserve">The historical nature of her </w:t>
      </w:r>
      <w:r w:rsidR="00A02A25" w:rsidRPr="00C51FBB">
        <w:rPr>
          <w:lang w:val="en-IE"/>
        </w:rPr>
        <w:t xml:space="preserve"> loco parentis </w:t>
      </w:r>
      <w:r>
        <w:rPr>
          <w:lang w:val="en-IE"/>
        </w:rPr>
        <w:t>status in respect of</w:t>
      </w:r>
      <w:r w:rsidR="00A02A25" w:rsidRPr="00C51FBB">
        <w:rPr>
          <w:lang w:val="en-IE"/>
        </w:rPr>
        <w:t xml:space="preserve"> C </w:t>
      </w:r>
    </w:p>
    <w:p w14:paraId="231FC7EF" w14:textId="5F008CD6" w:rsidR="00A02A25" w:rsidRPr="00C51FBB" w:rsidRDefault="00C51FBB" w:rsidP="00356504">
      <w:pPr>
        <w:pStyle w:val="ListParagraph"/>
        <w:numPr>
          <w:ilvl w:val="0"/>
          <w:numId w:val="3"/>
        </w:numPr>
        <w:rPr>
          <w:lang w:val="en-IE"/>
        </w:rPr>
      </w:pPr>
      <w:r>
        <w:rPr>
          <w:lang w:val="en-IE"/>
        </w:rPr>
        <w:t xml:space="preserve"> In the first instance the husband should seek</w:t>
      </w:r>
      <w:r w:rsidR="00A02A25" w:rsidRPr="00C51FBB">
        <w:rPr>
          <w:lang w:val="en-IE"/>
        </w:rPr>
        <w:t xml:space="preserve"> maintenance from C’s biological mother.</w:t>
      </w:r>
    </w:p>
    <w:p w14:paraId="060CBC6D" w14:textId="77777777" w:rsidR="009E6E01" w:rsidRPr="009E6E01" w:rsidRDefault="009E6E01" w:rsidP="009E6E01">
      <w:pPr>
        <w:rPr>
          <w:lang w:val="en-IE"/>
        </w:rPr>
      </w:pPr>
      <w:r w:rsidRPr="009E6E01">
        <w:rPr>
          <w:lang w:val="en-IE"/>
        </w:rPr>
        <w:tab/>
      </w:r>
      <w:r w:rsidRPr="009E6E01">
        <w:rPr>
          <w:lang w:val="en-IE"/>
        </w:rPr>
        <w:tab/>
      </w:r>
    </w:p>
    <w:p w14:paraId="31A546D7" w14:textId="77777777" w:rsidR="009E6E01" w:rsidRPr="009E6E01" w:rsidRDefault="009E6E01" w:rsidP="009E6E01">
      <w:pPr>
        <w:rPr>
          <w:lang w:val="en-IE"/>
        </w:rPr>
      </w:pPr>
    </w:p>
    <w:p w14:paraId="76CF39FF" w14:textId="12C84A9B" w:rsidR="009E6E01" w:rsidRDefault="009E6E01" w:rsidP="009E6E01">
      <w:pPr>
        <w:rPr>
          <w:lang w:val="en-IE"/>
        </w:rPr>
      </w:pPr>
    </w:p>
    <w:p w14:paraId="2ACB9947" w14:textId="5A820694" w:rsidR="00B97DA4" w:rsidRPr="00B97DA4" w:rsidRDefault="00B97DA4">
      <w:pPr>
        <w:rPr>
          <w:lang w:val="en-IE"/>
        </w:rPr>
      </w:pPr>
    </w:p>
    <w:sectPr w:rsidR="00B97DA4" w:rsidRPr="00B97D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A45B" w14:textId="77777777" w:rsidR="00E735A7" w:rsidRDefault="00E735A7" w:rsidP="00E735A7">
      <w:pPr>
        <w:spacing w:after="0" w:line="240" w:lineRule="auto"/>
      </w:pPr>
      <w:r>
        <w:separator/>
      </w:r>
    </w:p>
  </w:endnote>
  <w:endnote w:type="continuationSeparator" w:id="0">
    <w:p w14:paraId="1E0881BC" w14:textId="77777777" w:rsidR="00E735A7" w:rsidRDefault="00E735A7" w:rsidP="00E7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AD7D" w14:textId="77777777" w:rsidR="00E735A7" w:rsidRDefault="00E735A7" w:rsidP="00E735A7">
      <w:pPr>
        <w:spacing w:after="0" w:line="240" w:lineRule="auto"/>
      </w:pPr>
      <w:r>
        <w:separator/>
      </w:r>
    </w:p>
  </w:footnote>
  <w:footnote w:type="continuationSeparator" w:id="0">
    <w:p w14:paraId="64585049" w14:textId="77777777" w:rsidR="00E735A7" w:rsidRDefault="00E735A7" w:rsidP="00E735A7">
      <w:pPr>
        <w:spacing w:after="0" w:line="240" w:lineRule="auto"/>
      </w:pPr>
      <w:r>
        <w:continuationSeparator/>
      </w:r>
    </w:p>
  </w:footnote>
  <w:footnote w:id="1">
    <w:p w14:paraId="27AAB8EC" w14:textId="19ABCF8E" w:rsidR="00BA5081" w:rsidRPr="00BA5081" w:rsidRDefault="00BA5081">
      <w:pPr>
        <w:pStyle w:val="FootnoteText"/>
        <w:rPr>
          <w:lang w:val="en-IE"/>
        </w:rPr>
      </w:pPr>
      <w:r>
        <w:rPr>
          <w:rStyle w:val="FootnoteReference"/>
        </w:rPr>
        <w:footnoteRef/>
      </w:r>
      <w:r>
        <w:t xml:space="preserve"> </w:t>
      </w:r>
      <w:r>
        <w:rPr>
          <w:lang w:val="en-IE"/>
        </w:rPr>
        <w:t>Law Reform Commission, 2010. “Legal Aspects of Family Relationships”, LRC 101-2010, page 35; Hollywood v Cork Harbour Commissioners [1992] 1 IR 457, 465.</w:t>
      </w:r>
    </w:p>
  </w:footnote>
  <w:footnote w:id="2">
    <w:p w14:paraId="1947C1F3" w14:textId="2C9CD0BE" w:rsidR="00356504" w:rsidRPr="00356504" w:rsidRDefault="00356504">
      <w:pPr>
        <w:pStyle w:val="FootnoteText"/>
        <w:rPr>
          <w:lang w:val="en-IE"/>
        </w:rPr>
      </w:pPr>
      <w:r>
        <w:rPr>
          <w:rStyle w:val="FootnoteReference"/>
        </w:rPr>
        <w:footnoteRef/>
      </w:r>
      <w:r>
        <w:t xml:space="preserve"> </w:t>
      </w:r>
      <w:r>
        <w:rPr>
          <w:lang w:val="en-IE"/>
        </w:rPr>
        <w:t>Treoir 2019. “Maintenance of Children — Whose parents are not married to each other” at 2. (Paper appended).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5F"/>
    <w:multiLevelType w:val="hybridMultilevel"/>
    <w:tmpl w:val="9334AB06"/>
    <w:lvl w:ilvl="0" w:tplc="B2D2D88E">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3E34E5"/>
    <w:multiLevelType w:val="hybridMultilevel"/>
    <w:tmpl w:val="755CCE26"/>
    <w:lvl w:ilvl="0" w:tplc="7C78A3E8">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9516525"/>
    <w:multiLevelType w:val="multilevel"/>
    <w:tmpl w:val="0E12171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9231868">
    <w:abstractNumId w:val="0"/>
  </w:num>
  <w:num w:numId="2" w16cid:durableId="550850669">
    <w:abstractNumId w:val="2"/>
  </w:num>
  <w:num w:numId="3" w16cid:durableId="5054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4A1AD1-245D-4321-8F6A-4136C5FA6BA1}"/>
    <w:docVar w:name="dgnword-eventsink" w:val="2476396607856"/>
  </w:docVars>
  <w:rsids>
    <w:rsidRoot w:val="00B97DA4"/>
    <w:rsid w:val="00040378"/>
    <w:rsid w:val="00153E05"/>
    <w:rsid w:val="001B5792"/>
    <w:rsid w:val="00356504"/>
    <w:rsid w:val="003A74F9"/>
    <w:rsid w:val="0051032D"/>
    <w:rsid w:val="00531ADB"/>
    <w:rsid w:val="0067173C"/>
    <w:rsid w:val="007C1F85"/>
    <w:rsid w:val="00816D24"/>
    <w:rsid w:val="009E6E01"/>
    <w:rsid w:val="00A02A25"/>
    <w:rsid w:val="00A33978"/>
    <w:rsid w:val="00A8345D"/>
    <w:rsid w:val="00B97DA4"/>
    <w:rsid w:val="00BA5081"/>
    <w:rsid w:val="00C51FBB"/>
    <w:rsid w:val="00CF24F9"/>
    <w:rsid w:val="00E735A7"/>
    <w:rsid w:val="00E77CEE"/>
    <w:rsid w:val="00E80817"/>
    <w:rsid w:val="00F53A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B8F"/>
  <w15:chartTrackingRefBased/>
  <w15:docId w15:val="{F92A2F51-3B39-4124-890C-1BAA0F5F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3978"/>
    <w:pPr>
      <w:keepNext/>
      <w:keepLines/>
      <w:numPr>
        <w:numId w:val="2"/>
      </w:numPr>
      <w:spacing w:before="40" w:after="0"/>
      <w:ind w:left="851" w:hanging="851"/>
      <w:outlineLvl w:val="1"/>
    </w:pPr>
    <w:rPr>
      <w:rFonts w:asciiTheme="majorBidi" w:eastAsiaTheme="majorEastAsia" w:hAnsiTheme="majorBidi"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978"/>
    <w:rPr>
      <w:rFonts w:asciiTheme="majorBidi" w:eastAsiaTheme="majorEastAsia" w:hAnsiTheme="majorBidi" w:cstheme="majorBidi"/>
      <w:color w:val="000000" w:themeColor="text1"/>
      <w:sz w:val="24"/>
      <w:szCs w:val="26"/>
    </w:rPr>
  </w:style>
  <w:style w:type="character" w:styleId="CommentReference">
    <w:name w:val="annotation reference"/>
    <w:basedOn w:val="DefaultParagraphFont"/>
    <w:uiPriority w:val="99"/>
    <w:semiHidden/>
    <w:unhideWhenUsed/>
    <w:rsid w:val="00040378"/>
    <w:rPr>
      <w:sz w:val="16"/>
      <w:szCs w:val="16"/>
    </w:rPr>
  </w:style>
  <w:style w:type="paragraph" w:styleId="CommentText">
    <w:name w:val="annotation text"/>
    <w:basedOn w:val="Normal"/>
    <w:link w:val="CommentTextChar"/>
    <w:uiPriority w:val="99"/>
    <w:unhideWhenUsed/>
    <w:rsid w:val="00040378"/>
    <w:pPr>
      <w:spacing w:line="240" w:lineRule="auto"/>
    </w:pPr>
    <w:rPr>
      <w:sz w:val="20"/>
      <w:szCs w:val="20"/>
    </w:rPr>
  </w:style>
  <w:style w:type="character" w:customStyle="1" w:styleId="CommentTextChar">
    <w:name w:val="Comment Text Char"/>
    <w:basedOn w:val="DefaultParagraphFont"/>
    <w:link w:val="CommentText"/>
    <w:uiPriority w:val="99"/>
    <w:rsid w:val="00040378"/>
    <w:rPr>
      <w:sz w:val="20"/>
      <w:szCs w:val="20"/>
    </w:rPr>
  </w:style>
  <w:style w:type="paragraph" w:styleId="CommentSubject">
    <w:name w:val="annotation subject"/>
    <w:basedOn w:val="CommentText"/>
    <w:next w:val="CommentText"/>
    <w:link w:val="CommentSubjectChar"/>
    <w:uiPriority w:val="99"/>
    <w:semiHidden/>
    <w:unhideWhenUsed/>
    <w:rsid w:val="00040378"/>
    <w:rPr>
      <w:b/>
      <w:bCs/>
    </w:rPr>
  </w:style>
  <w:style w:type="character" w:customStyle="1" w:styleId="CommentSubjectChar">
    <w:name w:val="Comment Subject Char"/>
    <w:basedOn w:val="CommentTextChar"/>
    <w:link w:val="CommentSubject"/>
    <w:uiPriority w:val="99"/>
    <w:semiHidden/>
    <w:rsid w:val="00040378"/>
    <w:rPr>
      <w:b/>
      <w:bCs/>
      <w:sz w:val="20"/>
      <w:szCs w:val="20"/>
    </w:rPr>
  </w:style>
  <w:style w:type="paragraph" w:styleId="Revision">
    <w:name w:val="Revision"/>
    <w:hidden/>
    <w:uiPriority w:val="99"/>
    <w:semiHidden/>
    <w:rsid w:val="00C51FBB"/>
    <w:pPr>
      <w:spacing w:after="0" w:line="240" w:lineRule="auto"/>
    </w:pPr>
  </w:style>
  <w:style w:type="paragraph" w:styleId="ListParagraph">
    <w:name w:val="List Paragraph"/>
    <w:basedOn w:val="Normal"/>
    <w:uiPriority w:val="34"/>
    <w:qFormat/>
    <w:rsid w:val="00C51FBB"/>
    <w:pPr>
      <w:ind w:left="720"/>
      <w:contextualSpacing/>
    </w:pPr>
  </w:style>
  <w:style w:type="paragraph" w:styleId="FootnoteText">
    <w:name w:val="footnote text"/>
    <w:basedOn w:val="Normal"/>
    <w:link w:val="FootnoteTextChar"/>
    <w:uiPriority w:val="99"/>
    <w:semiHidden/>
    <w:unhideWhenUsed/>
    <w:rsid w:val="00356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504"/>
    <w:rPr>
      <w:sz w:val="20"/>
      <w:szCs w:val="20"/>
    </w:rPr>
  </w:style>
  <w:style w:type="character" w:styleId="FootnoteReference">
    <w:name w:val="footnote reference"/>
    <w:basedOn w:val="DefaultParagraphFont"/>
    <w:uiPriority w:val="99"/>
    <w:semiHidden/>
    <w:unhideWhenUsed/>
    <w:rsid w:val="00356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82335.C30BD1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5D6611288D479004649591F2DCF8" ma:contentTypeVersion="6" ma:contentTypeDescription="Create a new document." ma:contentTypeScope="" ma:versionID="c951898fcb93e3fe036a098613314e61">
  <xsd:schema xmlns:xsd="http://www.w3.org/2001/XMLSchema" xmlns:xs="http://www.w3.org/2001/XMLSchema" xmlns:p="http://schemas.microsoft.com/office/2006/metadata/properties" xmlns:ns2="bdc1b97e-9a19-49e4-9f80-17865993a45d" xmlns:ns3="1ab896ca-f440-4b4c-89e7-a6bcb5ed1b22" targetNamespace="http://schemas.microsoft.com/office/2006/metadata/properties" ma:root="true" ma:fieldsID="8801e568e054ceb25e1b1380c5c091a3" ns2:_="" ns3:_="">
    <xsd:import namespace="bdc1b97e-9a19-49e4-9f80-17865993a45d"/>
    <xsd:import namespace="1ab896ca-f440-4b4c-89e7-a6bcb5ed1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1b97e-9a19-49e4-9f80-17865993a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6ca-f440-4b4c-89e7-a6bcb5ed1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EE3BC-28F3-4634-B254-3EC6C6F24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1b97e-9a19-49e4-9f80-17865993a45d"/>
    <ds:schemaRef ds:uri="1ab896ca-f440-4b4c-89e7-a6bcb5ed1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9CE73-6180-487F-9E74-1613FB14015F}">
  <ds:schemaRefs>
    <ds:schemaRef ds:uri="http://schemas.openxmlformats.org/officeDocument/2006/bibliography"/>
  </ds:schemaRefs>
</ds:datastoreItem>
</file>

<file path=customXml/itemProps3.xml><?xml version="1.0" encoding="utf-8"?>
<ds:datastoreItem xmlns:ds="http://schemas.openxmlformats.org/officeDocument/2006/customXml" ds:itemID="{01830993-2CBF-4194-BE16-54524E2CB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1B1750-E5C3-488C-8D67-DC5F5DE0E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lina.rees@gmx.de</dc:creator>
  <cp:keywords/>
  <dc:description/>
  <cp:lastModifiedBy>Louise Crowley</cp:lastModifiedBy>
  <cp:revision>2</cp:revision>
  <dcterms:created xsi:type="dcterms:W3CDTF">2024-08-08T13:39:00Z</dcterms:created>
  <dcterms:modified xsi:type="dcterms:W3CDTF">2024-08-08T13:39:00Z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0x01010058585D6611288D479004649591F2DCF8</vt:lpwstr>
  </property>
</Properties>
</file>