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71849" w14:textId="77777777" w:rsidR="00992EB4" w:rsidRPr="00286869" w:rsidRDefault="00992EB4" w:rsidP="00992EB4">
      <w:pPr>
        <w:jc w:val="center"/>
        <w:rPr>
          <w:b/>
          <w:bCs/>
          <w:sz w:val="48"/>
          <w:szCs w:val="48"/>
        </w:rPr>
      </w:pPr>
      <w:bookmarkStart w:id="0" w:name="_GoBack"/>
      <w:bookmarkEnd w:id="0"/>
      <w:r w:rsidRPr="00286869">
        <w:rPr>
          <w:b/>
          <w:bCs/>
          <w:sz w:val="48"/>
          <w:szCs w:val="48"/>
        </w:rPr>
        <w:t>Urban Space and the Body</w:t>
      </w:r>
    </w:p>
    <w:p w14:paraId="483B7060" w14:textId="07500397" w:rsidR="00992EB4" w:rsidRPr="00286869" w:rsidRDefault="00992EB4" w:rsidP="00992EB4">
      <w:pPr>
        <w:jc w:val="center"/>
        <w:rPr>
          <w:b/>
          <w:bCs/>
        </w:rPr>
      </w:pPr>
      <w:r w:rsidRPr="00286869">
        <w:rPr>
          <w:b/>
          <w:bCs/>
        </w:rPr>
        <w:t xml:space="preserve">An International Conference of the </w:t>
      </w:r>
      <w:r w:rsidRPr="00286869">
        <w:rPr>
          <w:rFonts w:cs="PSJTQD+Helvetica"/>
          <w:b/>
          <w:bCs/>
          <w:color w:val="000000"/>
        </w:rPr>
        <w:t>"Cross-Disciplinary Urban Space” Network</w:t>
      </w:r>
    </w:p>
    <w:p w14:paraId="2B52F422" w14:textId="77777777" w:rsidR="00992EB4" w:rsidRPr="00286869" w:rsidRDefault="00992EB4" w:rsidP="00992EB4">
      <w:pPr>
        <w:jc w:val="center"/>
        <w:rPr>
          <w:b/>
          <w:bCs/>
          <w:lang w:val="it-IT"/>
        </w:rPr>
      </w:pPr>
      <w:r w:rsidRPr="00286869">
        <w:rPr>
          <w:b/>
          <w:bCs/>
          <w:lang w:val="it-IT"/>
        </w:rPr>
        <w:t>9-10 June 2017</w:t>
      </w:r>
    </w:p>
    <w:p w14:paraId="286C8D5A" w14:textId="77777777" w:rsidR="00992EB4" w:rsidRPr="00286869" w:rsidRDefault="00992EB4" w:rsidP="00992EB4">
      <w:pPr>
        <w:jc w:val="center"/>
        <w:rPr>
          <w:lang w:val="it-IT"/>
        </w:rPr>
      </w:pPr>
      <w:r w:rsidRPr="00286869">
        <w:rPr>
          <w:b/>
          <w:bCs/>
          <w:lang w:val="it-IT"/>
        </w:rPr>
        <w:t>University College Cork</w:t>
      </w:r>
    </w:p>
    <w:p w14:paraId="677776BB" w14:textId="77777777" w:rsidR="00992EB4" w:rsidRPr="00286869" w:rsidRDefault="00992EB4" w:rsidP="00992EB4">
      <w:pPr>
        <w:jc w:val="center"/>
        <w:rPr>
          <w:lang w:val="it-IT"/>
        </w:rPr>
      </w:pPr>
      <w:r w:rsidRPr="00286869">
        <w:rPr>
          <w:lang w:val="it-IT"/>
        </w:rPr>
        <w:t>Organizers: Silvia Ross (UCC) and Giulio Giovannoni (Università degli Studi di Firenze)</w:t>
      </w:r>
    </w:p>
    <w:p w14:paraId="6D12D73F" w14:textId="77777777" w:rsidR="00992EB4" w:rsidRPr="00286869" w:rsidRDefault="00992EB4" w:rsidP="00992EB4">
      <w:pPr>
        <w:rPr>
          <w:lang w:val="it-IT"/>
        </w:rPr>
      </w:pPr>
    </w:p>
    <w:p w14:paraId="06D87AA2" w14:textId="77777777" w:rsidR="00992EB4" w:rsidRPr="00286869" w:rsidRDefault="00992EB4" w:rsidP="00992EB4">
      <w:pPr>
        <w:jc w:val="center"/>
      </w:pPr>
      <w:r>
        <w:rPr>
          <w:noProof/>
          <w:lang w:eastAsia="en-IE"/>
        </w:rPr>
        <w:drawing>
          <wp:inline distT="0" distB="0" distL="0" distR="0" wp14:anchorId="76D7FCAC" wp14:editId="5705517D">
            <wp:extent cx="4406900" cy="1841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ban Space and Body 2.jpg"/>
                    <pic:cNvPicPr/>
                  </pic:nvPicPr>
                  <pic:blipFill>
                    <a:blip r:embed="rId7">
                      <a:extLst>
                        <a:ext uri="{28A0092B-C50C-407E-A947-70E740481C1C}">
                          <a14:useLocalDpi xmlns:a14="http://schemas.microsoft.com/office/drawing/2010/main" val="0"/>
                        </a:ext>
                      </a:extLst>
                    </a:blip>
                    <a:stretch>
                      <a:fillRect/>
                    </a:stretch>
                  </pic:blipFill>
                  <pic:spPr>
                    <a:xfrm>
                      <a:off x="0" y="0"/>
                      <a:ext cx="4406900" cy="1841500"/>
                    </a:xfrm>
                    <a:prstGeom prst="rect">
                      <a:avLst/>
                    </a:prstGeom>
                  </pic:spPr>
                </pic:pic>
              </a:graphicData>
            </a:graphic>
          </wp:inline>
        </w:drawing>
      </w:r>
    </w:p>
    <w:p w14:paraId="39E55E50" w14:textId="77777777" w:rsidR="00992EB4" w:rsidRPr="00286869" w:rsidRDefault="00992EB4" w:rsidP="00992EB4"/>
    <w:p w14:paraId="2F5FE527" w14:textId="77777777" w:rsidR="00992EB4" w:rsidRPr="00286869" w:rsidRDefault="00992EB4" w:rsidP="00992EB4">
      <w:pPr>
        <w:jc w:val="both"/>
      </w:pPr>
      <w:r w:rsidRPr="00286869">
        <w:t>Cities consist of much more than the built environment and the physical space they occupy: they are experienced by and through the body. As humans</w:t>
      </w:r>
      <w:r>
        <w:t>,</w:t>
      </w:r>
      <w:r w:rsidRPr="00286869">
        <w:t xml:space="preserve"> we inhabit, traverse and construct our urban space, shaping the city, as it, in turn, shapes us. This interdisciplinary, international conference seeks to explore the many ways in which the city is perceived by the body and how urban space influences the corporeality of those who</w:t>
      </w:r>
      <w:r>
        <w:t xml:space="preserve"> pass through or</w:t>
      </w:r>
      <w:r w:rsidRPr="00286869">
        <w:t xml:space="preserve"> abide within it. As part of the ‘Cross-disciplinary Approaches to Urban Space’ network, this conference aims to investigate the ways in which different disciplines engage with the body and urban issues, in areas ranging from architecture, urban planning, literature, film studies, geography, history, linguistics, philosophy, art history, sociology, drama and theatre studies,</w:t>
      </w:r>
      <w:r>
        <w:t xml:space="preserve"> </w:t>
      </w:r>
      <w:r w:rsidRPr="00286869">
        <w:t xml:space="preserve"> anthropology, among others. </w:t>
      </w:r>
    </w:p>
    <w:p w14:paraId="0CE6C497" w14:textId="77777777" w:rsidR="00992EB4" w:rsidRDefault="00992EB4" w:rsidP="00992EB4">
      <w:pPr>
        <w:pStyle w:val="PlainText"/>
        <w:rPr>
          <w:sz w:val="24"/>
          <w:szCs w:val="24"/>
        </w:rPr>
      </w:pPr>
    </w:p>
    <w:p w14:paraId="0C1089E8" w14:textId="77777777" w:rsidR="00992EB4" w:rsidRDefault="00992EB4" w:rsidP="00992EB4">
      <w:pPr>
        <w:pStyle w:val="PlainText"/>
        <w:rPr>
          <w:sz w:val="24"/>
          <w:szCs w:val="24"/>
        </w:rPr>
      </w:pPr>
      <w:r w:rsidRPr="00992EB4">
        <w:rPr>
          <w:sz w:val="24"/>
          <w:szCs w:val="24"/>
        </w:rPr>
        <w:t xml:space="preserve">Topics of investigation could include: </w:t>
      </w:r>
    </w:p>
    <w:p w14:paraId="718753D5" w14:textId="77777777" w:rsidR="00992EB4" w:rsidRDefault="00992EB4" w:rsidP="00992EB4">
      <w:pPr>
        <w:pStyle w:val="PlainText"/>
        <w:rPr>
          <w:sz w:val="24"/>
          <w:szCs w:val="24"/>
        </w:rPr>
        <w:sectPr w:rsidR="00992EB4" w:rsidSect="008731E5">
          <w:headerReference w:type="default" r:id="rId8"/>
          <w:pgSz w:w="11900" w:h="16840"/>
          <w:pgMar w:top="2534" w:right="1440" w:bottom="1440" w:left="1440" w:header="708" w:footer="708" w:gutter="0"/>
          <w:cols w:space="708"/>
          <w:docGrid w:linePitch="360"/>
        </w:sectPr>
      </w:pPr>
    </w:p>
    <w:p w14:paraId="6FA80850" w14:textId="77777777" w:rsidR="00992EB4" w:rsidRDefault="00992EB4" w:rsidP="00992EB4">
      <w:pPr>
        <w:pStyle w:val="PlainText"/>
        <w:numPr>
          <w:ilvl w:val="0"/>
          <w:numId w:val="3"/>
        </w:numPr>
        <w:rPr>
          <w:sz w:val="24"/>
          <w:szCs w:val="24"/>
        </w:rPr>
      </w:pPr>
      <w:r w:rsidRPr="00992EB4">
        <w:rPr>
          <w:sz w:val="24"/>
          <w:szCs w:val="24"/>
        </w:rPr>
        <w:t xml:space="preserve">the performance of place; </w:t>
      </w:r>
    </w:p>
    <w:p w14:paraId="1C53E1AC" w14:textId="77777777" w:rsidR="00992EB4" w:rsidRDefault="00992EB4" w:rsidP="00992EB4">
      <w:pPr>
        <w:pStyle w:val="PlainText"/>
        <w:numPr>
          <w:ilvl w:val="0"/>
          <w:numId w:val="3"/>
        </w:numPr>
        <w:rPr>
          <w:sz w:val="24"/>
          <w:szCs w:val="24"/>
        </w:rPr>
      </w:pPr>
      <w:r w:rsidRPr="00992EB4">
        <w:rPr>
          <w:sz w:val="24"/>
          <w:szCs w:val="24"/>
        </w:rPr>
        <w:t xml:space="preserve">ruins, wounded cities and sick bodies; </w:t>
      </w:r>
    </w:p>
    <w:p w14:paraId="590539A8" w14:textId="77777777" w:rsidR="00992EB4" w:rsidRDefault="00992EB4" w:rsidP="00992EB4">
      <w:pPr>
        <w:pStyle w:val="PlainText"/>
        <w:numPr>
          <w:ilvl w:val="0"/>
          <w:numId w:val="3"/>
        </w:numPr>
        <w:rPr>
          <w:sz w:val="24"/>
          <w:szCs w:val="24"/>
        </w:rPr>
      </w:pPr>
      <w:r w:rsidRPr="00992EB4">
        <w:rPr>
          <w:sz w:val="24"/>
          <w:szCs w:val="24"/>
        </w:rPr>
        <w:t xml:space="preserve">in and out of place—gender and sexuality in the city; </w:t>
      </w:r>
    </w:p>
    <w:p w14:paraId="3881C862" w14:textId="77777777" w:rsidR="00992EB4" w:rsidRDefault="00992EB4" w:rsidP="00992EB4">
      <w:pPr>
        <w:pStyle w:val="PlainText"/>
        <w:numPr>
          <w:ilvl w:val="0"/>
          <w:numId w:val="3"/>
        </w:numPr>
        <w:rPr>
          <w:sz w:val="24"/>
          <w:szCs w:val="24"/>
        </w:rPr>
      </w:pPr>
      <w:r w:rsidRPr="00992EB4">
        <w:rPr>
          <w:sz w:val="24"/>
          <w:szCs w:val="24"/>
        </w:rPr>
        <w:t xml:space="preserve">architectures of affect and emotion; </w:t>
      </w:r>
    </w:p>
    <w:p w14:paraId="65F13616" w14:textId="77777777" w:rsidR="00992EB4" w:rsidRDefault="00992EB4" w:rsidP="00992EB4">
      <w:pPr>
        <w:pStyle w:val="PlainText"/>
        <w:numPr>
          <w:ilvl w:val="0"/>
          <w:numId w:val="3"/>
        </w:numPr>
        <w:rPr>
          <w:sz w:val="24"/>
          <w:szCs w:val="24"/>
        </w:rPr>
      </w:pPr>
      <w:r w:rsidRPr="00992EB4">
        <w:rPr>
          <w:sz w:val="24"/>
          <w:szCs w:val="24"/>
        </w:rPr>
        <w:t xml:space="preserve">mobility and immobility in the city; </w:t>
      </w:r>
    </w:p>
    <w:p w14:paraId="71B4C5B4" w14:textId="77777777" w:rsidR="00992EB4" w:rsidRDefault="00992EB4" w:rsidP="00992EB4">
      <w:pPr>
        <w:pStyle w:val="PlainText"/>
        <w:numPr>
          <w:ilvl w:val="0"/>
          <w:numId w:val="3"/>
        </w:numPr>
        <w:rPr>
          <w:sz w:val="24"/>
          <w:szCs w:val="24"/>
        </w:rPr>
      </w:pPr>
      <w:r w:rsidRPr="00992EB4">
        <w:rPr>
          <w:sz w:val="24"/>
          <w:szCs w:val="24"/>
        </w:rPr>
        <w:t xml:space="preserve">disability and the urban sphere; </w:t>
      </w:r>
    </w:p>
    <w:p w14:paraId="3F1170D1" w14:textId="77777777" w:rsidR="00992EB4" w:rsidRDefault="00992EB4" w:rsidP="00992EB4">
      <w:pPr>
        <w:pStyle w:val="PlainText"/>
        <w:numPr>
          <w:ilvl w:val="0"/>
          <w:numId w:val="3"/>
        </w:numPr>
        <w:rPr>
          <w:sz w:val="24"/>
          <w:szCs w:val="24"/>
        </w:rPr>
      </w:pPr>
      <w:r w:rsidRPr="00992EB4">
        <w:rPr>
          <w:sz w:val="24"/>
          <w:szCs w:val="24"/>
        </w:rPr>
        <w:t xml:space="preserve">industrialization, the environment and the body; </w:t>
      </w:r>
    </w:p>
    <w:p w14:paraId="1B21E775" w14:textId="77777777" w:rsidR="00992EB4" w:rsidRDefault="00992EB4" w:rsidP="00992EB4">
      <w:pPr>
        <w:pStyle w:val="PlainText"/>
        <w:numPr>
          <w:ilvl w:val="0"/>
          <w:numId w:val="3"/>
        </w:numPr>
        <w:rPr>
          <w:sz w:val="24"/>
          <w:szCs w:val="24"/>
        </w:rPr>
      </w:pPr>
      <w:r w:rsidRPr="00992EB4">
        <w:rPr>
          <w:sz w:val="24"/>
          <w:szCs w:val="24"/>
        </w:rPr>
        <w:t xml:space="preserve">invisible subjects and hidden spaces; </w:t>
      </w:r>
    </w:p>
    <w:p w14:paraId="7EB92BB2" w14:textId="77777777" w:rsidR="00992EB4" w:rsidRDefault="00992EB4" w:rsidP="00992EB4">
      <w:pPr>
        <w:pStyle w:val="PlainText"/>
        <w:numPr>
          <w:ilvl w:val="0"/>
          <w:numId w:val="3"/>
        </w:numPr>
        <w:rPr>
          <w:sz w:val="24"/>
          <w:szCs w:val="24"/>
        </w:rPr>
      </w:pPr>
      <w:r w:rsidRPr="00992EB4">
        <w:rPr>
          <w:sz w:val="24"/>
          <w:szCs w:val="24"/>
        </w:rPr>
        <w:t xml:space="preserve">the migrant body in the urban sphere; </w:t>
      </w:r>
    </w:p>
    <w:p w14:paraId="20CE54B6" w14:textId="77777777" w:rsidR="00992EB4" w:rsidRDefault="00992EB4" w:rsidP="00992EB4">
      <w:pPr>
        <w:pStyle w:val="PlainText"/>
        <w:numPr>
          <w:ilvl w:val="0"/>
          <w:numId w:val="3"/>
        </w:numPr>
        <w:rPr>
          <w:sz w:val="24"/>
          <w:szCs w:val="24"/>
        </w:rPr>
      </w:pPr>
      <w:r w:rsidRPr="00992EB4">
        <w:rPr>
          <w:sz w:val="24"/>
          <w:szCs w:val="24"/>
        </w:rPr>
        <w:t xml:space="preserve">streetwalking and </w:t>
      </w:r>
      <w:r w:rsidRPr="00992EB4">
        <w:rPr>
          <w:i/>
          <w:iCs/>
          <w:sz w:val="24"/>
          <w:szCs w:val="24"/>
        </w:rPr>
        <w:t>flânerie</w:t>
      </w:r>
      <w:r w:rsidRPr="00992EB4">
        <w:rPr>
          <w:sz w:val="24"/>
          <w:szCs w:val="24"/>
        </w:rPr>
        <w:t xml:space="preserve">; </w:t>
      </w:r>
    </w:p>
    <w:p w14:paraId="26948623" w14:textId="77777777" w:rsidR="00992EB4" w:rsidRDefault="00992EB4" w:rsidP="00992EB4">
      <w:pPr>
        <w:pStyle w:val="PlainText"/>
        <w:numPr>
          <w:ilvl w:val="0"/>
          <w:numId w:val="3"/>
        </w:numPr>
        <w:rPr>
          <w:sz w:val="24"/>
          <w:szCs w:val="24"/>
        </w:rPr>
      </w:pPr>
      <w:r w:rsidRPr="00992EB4">
        <w:rPr>
          <w:sz w:val="24"/>
          <w:szCs w:val="24"/>
        </w:rPr>
        <w:t xml:space="preserve">post-human approaches to urban studies; </w:t>
      </w:r>
    </w:p>
    <w:p w14:paraId="2AEAB326" w14:textId="77777777" w:rsidR="00992EB4" w:rsidRDefault="00992EB4" w:rsidP="00992EB4">
      <w:pPr>
        <w:pStyle w:val="PlainText"/>
        <w:numPr>
          <w:ilvl w:val="0"/>
          <w:numId w:val="3"/>
        </w:numPr>
        <w:rPr>
          <w:sz w:val="24"/>
          <w:szCs w:val="24"/>
        </w:rPr>
      </w:pPr>
      <w:r w:rsidRPr="00992EB4">
        <w:rPr>
          <w:sz w:val="24"/>
          <w:szCs w:val="24"/>
        </w:rPr>
        <w:t xml:space="preserve">sensing the city; </w:t>
      </w:r>
    </w:p>
    <w:p w14:paraId="08E788C2" w14:textId="77777777" w:rsidR="00992EB4" w:rsidRDefault="00992EB4" w:rsidP="00992EB4">
      <w:pPr>
        <w:pStyle w:val="PlainText"/>
        <w:numPr>
          <w:ilvl w:val="0"/>
          <w:numId w:val="3"/>
        </w:numPr>
        <w:rPr>
          <w:sz w:val="24"/>
          <w:szCs w:val="24"/>
        </w:rPr>
      </w:pPr>
      <w:r w:rsidRPr="00992EB4">
        <w:rPr>
          <w:sz w:val="24"/>
          <w:szCs w:val="24"/>
        </w:rPr>
        <w:t xml:space="preserve">bodies, borders and abject spaces; </w:t>
      </w:r>
    </w:p>
    <w:p w14:paraId="357626AF" w14:textId="77777777" w:rsidR="00992EB4" w:rsidRDefault="00992EB4" w:rsidP="00992EB4">
      <w:pPr>
        <w:pStyle w:val="PlainText"/>
        <w:numPr>
          <w:ilvl w:val="0"/>
          <w:numId w:val="3"/>
        </w:numPr>
        <w:rPr>
          <w:sz w:val="24"/>
          <w:szCs w:val="24"/>
        </w:rPr>
      </w:pPr>
      <w:r w:rsidRPr="00992EB4">
        <w:rPr>
          <w:sz w:val="24"/>
          <w:szCs w:val="24"/>
        </w:rPr>
        <w:t xml:space="preserve">urban spaces of childhood; </w:t>
      </w:r>
    </w:p>
    <w:p w14:paraId="10B6E7DC" w14:textId="77777777" w:rsidR="00992EB4" w:rsidRDefault="00992EB4" w:rsidP="00992EB4">
      <w:pPr>
        <w:pStyle w:val="PlainText"/>
        <w:numPr>
          <w:ilvl w:val="0"/>
          <w:numId w:val="3"/>
        </w:numPr>
        <w:rPr>
          <w:sz w:val="24"/>
          <w:szCs w:val="24"/>
        </w:rPr>
      </w:pPr>
      <w:r w:rsidRPr="00992EB4">
        <w:rPr>
          <w:sz w:val="24"/>
          <w:szCs w:val="24"/>
        </w:rPr>
        <w:t xml:space="preserve">public assemblies and urban spaces; </w:t>
      </w:r>
    </w:p>
    <w:p w14:paraId="53E9A60F" w14:textId="77777777" w:rsidR="00992EB4" w:rsidRDefault="00992EB4" w:rsidP="00992EB4">
      <w:pPr>
        <w:pStyle w:val="PlainText"/>
        <w:numPr>
          <w:ilvl w:val="0"/>
          <w:numId w:val="3"/>
        </w:numPr>
        <w:rPr>
          <w:sz w:val="24"/>
          <w:szCs w:val="24"/>
        </w:rPr>
      </w:pPr>
      <w:r w:rsidRPr="00992EB4">
        <w:rPr>
          <w:sz w:val="24"/>
          <w:szCs w:val="24"/>
        </w:rPr>
        <w:t xml:space="preserve">danger zones and bodily safety; </w:t>
      </w:r>
    </w:p>
    <w:p w14:paraId="45945DB3" w14:textId="77777777" w:rsidR="00992EB4" w:rsidRDefault="00992EB4" w:rsidP="00992EB4">
      <w:pPr>
        <w:pStyle w:val="PlainText"/>
        <w:numPr>
          <w:ilvl w:val="0"/>
          <w:numId w:val="3"/>
        </w:numPr>
        <w:rPr>
          <w:sz w:val="24"/>
          <w:szCs w:val="24"/>
        </w:rPr>
      </w:pPr>
      <w:r w:rsidRPr="00992EB4">
        <w:rPr>
          <w:sz w:val="24"/>
          <w:szCs w:val="24"/>
        </w:rPr>
        <w:t xml:space="preserve">policing the body in the city; </w:t>
      </w:r>
    </w:p>
    <w:p w14:paraId="67DB641B" w14:textId="77777777" w:rsidR="00992EB4" w:rsidRDefault="00992EB4" w:rsidP="00992EB4">
      <w:pPr>
        <w:pStyle w:val="PlainText"/>
        <w:numPr>
          <w:ilvl w:val="0"/>
          <w:numId w:val="3"/>
        </w:numPr>
        <w:rPr>
          <w:sz w:val="24"/>
          <w:szCs w:val="24"/>
        </w:rPr>
      </w:pPr>
      <w:r w:rsidRPr="00992EB4">
        <w:rPr>
          <w:sz w:val="24"/>
          <w:szCs w:val="24"/>
        </w:rPr>
        <w:t xml:space="preserve">cyborgs and virtual worlds; </w:t>
      </w:r>
    </w:p>
    <w:p w14:paraId="669C55F8" w14:textId="77777777" w:rsidR="00992EB4" w:rsidRDefault="00992EB4" w:rsidP="00992EB4">
      <w:pPr>
        <w:pStyle w:val="PlainText"/>
        <w:numPr>
          <w:ilvl w:val="0"/>
          <w:numId w:val="3"/>
        </w:numPr>
        <w:rPr>
          <w:sz w:val="24"/>
          <w:szCs w:val="24"/>
        </w:rPr>
      </w:pPr>
      <w:r w:rsidRPr="00992EB4">
        <w:rPr>
          <w:sz w:val="24"/>
          <w:szCs w:val="24"/>
        </w:rPr>
        <w:lastRenderedPageBreak/>
        <w:t xml:space="preserve">systems of urban circulation; </w:t>
      </w:r>
    </w:p>
    <w:p w14:paraId="169AF618" w14:textId="77777777" w:rsidR="00992EB4" w:rsidRDefault="00992EB4" w:rsidP="00992EB4">
      <w:pPr>
        <w:pStyle w:val="PlainText"/>
        <w:numPr>
          <w:ilvl w:val="0"/>
          <w:numId w:val="3"/>
        </w:numPr>
        <w:rPr>
          <w:sz w:val="24"/>
          <w:szCs w:val="24"/>
        </w:rPr>
      </w:pPr>
      <w:r w:rsidRPr="00992EB4">
        <w:rPr>
          <w:sz w:val="24"/>
          <w:szCs w:val="24"/>
        </w:rPr>
        <w:t xml:space="preserve">public festivals, bodies, and ideologies; </w:t>
      </w:r>
    </w:p>
    <w:p w14:paraId="51DFB8E1" w14:textId="77777777" w:rsidR="00992EB4" w:rsidRPr="00992EB4" w:rsidRDefault="00992EB4" w:rsidP="00992EB4">
      <w:pPr>
        <w:pStyle w:val="PlainText"/>
        <w:numPr>
          <w:ilvl w:val="0"/>
          <w:numId w:val="3"/>
        </w:numPr>
        <w:rPr>
          <w:sz w:val="24"/>
          <w:szCs w:val="24"/>
        </w:rPr>
      </w:pPr>
      <w:r w:rsidRPr="00992EB4">
        <w:rPr>
          <w:sz w:val="24"/>
          <w:szCs w:val="24"/>
        </w:rPr>
        <w:t>urban space, bodies, and the affirmation of colle</w:t>
      </w:r>
      <w:r w:rsidR="003D73CD">
        <w:rPr>
          <w:sz w:val="24"/>
          <w:szCs w:val="24"/>
        </w:rPr>
        <w:t>ctive and individual identities</w:t>
      </w:r>
      <w:r w:rsidRPr="00992EB4">
        <w:rPr>
          <w:sz w:val="24"/>
          <w:szCs w:val="24"/>
        </w:rPr>
        <w:t xml:space="preserve"> </w:t>
      </w:r>
    </w:p>
    <w:p w14:paraId="0EC4787E" w14:textId="77777777" w:rsidR="00992EB4" w:rsidRDefault="00992EB4" w:rsidP="00992EB4">
      <w:pPr>
        <w:sectPr w:rsidR="00992EB4" w:rsidSect="00992EB4">
          <w:type w:val="continuous"/>
          <w:pgSz w:w="11900" w:h="16840"/>
          <w:pgMar w:top="2534" w:right="1440" w:bottom="1440" w:left="1440" w:header="708" w:footer="708" w:gutter="0"/>
          <w:cols w:num="2" w:space="708"/>
          <w:docGrid w:linePitch="360"/>
        </w:sectPr>
      </w:pPr>
    </w:p>
    <w:p w14:paraId="224F2AB4" w14:textId="77777777" w:rsidR="00992EB4" w:rsidRPr="00286869" w:rsidRDefault="00992EB4" w:rsidP="00992EB4"/>
    <w:p w14:paraId="52260651" w14:textId="77777777" w:rsidR="00992EB4" w:rsidRPr="00286869" w:rsidRDefault="00992EB4" w:rsidP="00992EB4">
      <w:pPr>
        <w:pStyle w:val="CM3"/>
        <w:jc w:val="both"/>
        <w:rPr>
          <w:rFonts w:asciiTheme="minorHAnsi" w:hAnsiTheme="minorHAnsi" w:cs="PSJTQD+Helvetica"/>
          <w:color w:val="000000"/>
        </w:rPr>
      </w:pPr>
      <w:r w:rsidRPr="00286869">
        <w:rPr>
          <w:rFonts w:asciiTheme="minorHAnsi" w:hAnsiTheme="minorHAnsi" w:cs="PSJTQD+Helvetica"/>
          <w:b/>
          <w:color w:val="000000"/>
          <w:u w:val="single"/>
        </w:rPr>
        <w:t xml:space="preserve">GOALS AND OUTCOMES </w:t>
      </w:r>
      <w:r w:rsidRPr="00286869">
        <w:rPr>
          <w:rFonts w:asciiTheme="minorHAnsi" w:hAnsiTheme="minorHAnsi" w:cs="PSJTQD+Helvetica"/>
          <w:color w:val="000000"/>
        </w:rPr>
        <w:t xml:space="preserve">The ‘Urban Space and the Body’ Conference  </w:t>
      </w:r>
      <w:r w:rsidRPr="00286869">
        <w:rPr>
          <w:rFonts w:asciiTheme="minorHAnsi" w:hAnsiTheme="minorHAnsi" w:cs="Arial"/>
          <w:color w:val="000000"/>
          <w:lang w:val="en-IE"/>
        </w:rPr>
        <w:t xml:space="preserve">is conceived as an intensive workshop, meaning that sessions will be plenary and presenters will be expected to attend and participate throughout the duration of the conference. The Conference </w:t>
      </w:r>
      <w:r w:rsidRPr="00286869">
        <w:rPr>
          <w:rFonts w:asciiTheme="minorHAnsi" w:hAnsiTheme="minorHAnsi" w:cs="PSJTQD+Helvetica"/>
          <w:color w:val="000000"/>
        </w:rPr>
        <w:t>has four major goals:</w:t>
      </w:r>
    </w:p>
    <w:p w14:paraId="17CD43D8" w14:textId="77777777" w:rsidR="00992EB4" w:rsidRPr="00286869" w:rsidRDefault="00992EB4" w:rsidP="00992EB4">
      <w:pPr>
        <w:pStyle w:val="CM3"/>
        <w:numPr>
          <w:ilvl w:val="0"/>
          <w:numId w:val="4"/>
        </w:numPr>
        <w:jc w:val="both"/>
        <w:rPr>
          <w:rFonts w:asciiTheme="minorHAnsi" w:hAnsiTheme="minorHAnsi" w:cs="PSJTQD+Helvetica"/>
          <w:color w:val="000000"/>
        </w:rPr>
      </w:pPr>
      <w:r w:rsidRPr="00286869">
        <w:rPr>
          <w:rFonts w:asciiTheme="minorHAnsi" w:hAnsiTheme="minorHAnsi" w:cs="PSJTQD+Helvetica"/>
          <w:color w:val="000000"/>
        </w:rPr>
        <w:t>To advance the debate on urban space and the body from different disciplinary perspectives, taking into account their mutual influence;</w:t>
      </w:r>
    </w:p>
    <w:p w14:paraId="38B076F5" w14:textId="77777777" w:rsidR="00992EB4" w:rsidRPr="00286869" w:rsidRDefault="00992EB4" w:rsidP="00992EB4">
      <w:pPr>
        <w:pStyle w:val="CM3"/>
        <w:numPr>
          <w:ilvl w:val="0"/>
          <w:numId w:val="4"/>
        </w:numPr>
        <w:jc w:val="both"/>
        <w:rPr>
          <w:rFonts w:asciiTheme="minorHAnsi" w:hAnsiTheme="minorHAnsi" w:cs="PSJTQD+Helvetica"/>
          <w:color w:val="000000"/>
        </w:rPr>
      </w:pPr>
      <w:r w:rsidRPr="00286869">
        <w:rPr>
          <w:rFonts w:asciiTheme="minorHAnsi" w:hAnsiTheme="minorHAnsi" w:cs="PSJTQD+Helvetica"/>
          <w:color w:val="000000"/>
        </w:rPr>
        <w:t>To explore theoretical perspectives, as well as theoretically-informed case studies on the corporeal and urban space in a comparative context,</w:t>
      </w:r>
    </w:p>
    <w:p w14:paraId="64D06566" w14:textId="77777777" w:rsidR="00992EB4" w:rsidRPr="00286869" w:rsidRDefault="00992EB4" w:rsidP="00992EB4">
      <w:pPr>
        <w:pStyle w:val="CM3"/>
        <w:numPr>
          <w:ilvl w:val="0"/>
          <w:numId w:val="4"/>
        </w:numPr>
        <w:jc w:val="both"/>
        <w:rPr>
          <w:rFonts w:asciiTheme="minorHAnsi" w:hAnsiTheme="minorHAnsi" w:cs="PSJTQD+Helvetica"/>
          <w:color w:val="000000"/>
        </w:rPr>
      </w:pPr>
      <w:r w:rsidRPr="00286869">
        <w:rPr>
          <w:rFonts w:asciiTheme="minorHAnsi" w:hAnsiTheme="minorHAnsi" w:cs="PSJTQD+Helvetica"/>
          <w:color w:val="000000"/>
        </w:rPr>
        <w:t>To enhance critical awareness about the complex and problematic (political, social, economic, cultural etc.) effects of architecture and urban design</w:t>
      </w:r>
      <w:r>
        <w:rPr>
          <w:rFonts w:asciiTheme="minorHAnsi" w:hAnsiTheme="minorHAnsi" w:cs="PSJTQD+Helvetica"/>
          <w:color w:val="000000"/>
        </w:rPr>
        <w:t xml:space="preserve"> on the body</w:t>
      </w:r>
      <w:r w:rsidRPr="00286869">
        <w:rPr>
          <w:rFonts w:asciiTheme="minorHAnsi" w:hAnsiTheme="minorHAnsi" w:cs="PSJTQD+Helvetica"/>
          <w:color w:val="000000"/>
        </w:rPr>
        <w:t>;</w:t>
      </w:r>
    </w:p>
    <w:p w14:paraId="29CEF670" w14:textId="77777777" w:rsidR="00992EB4" w:rsidRPr="00286869" w:rsidRDefault="00992EB4" w:rsidP="00992EB4">
      <w:pPr>
        <w:pStyle w:val="CM3"/>
        <w:numPr>
          <w:ilvl w:val="0"/>
          <w:numId w:val="4"/>
        </w:numPr>
        <w:jc w:val="both"/>
        <w:rPr>
          <w:rFonts w:asciiTheme="minorHAnsi" w:hAnsiTheme="minorHAnsi" w:cs="PSJTQD+Helvetica"/>
          <w:color w:val="000000"/>
        </w:rPr>
      </w:pPr>
      <w:r w:rsidRPr="00286869">
        <w:rPr>
          <w:rFonts w:asciiTheme="minorHAnsi" w:hAnsiTheme="minorHAnsi" w:cs="PSJTQD+Helvetica"/>
          <w:color w:val="000000"/>
        </w:rPr>
        <w:t>To extend the network of scholars interested in investigating urban space from different disciplinary perspectives already initiated with the seminar “Crossdisciplinary Perspectives on Urban Space” held in the Department of Architecture of the University of Flore</w:t>
      </w:r>
      <w:r>
        <w:rPr>
          <w:rFonts w:asciiTheme="minorHAnsi" w:hAnsiTheme="minorHAnsi" w:cs="PSJTQD+Helvetica"/>
          <w:color w:val="000000"/>
        </w:rPr>
        <w:t>nce in the 2014 spring semester and the conference organized in Florence on 27-28 June 2016.</w:t>
      </w:r>
    </w:p>
    <w:p w14:paraId="03D0EE3F" w14:textId="77777777" w:rsidR="00992EB4" w:rsidRPr="00286869" w:rsidRDefault="00992EB4" w:rsidP="00992EB4">
      <w:pPr>
        <w:pStyle w:val="Default"/>
        <w:jc w:val="both"/>
        <w:rPr>
          <w:rFonts w:asciiTheme="minorHAnsi" w:hAnsiTheme="minorHAnsi"/>
        </w:rPr>
      </w:pPr>
    </w:p>
    <w:p w14:paraId="0150AC46" w14:textId="77777777" w:rsidR="00992EB4" w:rsidRPr="00286869" w:rsidRDefault="00992EB4" w:rsidP="00992EB4">
      <w:pPr>
        <w:autoSpaceDE w:val="0"/>
        <w:autoSpaceDN w:val="0"/>
        <w:adjustRightInd w:val="0"/>
        <w:jc w:val="both"/>
        <w:rPr>
          <w:rFonts w:cs="Arial"/>
          <w:color w:val="000000"/>
        </w:rPr>
      </w:pPr>
      <w:r w:rsidRPr="00286869">
        <w:rPr>
          <w:rFonts w:cs="Arial"/>
          <w:b/>
          <w:color w:val="000000"/>
          <w:u w:val="single"/>
        </w:rPr>
        <w:t>SUBMISSION PROCESS:</w:t>
      </w:r>
    </w:p>
    <w:p w14:paraId="0EEDB48D" w14:textId="77777777" w:rsidR="00992EB4" w:rsidRPr="00286869" w:rsidRDefault="00992EB4" w:rsidP="00992EB4">
      <w:pPr>
        <w:autoSpaceDE w:val="0"/>
        <w:autoSpaceDN w:val="0"/>
        <w:adjustRightInd w:val="0"/>
        <w:jc w:val="both"/>
        <w:rPr>
          <w:rFonts w:cs="Arial"/>
          <w:color w:val="000000"/>
        </w:rPr>
      </w:pPr>
      <w:r w:rsidRPr="00286869">
        <w:rPr>
          <w:rFonts w:cs="Arial"/>
          <w:color w:val="000000"/>
        </w:rPr>
        <w:t xml:space="preserve">The organizers invite submissions for 20-minute presentations to be delivered in English. Please send a 300-word abstract, contact details and a brief bio by </w:t>
      </w:r>
      <w:r w:rsidRPr="00286869">
        <w:rPr>
          <w:rFonts w:cs="Arial"/>
          <w:b/>
          <w:bCs/>
          <w:color w:val="000000"/>
        </w:rPr>
        <w:t>Wednesday, 1 February 2017</w:t>
      </w:r>
      <w:r w:rsidRPr="00286869">
        <w:rPr>
          <w:rFonts w:cs="Arial"/>
          <w:color w:val="000000"/>
        </w:rPr>
        <w:t xml:space="preserve"> to the conference email address </w:t>
      </w:r>
      <w:hyperlink r:id="rId9" w:history="1">
        <w:r w:rsidRPr="00286869">
          <w:rPr>
            <w:rStyle w:val="Hyperlink"/>
            <w:rFonts w:cs="Arial"/>
          </w:rPr>
          <w:t>conference@crossdisciplinaryurbanspace.com</w:t>
        </w:r>
      </w:hyperlink>
      <w:r w:rsidRPr="00286869">
        <w:rPr>
          <w:rFonts w:cs="Arial"/>
          <w:color w:val="000000"/>
        </w:rPr>
        <w:t xml:space="preserve"> </w:t>
      </w:r>
    </w:p>
    <w:p w14:paraId="503444C3" w14:textId="77777777" w:rsidR="00992EB4" w:rsidRPr="00286869" w:rsidRDefault="00992EB4" w:rsidP="00992EB4">
      <w:pPr>
        <w:autoSpaceDE w:val="0"/>
        <w:autoSpaceDN w:val="0"/>
        <w:adjustRightInd w:val="0"/>
        <w:jc w:val="both"/>
        <w:rPr>
          <w:rFonts w:cs="Arial"/>
          <w:color w:val="000000"/>
        </w:rPr>
      </w:pPr>
    </w:p>
    <w:p w14:paraId="4A571013" w14:textId="77777777" w:rsidR="006D4F2D" w:rsidRDefault="006D4F2D" w:rsidP="006D4F2D">
      <w:pPr>
        <w:autoSpaceDE w:val="0"/>
        <w:autoSpaceDN w:val="0"/>
        <w:adjustRightInd w:val="0"/>
        <w:jc w:val="both"/>
      </w:pPr>
      <w:r w:rsidRPr="00286869">
        <w:rPr>
          <w:rFonts w:cs="Arial"/>
          <w:color w:val="000000"/>
        </w:rPr>
        <w:t xml:space="preserve">Conference web site: </w:t>
      </w:r>
      <w:hyperlink r:id="rId10" w:history="1">
        <w:r w:rsidRPr="00313DE0">
          <w:rPr>
            <w:rStyle w:val="Hyperlink"/>
          </w:rPr>
          <w:t>http://www.ucc.ie/en/italian/conferences/urbanspaceandthebody/</w:t>
        </w:r>
      </w:hyperlink>
    </w:p>
    <w:p w14:paraId="05400D01" w14:textId="77777777" w:rsidR="00992EB4" w:rsidRPr="00286869" w:rsidRDefault="00992EB4" w:rsidP="00992EB4">
      <w:pPr>
        <w:autoSpaceDE w:val="0"/>
        <w:autoSpaceDN w:val="0"/>
        <w:adjustRightInd w:val="0"/>
        <w:jc w:val="both"/>
        <w:rPr>
          <w:rFonts w:cs="Arial"/>
        </w:rPr>
      </w:pPr>
      <w:r w:rsidRPr="00286869">
        <w:rPr>
          <w:rFonts w:cs="Arial"/>
          <w:color w:val="000000"/>
        </w:rPr>
        <w:t xml:space="preserve">Facebook page: </w:t>
      </w:r>
      <w:hyperlink r:id="rId11" w:history="1">
        <w:r w:rsidRPr="00286869">
          <w:rPr>
            <w:rStyle w:val="Hyperlink"/>
            <w:rFonts w:cs="Arial"/>
          </w:rPr>
          <w:t>https://www.facebook.com/crossdisciplinaryurbanspace/</w:t>
        </w:r>
      </w:hyperlink>
    </w:p>
    <w:p w14:paraId="053F8DE6" w14:textId="77777777" w:rsidR="00992EB4" w:rsidRPr="00286869" w:rsidRDefault="00992EB4" w:rsidP="00992EB4">
      <w:pPr>
        <w:autoSpaceDE w:val="0"/>
        <w:autoSpaceDN w:val="0"/>
        <w:adjustRightInd w:val="0"/>
        <w:jc w:val="both"/>
        <w:rPr>
          <w:rFonts w:cs="Arial"/>
          <w:color w:val="000000"/>
        </w:rPr>
      </w:pPr>
    </w:p>
    <w:p w14:paraId="72336AAF" w14:textId="77777777" w:rsidR="00992EB4" w:rsidRPr="00286869" w:rsidRDefault="00992EB4" w:rsidP="00992EB4">
      <w:pPr>
        <w:autoSpaceDE w:val="0"/>
        <w:autoSpaceDN w:val="0"/>
        <w:adjustRightInd w:val="0"/>
        <w:jc w:val="both"/>
        <w:rPr>
          <w:rFonts w:cs="Arial"/>
          <w:color w:val="000000"/>
        </w:rPr>
      </w:pPr>
      <w:r w:rsidRPr="00286869">
        <w:rPr>
          <w:rFonts w:cs="Arial"/>
          <w:color w:val="000000"/>
        </w:rPr>
        <w:t xml:space="preserve">The organizers anticipate that a peer-reviewed collection of selected essays, to be published with an academic press, will result from the conference. </w:t>
      </w:r>
    </w:p>
    <w:p w14:paraId="3990A318" w14:textId="77777777" w:rsidR="00992EB4" w:rsidRPr="00286869" w:rsidRDefault="00992EB4" w:rsidP="00992EB4"/>
    <w:p w14:paraId="7CCD9B9E" w14:textId="77777777" w:rsidR="0039740F" w:rsidRDefault="0039740F"/>
    <w:sectPr w:rsidR="0039740F" w:rsidSect="00992EB4">
      <w:type w:val="continuous"/>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99A0A" w14:textId="77777777" w:rsidR="00225C7C" w:rsidRDefault="00225C7C" w:rsidP="00992EB4">
      <w:r>
        <w:separator/>
      </w:r>
    </w:p>
  </w:endnote>
  <w:endnote w:type="continuationSeparator" w:id="0">
    <w:p w14:paraId="57E35AF3" w14:textId="77777777" w:rsidR="00225C7C" w:rsidRDefault="00225C7C" w:rsidP="0099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SJTQD+Helvetica">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75B6D" w14:textId="77777777" w:rsidR="00225C7C" w:rsidRDefault="00225C7C" w:rsidP="00992EB4">
      <w:r>
        <w:separator/>
      </w:r>
    </w:p>
  </w:footnote>
  <w:footnote w:type="continuationSeparator" w:id="0">
    <w:p w14:paraId="10BF7982" w14:textId="77777777" w:rsidR="00225C7C" w:rsidRDefault="00225C7C" w:rsidP="00992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AC62C" w14:textId="0FA9D4D4" w:rsidR="008731E5" w:rsidRDefault="00C45FB2">
    <w:pPr>
      <w:pStyle w:val="Header"/>
    </w:pPr>
    <w:r>
      <w:rPr>
        <w:rFonts w:ascii="Lato" w:hAnsi="Lato" w:cs="Helvetica"/>
        <w:caps/>
        <w:noProof/>
        <w:color w:val="272727"/>
        <w:spacing w:val="-45"/>
        <w:sz w:val="81"/>
        <w:szCs w:val="81"/>
        <w:lang w:eastAsia="en-IE"/>
      </w:rPr>
      <w:drawing>
        <wp:inline distT="0" distB="0" distL="0" distR="0" wp14:anchorId="6FF360B9" wp14:editId="746B2975">
          <wp:extent cx="4181475" cy="752475"/>
          <wp:effectExtent l="0" t="0" r="0" b="9525"/>
          <wp:docPr id="2" name="Picture 2" descr="Centre for Advanced Studies in Languages and Cultures">
            <a:hlinkClick xmlns:a="http://schemas.openxmlformats.org/drawingml/2006/main" r:id="rId1" tooltip="&quot;Centre for Advanced Studies in Languages and Cultur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e for Advanced Studies in Languages and Cultures">
                    <a:hlinkClick r:id="rId1" tooltip="&quot;Centre for Advanced Studies in Languages and Cultures&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87399" cy="753541"/>
                  </a:xfrm>
                  <a:prstGeom prst="rect">
                    <a:avLst/>
                  </a:prstGeom>
                  <a:noFill/>
                  <a:ln>
                    <a:noFill/>
                  </a:ln>
                </pic:spPr>
              </pic:pic>
            </a:graphicData>
          </a:graphic>
        </wp:inline>
      </w:drawing>
    </w:r>
    <w:r w:rsidR="008F0433" w:rsidRPr="008731E5">
      <w:rPr>
        <w:noProof/>
        <w:lang w:eastAsia="en-IE"/>
      </w:rPr>
      <w:drawing>
        <wp:anchor distT="0" distB="0" distL="0" distR="0" simplePos="0" relativeHeight="251660288" behindDoc="0" locked="1" layoutInCell="1" allowOverlap="1" wp14:anchorId="5D0373ED" wp14:editId="1BE973AE">
          <wp:simplePos x="0" y="0"/>
          <wp:positionH relativeFrom="column">
            <wp:posOffset>4295775</wp:posOffset>
          </wp:positionH>
          <wp:positionV relativeFrom="page">
            <wp:posOffset>285750</wp:posOffset>
          </wp:positionV>
          <wp:extent cx="1978025" cy="1085850"/>
          <wp:effectExtent l="19050" t="0" r="3175" b="0"/>
          <wp:wrapSquare wrapText="largest"/>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978025" cy="1085850"/>
                  </a:xfrm>
                  <a:prstGeom prst="rect">
                    <a:avLst/>
                  </a:prstGeom>
                  <a:solidFill>
                    <a:srgbClr val="FFFFFF">
                      <a:alpha val="0"/>
                    </a:srgbClr>
                  </a:solidFill>
                  <a:ln>
                    <a:noFill/>
                  </a:ln>
                </pic:spPr>
              </pic:pic>
            </a:graphicData>
          </a:graphic>
        </wp:anchor>
      </w:drawing>
    </w:r>
    <w:r>
      <w:t xml:space="preserve">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4CCF"/>
    <w:multiLevelType w:val="hybridMultilevel"/>
    <w:tmpl w:val="C3AE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3008E6"/>
    <w:multiLevelType w:val="hybridMultilevel"/>
    <w:tmpl w:val="37BED9B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3EA2464"/>
    <w:multiLevelType w:val="hybridMultilevel"/>
    <w:tmpl w:val="8F344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EC3316"/>
    <w:multiLevelType w:val="hybridMultilevel"/>
    <w:tmpl w:val="FF8E8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B4"/>
    <w:rsid w:val="00156E73"/>
    <w:rsid w:val="001A0459"/>
    <w:rsid w:val="00225C7C"/>
    <w:rsid w:val="0039740F"/>
    <w:rsid w:val="003D73CD"/>
    <w:rsid w:val="00451F4D"/>
    <w:rsid w:val="006D4F2D"/>
    <w:rsid w:val="008F0433"/>
    <w:rsid w:val="00992EB4"/>
    <w:rsid w:val="00C45FB2"/>
    <w:rsid w:val="00EF427A"/>
    <w:rsid w:val="00F42D9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67D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4"/>
        <w:szCs w:val="24"/>
        <w:lang w:val="en-I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2EB4"/>
    <w:pPr>
      <w:widowControl w:val="0"/>
      <w:autoSpaceDE w:val="0"/>
      <w:autoSpaceDN w:val="0"/>
      <w:adjustRightInd w:val="0"/>
    </w:pPr>
    <w:rPr>
      <w:rFonts w:ascii="PSJTQD+Helvetica" w:eastAsiaTheme="minorEastAsia" w:hAnsi="PSJTQD+Helvetica" w:cs="PSJTQD+Helvetica"/>
      <w:color w:val="000000"/>
      <w:lang w:val="en-US" w:eastAsia="en-US"/>
    </w:rPr>
  </w:style>
  <w:style w:type="paragraph" w:customStyle="1" w:styleId="CM3">
    <w:name w:val="CM3"/>
    <w:basedOn w:val="Default"/>
    <w:next w:val="Default"/>
    <w:uiPriority w:val="99"/>
    <w:rsid w:val="00992EB4"/>
    <w:rPr>
      <w:rFonts w:cstheme="minorBidi"/>
      <w:color w:val="auto"/>
    </w:rPr>
  </w:style>
  <w:style w:type="character" w:styleId="Hyperlink">
    <w:name w:val="Hyperlink"/>
    <w:basedOn w:val="DefaultParagraphFont"/>
    <w:uiPriority w:val="99"/>
    <w:unhideWhenUsed/>
    <w:rsid w:val="00992EB4"/>
    <w:rPr>
      <w:color w:val="0563C1" w:themeColor="hyperlink"/>
      <w:u w:val="single"/>
    </w:rPr>
  </w:style>
  <w:style w:type="paragraph" w:styleId="Header">
    <w:name w:val="header"/>
    <w:basedOn w:val="Normal"/>
    <w:link w:val="HeaderChar"/>
    <w:uiPriority w:val="99"/>
    <w:unhideWhenUsed/>
    <w:rsid w:val="00992EB4"/>
    <w:pPr>
      <w:tabs>
        <w:tab w:val="center" w:pos="4819"/>
        <w:tab w:val="right" w:pos="9638"/>
      </w:tabs>
    </w:pPr>
  </w:style>
  <w:style w:type="character" w:customStyle="1" w:styleId="HeaderChar">
    <w:name w:val="Header Char"/>
    <w:basedOn w:val="DefaultParagraphFont"/>
    <w:link w:val="Header"/>
    <w:uiPriority w:val="99"/>
    <w:rsid w:val="00992EB4"/>
    <w:rPr>
      <w:rFonts w:eastAsia="SimSun"/>
    </w:rPr>
  </w:style>
  <w:style w:type="paragraph" w:styleId="PlainText">
    <w:name w:val="Plain Text"/>
    <w:basedOn w:val="Normal"/>
    <w:link w:val="PlainTextChar"/>
    <w:uiPriority w:val="99"/>
    <w:unhideWhenUsed/>
    <w:rsid w:val="00992EB4"/>
    <w:rPr>
      <w:rFonts w:ascii="Calibri" w:eastAsiaTheme="minorHAnsi" w:hAnsi="Calibri" w:cs="Consolas"/>
      <w:sz w:val="22"/>
      <w:szCs w:val="21"/>
      <w:lang w:val="en-GB" w:eastAsia="en-US"/>
    </w:rPr>
  </w:style>
  <w:style w:type="character" w:customStyle="1" w:styleId="PlainTextChar">
    <w:name w:val="Plain Text Char"/>
    <w:basedOn w:val="DefaultParagraphFont"/>
    <w:link w:val="PlainText"/>
    <w:uiPriority w:val="99"/>
    <w:rsid w:val="00992EB4"/>
    <w:rPr>
      <w:rFonts w:ascii="Calibri" w:eastAsiaTheme="minorHAnsi" w:hAnsi="Calibri" w:cs="Consolas"/>
      <w:sz w:val="22"/>
      <w:szCs w:val="21"/>
      <w:lang w:val="en-GB" w:eastAsia="en-US"/>
    </w:rPr>
  </w:style>
  <w:style w:type="paragraph" w:styleId="Footer">
    <w:name w:val="footer"/>
    <w:basedOn w:val="Normal"/>
    <w:link w:val="FooterChar"/>
    <w:uiPriority w:val="99"/>
    <w:unhideWhenUsed/>
    <w:rsid w:val="00992EB4"/>
    <w:pPr>
      <w:tabs>
        <w:tab w:val="center" w:pos="4513"/>
        <w:tab w:val="right" w:pos="9026"/>
      </w:tabs>
    </w:pPr>
  </w:style>
  <w:style w:type="character" w:customStyle="1" w:styleId="FooterChar">
    <w:name w:val="Footer Char"/>
    <w:basedOn w:val="DefaultParagraphFont"/>
    <w:link w:val="Footer"/>
    <w:uiPriority w:val="99"/>
    <w:rsid w:val="00992EB4"/>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crossdisciplinaryurbanspace/" TargetMode="External"/><Relationship Id="rId5" Type="http://schemas.openxmlformats.org/officeDocument/2006/relationships/footnotes" Target="footnotes.xml"/><Relationship Id="rId10" Type="http://schemas.openxmlformats.org/officeDocument/2006/relationships/hyperlink" Target="http://www.ucc.ie/en/italian/conferences/urbanspaceandthebody/" TargetMode="External"/><Relationship Id="rId4" Type="http://schemas.openxmlformats.org/officeDocument/2006/relationships/webSettings" Target="webSettings.xml"/><Relationship Id="rId9" Type="http://schemas.openxmlformats.org/officeDocument/2006/relationships/hyperlink" Target="mailto:conference@crossdisciplinaryurbanspace.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casila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O'Leary, Aisling</cp:lastModifiedBy>
  <cp:revision>2</cp:revision>
  <dcterms:created xsi:type="dcterms:W3CDTF">2017-05-12T09:46:00Z</dcterms:created>
  <dcterms:modified xsi:type="dcterms:W3CDTF">2017-05-12T09:46:00Z</dcterms:modified>
</cp:coreProperties>
</file>