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1C48E" w14:textId="77777777" w:rsidR="005C2155" w:rsidRDefault="00B9517A">
      <w:pPr>
        <w:pStyle w:val="Title"/>
        <w:spacing w:before="21" w:line="360" w:lineRule="auto"/>
        <w:ind w:firstLine="981"/>
      </w:pPr>
      <w:r>
        <w:t>CONDUCT AND BEHAVIOUR STANDARDS COLLEGE OF ARTS, CELTIC STUDIES AND SOCIAL SCIENCES</w:t>
      </w:r>
    </w:p>
    <w:p w14:paraId="039E6F81" w14:textId="77777777" w:rsidR="005C2155" w:rsidRDefault="00B9517A">
      <w:pPr>
        <w:pStyle w:val="Title"/>
        <w:spacing w:line="341" w:lineRule="exact"/>
        <w:ind w:left="2897" w:right="2913"/>
        <w:jc w:val="center"/>
      </w:pPr>
      <w:r>
        <w:t xml:space="preserve">UCC Fitness to </w:t>
      </w:r>
      <w:proofErr w:type="spellStart"/>
      <w:r>
        <w:t>Practise</w:t>
      </w:r>
      <w:proofErr w:type="spellEnd"/>
      <w:r>
        <w:t xml:space="preserve"> Policy</w:t>
      </w:r>
    </w:p>
    <w:p w14:paraId="70285B56" w14:textId="77777777" w:rsidR="005C2155" w:rsidRDefault="00B9517A">
      <w:pPr>
        <w:pStyle w:val="BodyText"/>
        <w:spacing w:before="169"/>
        <w:ind w:left="100" w:right="0" w:firstLine="0"/>
      </w:pPr>
      <w:r>
        <w:t>All students in the College of Arts Celtic Studies and Social Sciences should:</w:t>
      </w:r>
    </w:p>
    <w:p w14:paraId="5744EA47" w14:textId="77777777" w:rsidR="005C2155" w:rsidRDefault="00B9517A">
      <w:pPr>
        <w:pStyle w:val="ListParagraph"/>
        <w:numPr>
          <w:ilvl w:val="0"/>
          <w:numId w:val="1"/>
        </w:numPr>
        <w:tabs>
          <w:tab w:val="left" w:pos="821"/>
        </w:tabs>
        <w:spacing w:before="135" w:line="357" w:lineRule="auto"/>
        <w:ind w:right="113"/>
      </w:pPr>
      <w:r>
        <w:t>Treat all individuals (including fellow students, university staff, service users, and colleagues in practice) with dignity and respect, and avoid unwarranted negative criticism and demeaning</w:t>
      </w:r>
      <w:r>
        <w:rPr>
          <w:spacing w:val="-1"/>
        </w:rPr>
        <w:t xml:space="preserve"> </w:t>
      </w:r>
      <w:r>
        <w:t>comments.</w:t>
      </w:r>
    </w:p>
    <w:p w14:paraId="09DC7F56" w14:textId="1B6F0696" w:rsidR="005C2155" w:rsidRDefault="00B9517A">
      <w:pPr>
        <w:pStyle w:val="ListParagraph"/>
        <w:numPr>
          <w:ilvl w:val="0"/>
          <w:numId w:val="1"/>
        </w:numPr>
        <w:tabs>
          <w:tab w:val="left" w:pos="821"/>
        </w:tabs>
        <w:spacing w:before="7" w:line="355" w:lineRule="auto"/>
      </w:pPr>
      <w:r>
        <w:t>Act in a non-prejudicial manner. Students should not practice, condone, facilitate or collaborate with any form of</w:t>
      </w:r>
      <w:r>
        <w:rPr>
          <w:spacing w:val="-4"/>
        </w:rPr>
        <w:t xml:space="preserve"> </w:t>
      </w:r>
      <w:r>
        <w:t>discrimination.</w:t>
      </w:r>
    </w:p>
    <w:p w14:paraId="6B0DBC0A" w14:textId="2B0A6D39" w:rsidR="005C2155" w:rsidRDefault="00B9517A">
      <w:pPr>
        <w:pStyle w:val="ListParagraph"/>
        <w:numPr>
          <w:ilvl w:val="0"/>
          <w:numId w:val="1"/>
        </w:numPr>
        <w:tabs>
          <w:tab w:val="left" w:pos="821"/>
        </w:tabs>
        <w:spacing w:line="357" w:lineRule="auto"/>
        <w:ind w:right="115"/>
      </w:pPr>
      <w:r>
        <w:t xml:space="preserve">Demonstrate honesty in all aspects of their engagement with School and fieldwork activities. Students should not practice, condone, or facilitate any type of dishonesty, fraud or deception. This includes but is not limited to </w:t>
      </w:r>
      <w:proofErr w:type="spellStart"/>
      <w:r>
        <w:t>programme</w:t>
      </w:r>
      <w:proofErr w:type="spellEnd"/>
      <w:r>
        <w:t xml:space="preserve"> assessment requirements, university records (including attendance documentation), agency records, and research activities.</w:t>
      </w:r>
    </w:p>
    <w:p w14:paraId="08F3B583" w14:textId="77777777" w:rsidR="005C2155" w:rsidRDefault="00B9517A">
      <w:pPr>
        <w:pStyle w:val="ListParagraph"/>
        <w:numPr>
          <w:ilvl w:val="0"/>
          <w:numId w:val="1"/>
        </w:numPr>
        <w:tabs>
          <w:tab w:val="left" w:pos="821"/>
        </w:tabs>
        <w:spacing w:before="13" w:line="355" w:lineRule="auto"/>
        <w:ind w:right="117"/>
      </w:pPr>
      <w:r>
        <w:t xml:space="preserve">Not be dishonest or engage in criminal activity or </w:t>
      </w:r>
      <w:proofErr w:type="spellStart"/>
      <w:r>
        <w:t>behaviour</w:t>
      </w:r>
      <w:proofErr w:type="spellEnd"/>
      <w:r>
        <w:t xml:space="preserve"> that will bring the reputation of the College Arts Celtic Studies and Social Sciences and/or UCC into</w:t>
      </w:r>
      <w:r>
        <w:rPr>
          <w:spacing w:val="-6"/>
        </w:rPr>
        <w:t xml:space="preserve"> </w:t>
      </w:r>
      <w:r>
        <w:t>disrepute.</w:t>
      </w:r>
    </w:p>
    <w:p w14:paraId="08870908" w14:textId="77777777" w:rsidR="005C2155" w:rsidRDefault="00B9517A">
      <w:pPr>
        <w:pStyle w:val="ListParagraph"/>
        <w:numPr>
          <w:ilvl w:val="0"/>
          <w:numId w:val="1"/>
        </w:numPr>
        <w:tabs>
          <w:tab w:val="left" w:pos="821"/>
        </w:tabs>
        <w:spacing w:before="9" w:line="357" w:lineRule="auto"/>
        <w:ind w:right="115"/>
      </w:pPr>
      <w:r>
        <w:t xml:space="preserve">Make </w:t>
      </w:r>
      <w:proofErr w:type="spellStart"/>
      <w:r>
        <w:t>programme</w:t>
      </w:r>
      <w:proofErr w:type="spellEnd"/>
      <w:r>
        <w:t xml:space="preserve"> staff aware, seek appropriate support, and take appropriate remedial action if personal problems, substance misuse, health problems, legal problems, or mental health difficulties interfere with their abilities to meet classroom and field practice requirements and</w:t>
      </w:r>
      <w:r>
        <w:rPr>
          <w:spacing w:val="-2"/>
        </w:rPr>
        <w:t xml:space="preserve"> </w:t>
      </w:r>
      <w:r>
        <w:t>responsibilities.</w:t>
      </w:r>
    </w:p>
    <w:p w14:paraId="3F72325A" w14:textId="77777777" w:rsidR="005C2155" w:rsidRDefault="00B9517A">
      <w:pPr>
        <w:pStyle w:val="ListParagraph"/>
        <w:numPr>
          <w:ilvl w:val="0"/>
          <w:numId w:val="1"/>
        </w:numPr>
        <w:tabs>
          <w:tab w:val="left" w:pos="821"/>
        </w:tabs>
        <w:spacing w:line="352" w:lineRule="auto"/>
        <w:ind w:right="117"/>
      </w:pPr>
      <w:r>
        <w:t>Conduct themselves in a professional and responsible manner in all their actions and communications.</w:t>
      </w:r>
    </w:p>
    <w:p w14:paraId="1B027440" w14:textId="77777777" w:rsidR="005C2155" w:rsidRDefault="00B9517A">
      <w:pPr>
        <w:pStyle w:val="ListParagraph"/>
        <w:numPr>
          <w:ilvl w:val="0"/>
          <w:numId w:val="1"/>
        </w:numPr>
        <w:tabs>
          <w:tab w:val="left" w:pos="821"/>
        </w:tabs>
        <w:spacing w:before="14" w:line="355" w:lineRule="auto"/>
      </w:pPr>
      <w:r>
        <w:t xml:space="preserve">Acknowledge and </w:t>
      </w:r>
      <w:proofErr w:type="spellStart"/>
      <w:r>
        <w:t>recognise</w:t>
      </w:r>
      <w:proofErr w:type="spellEnd"/>
      <w:r>
        <w:t xml:space="preserve"> professional and personal limitations in knowledge and practice skills/abilities.</w:t>
      </w:r>
    </w:p>
    <w:p w14:paraId="48326EA7" w14:textId="77777777" w:rsidR="005C2155" w:rsidRDefault="00B9517A">
      <w:pPr>
        <w:pStyle w:val="ListParagraph"/>
        <w:numPr>
          <w:ilvl w:val="0"/>
          <w:numId w:val="1"/>
        </w:numPr>
        <w:tabs>
          <w:tab w:val="left" w:pos="821"/>
        </w:tabs>
        <w:spacing w:line="355" w:lineRule="auto"/>
        <w:ind w:right="118"/>
      </w:pPr>
      <w:r>
        <w:t xml:space="preserve">Make known to </w:t>
      </w:r>
      <w:proofErr w:type="spellStart"/>
      <w:r>
        <w:t>programme</w:t>
      </w:r>
      <w:proofErr w:type="spellEnd"/>
      <w:r>
        <w:t xml:space="preserve"> staff and/or practice teachers, conflicts of interest should they arise.</w:t>
      </w:r>
    </w:p>
    <w:p w14:paraId="51CBC75F" w14:textId="77777777" w:rsidR="005C2155" w:rsidRDefault="00B9517A">
      <w:pPr>
        <w:pStyle w:val="ListParagraph"/>
        <w:numPr>
          <w:ilvl w:val="0"/>
          <w:numId w:val="1"/>
        </w:numPr>
        <w:tabs>
          <w:tab w:val="left" w:pos="821"/>
        </w:tabs>
        <w:spacing w:before="9" w:line="355" w:lineRule="auto"/>
      </w:pPr>
      <w:r>
        <w:t>Respect the rights of service users, colleagues, and fellow students to confidentiality within the constraints of the</w:t>
      </w:r>
      <w:r>
        <w:rPr>
          <w:spacing w:val="-5"/>
        </w:rPr>
        <w:t xml:space="preserve"> </w:t>
      </w:r>
      <w:r>
        <w:t>law.</w:t>
      </w:r>
    </w:p>
    <w:p w14:paraId="11AC6506" w14:textId="77777777" w:rsidR="005C2155" w:rsidRDefault="00B9517A">
      <w:pPr>
        <w:pStyle w:val="ListParagraph"/>
        <w:numPr>
          <w:ilvl w:val="0"/>
          <w:numId w:val="1"/>
        </w:numPr>
        <w:tabs>
          <w:tab w:val="left" w:pos="821"/>
        </w:tabs>
        <w:spacing w:before="11" w:line="357" w:lineRule="auto"/>
        <w:ind w:right="113"/>
      </w:pPr>
      <w:r>
        <w:t>When carrying out research, students are expected to obtain the voluntary informed consent of participants, inform participants of their right to withdraw from the study, document findings accurately and honestly and ensure that all data collected is destroyed after use.</w:t>
      </w:r>
    </w:p>
    <w:p w14:paraId="1DAC6508" w14:textId="77777777" w:rsidR="005C2155" w:rsidRDefault="005C2155">
      <w:pPr>
        <w:spacing w:line="357" w:lineRule="auto"/>
        <w:jc w:val="both"/>
        <w:sectPr w:rsidR="005C2155">
          <w:type w:val="continuous"/>
          <w:pgSz w:w="11910" w:h="16840"/>
          <w:pgMar w:top="1400" w:right="1320" w:bottom="280" w:left="1340" w:header="720" w:footer="720" w:gutter="0"/>
          <w:cols w:space="720"/>
        </w:sectPr>
      </w:pPr>
    </w:p>
    <w:p w14:paraId="79ACB32D" w14:textId="527B895D" w:rsidR="005C2155" w:rsidRDefault="00B9517A">
      <w:pPr>
        <w:pStyle w:val="ListParagraph"/>
        <w:numPr>
          <w:ilvl w:val="0"/>
          <w:numId w:val="1"/>
        </w:numPr>
        <w:tabs>
          <w:tab w:val="left" w:pos="820"/>
          <w:tab w:val="left" w:pos="821"/>
        </w:tabs>
        <w:spacing w:before="79" w:line="355" w:lineRule="auto"/>
        <w:ind w:right="861"/>
        <w:jc w:val="left"/>
      </w:pPr>
      <w:r>
        <w:lastRenderedPageBreak/>
        <w:t>Respect and comply with the Rules and Regulations, Codes of Practice and all Formal Procedures of UCC and its affiliated</w:t>
      </w:r>
      <w:r>
        <w:rPr>
          <w:spacing w:val="-9"/>
        </w:rPr>
        <w:t xml:space="preserve"> </w:t>
      </w:r>
      <w:r>
        <w:t>Institutions.</w:t>
      </w:r>
    </w:p>
    <w:p w14:paraId="7162CC4A" w14:textId="77777777" w:rsidR="005C2155" w:rsidRDefault="005C2155">
      <w:pPr>
        <w:pStyle w:val="BodyText"/>
        <w:spacing w:before="0"/>
        <w:ind w:left="0" w:right="0" w:firstLine="0"/>
        <w:jc w:val="left"/>
      </w:pPr>
    </w:p>
    <w:p w14:paraId="76443854" w14:textId="53B0C5D9" w:rsidR="005C2155" w:rsidRDefault="00B9517A">
      <w:pPr>
        <w:pStyle w:val="BodyText"/>
        <w:spacing w:before="143" w:line="360" w:lineRule="auto"/>
        <w:ind w:left="100" w:right="893" w:firstLine="0"/>
        <w:jc w:val="left"/>
      </w:pPr>
      <w:r>
        <w:t xml:space="preserve">Please note that this list is not exhaustive. Students are also referred to the </w:t>
      </w:r>
      <w:hyperlink r:id="rId5">
        <w:r>
          <w:rPr>
            <w:color w:val="800080"/>
            <w:u w:val="single" w:color="800080"/>
          </w:rPr>
          <w:t>Student Rules</w:t>
        </w:r>
        <w:r>
          <w:rPr>
            <w:color w:val="800080"/>
          </w:rPr>
          <w:t xml:space="preserve"> </w:t>
        </w:r>
      </w:hyperlink>
      <w:r>
        <w:t>of University College Cork.</w:t>
      </w:r>
    </w:p>
    <w:sectPr w:rsidR="005C2155">
      <w:pgSz w:w="11910" w:h="16840"/>
      <w:pgMar w:top="13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9034A"/>
    <w:multiLevelType w:val="hybridMultilevel"/>
    <w:tmpl w:val="AE1013BC"/>
    <w:lvl w:ilvl="0" w:tplc="54247B46">
      <w:numFmt w:val="bullet"/>
      <w:lvlText w:val=""/>
      <w:lvlJc w:val="left"/>
      <w:pPr>
        <w:ind w:left="820" w:hanging="360"/>
      </w:pPr>
      <w:rPr>
        <w:rFonts w:ascii="Symbol" w:eastAsia="Symbol" w:hAnsi="Symbol" w:cs="Symbol" w:hint="default"/>
        <w:w w:val="99"/>
        <w:sz w:val="22"/>
        <w:szCs w:val="22"/>
        <w:lang w:val="en-US" w:eastAsia="en-US" w:bidi="ar-SA"/>
      </w:rPr>
    </w:lvl>
    <w:lvl w:ilvl="1" w:tplc="9FB6A526">
      <w:numFmt w:val="bullet"/>
      <w:lvlText w:val="•"/>
      <w:lvlJc w:val="left"/>
      <w:pPr>
        <w:ind w:left="1662" w:hanging="360"/>
      </w:pPr>
      <w:rPr>
        <w:rFonts w:hint="default"/>
        <w:lang w:val="en-US" w:eastAsia="en-US" w:bidi="ar-SA"/>
      </w:rPr>
    </w:lvl>
    <w:lvl w:ilvl="2" w:tplc="3CAC2350">
      <w:numFmt w:val="bullet"/>
      <w:lvlText w:val="•"/>
      <w:lvlJc w:val="left"/>
      <w:pPr>
        <w:ind w:left="2505" w:hanging="360"/>
      </w:pPr>
      <w:rPr>
        <w:rFonts w:hint="default"/>
        <w:lang w:val="en-US" w:eastAsia="en-US" w:bidi="ar-SA"/>
      </w:rPr>
    </w:lvl>
    <w:lvl w:ilvl="3" w:tplc="1918F30C">
      <w:numFmt w:val="bullet"/>
      <w:lvlText w:val="•"/>
      <w:lvlJc w:val="left"/>
      <w:pPr>
        <w:ind w:left="3347" w:hanging="360"/>
      </w:pPr>
      <w:rPr>
        <w:rFonts w:hint="default"/>
        <w:lang w:val="en-US" w:eastAsia="en-US" w:bidi="ar-SA"/>
      </w:rPr>
    </w:lvl>
    <w:lvl w:ilvl="4" w:tplc="9398CC4A">
      <w:numFmt w:val="bullet"/>
      <w:lvlText w:val="•"/>
      <w:lvlJc w:val="left"/>
      <w:pPr>
        <w:ind w:left="4190" w:hanging="360"/>
      </w:pPr>
      <w:rPr>
        <w:rFonts w:hint="default"/>
        <w:lang w:val="en-US" w:eastAsia="en-US" w:bidi="ar-SA"/>
      </w:rPr>
    </w:lvl>
    <w:lvl w:ilvl="5" w:tplc="A6B84AFC">
      <w:numFmt w:val="bullet"/>
      <w:lvlText w:val="•"/>
      <w:lvlJc w:val="left"/>
      <w:pPr>
        <w:ind w:left="5033" w:hanging="360"/>
      </w:pPr>
      <w:rPr>
        <w:rFonts w:hint="default"/>
        <w:lang w:val="en-US" w:eastAsia="en-US" w:bidi="ar-SA"/>
      </w:rPr>
    </w:lvl>
    <w:lvl w:ilvl="6" w:tplc="3BB605D8">
      <w:numFmt w:val="bullet"/>
      <w:lvlText w:val="•"/>
      <w:lvlJc w:val="left"/>
      <w:pPr>
        <w:ind w:left="5875" w:hanging="360"/>
      </w:pPr>
      <w:rPr>
        <w:rFonts w:hint="default"/>
        <w:lang w:val="en-US" w:eastAsia="en-US" w:bidi="ar-SA"/>
      </w:rPr>
    </w:lvl>
    <w:lvl w:ilvl="7" w:tplc="8FCC05B2">
      <w:numFmt w:val="bullet"/>
      <w:lvlText w:val="•"/>
      <w:lvlJc w:val="left"/>
      <w:pPr>
        <w:ind w:left="6718" w:hanging="360"/>
      </w:pPr>
      <w:rPr>
        <w:rFonts w:hint="default"/>
        <w:lang w:val="en-US" w:eastAsia="en-US" w:bidi="ar-SA"/>
      </w:rPr>
    </w:lvl>
    <w:lvl w:ilvl="8" w:tplc="B82E4FF2">
      <w:numFmt w:val="bullet"/>
      <w:lvlText w:val="•"/>
      <w:lvlJc w:val="left"/>
      <w:pPr>
        <w:ind w:left="7561" w:hanging="360"/>
      </w:pPr>
      <w:rPr>
        <w:rFonts w:hint="default"/>
        <w:lang w:val="en-US" w:eastAsia="en-US" w:bidi="ar-SA"/>
      </w:rPr>
    </w:lvl>
  </w:abstractNum>
  <w:num w:numId="1" w16cid:durableId="556937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activeWritingStyle w:appName="MSWord" w:lang="en-US" w:vendorID="64" w:dllVersion="409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C2155"/>
    <w:rsid w:val="000D13F3"/>
    <w:rsid w:val="005C2155"/>
    <w:rsid w:val="007A72E4"/>
    <w:rsid w:val="00B951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3DC5BB71"/>
  <w15:docId w15:val="{2BE80C9F-E6DF-6648-A10F-4F1C80E1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
      <w:ind w:left="820" w:right="116" w:hanging="360"/>
      <w:jc w:val="both"/>
    </w:pPr>
  </w:style>
  <w:style w:type="paragraph" w:styleId="Title">
    <w:name w:val="Title"/>
    <w:basedOn w:val="Normal"/>
    <w:uiPriority w:val="10"/>
    <w:qFormat/>
    <w:pPr>
      <w:ind w:left="1286" w:right="1291"/>
    </w:pPr>
    <w:rPr>
      <w:b/>
      <w:bCs/>
      <w:sz w:val="28"/>
      <w:szCs w:val="28"/>
    </w:rPr>
  </w:style>
  <w:style w:type="paragraph" w:styleId="ListParagraph">
    <w:name w:val="List Paragraph"/>
    <w:basedOn w:val="Normal"/>
    <w:uiPriority w:val="1"/>
    <w:qFormat/>
    <w:pPr>
      <w:spacing w:before="12"/>
      <w:ind w:left="820" w:right="116"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cc.ie/en/academicgov/policies/student-policies/studentru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Flynn, Aine</dc:creator>
  <cp:lastModifiedBy>Barry Reilly</cp:lastModifiedBy>
  <cp:revision>3</cp:revision>
  <dcterms:created xsi:type="dcterms:W3CDTF">2020-09-28T08:25:00Z</dcterms:created>
  <dcterms:modified xsi:type="dcterms:W3CDTF">2024-10-17T12:44:00Z</dcterms:modified>
</cp:coreProperties>
</file>