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F168BE7" w14:textId="2825EB6C" w:rsidR="00EF4393" w:rsidRDefault="00EF4393" w:rsidP="00FD42D8">
      <w:pPr>
        <w:jc w:val="center"/>
        <w:rPr>
          <w:b/>
          <w:sz w:val="24"/>
          <w:szCs w:val="24"/>
        </w:rPr>
      </w:pPr>
      <w:bookmarkStart w:id="0" w:name="_GoBack"/>
      <w:bookmarkEnd w:id="0"/>
      <w:r>
        <w:rPr>
          <w:rFonts w:asciiTheme="majorHAnsi" w:hAnsiTheme="majorHAnsi" w:cstheme="majorHAnsi"/>
          <w:b/>
          <w:noProof/>
          <w:color w:val="000000"/>
          <w:lang w:eastAsia="en-IE"/>
        </w:rPr>
        <w:drawing>
          <wp:anchor distT="0" distB="0" distL="114300" distR="114300" simplePos="0" relativeHeight="251663360" behindDoc="0" locked="0" layoutInCell="1" allowOverlap="1" wp14:anchorId="1F0BBD5D" wp14:editId="5988070F">
            <wp:simplePos x="0" y="0"/>
            <wp:positionH relativeFrom="column">
              <wp:posOffset>4119562</wp:posOffset>
            </wp:positionH>
            <wp:positionV relativeFrom="paragraph">
              <wp:posOffset>0</wp:posOffset>
            </wp:positionV>
            <wp:extent cx="1713230" cy="1085215"/>
            <wp:effectExtent l="0" t="0" r="1270" b="635"/>
            <wp:wrapThrough wrapText="bothSides">
              <wp:wrapPolygon edited="0">
                <wp:start x="0" y="0"/>
                <wp:lineTo x="0" y="21233"/>
                <wp:lineTo x="21376" y="21233"/>
                <wp:lineTo x="21376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b/>
          <w:noProof/>
          <w:color w:val="000000"/>
          <w:lang w:eastAsia="en-IE"/>
        </w:rPr>
        <w:drawing>
          <wp:anchor distT="0" distB="0" distL="114300" distR="114300" simplePos="0" relativeHeight="251661312" behindDoc="0" locked="0" layoutInCell="1" allowOverlap="1" wp14:anchorId="1090E9AD" wp14:editId="22E98341">
            <wp:simplePos x="0" y="0"/>
            <wp:positionH relativeFrom="margin">
              <wp:posOffset>1731010</wp:posOffset>
            </wp:positionH>
            <wp:positionV relativeFrom="paragraph">
              <wp:posOffset>43180</wp:posOffset>
            </wp:positionV>
            <wp:extent cx="2078990" cy="963295"/>
            <wp:effectExtent l="0" t="0" r="0" b="825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9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ajorHAnsi" w:hAnsiTheme="majorHAnsi" w:cstheme="majorHAnsi"/>
          <w:b/>
          <w:noProof/>
          <w:color w:val="000000"/>
          <w:lang w:eastAsia="en-IE"/>
        </w:rPr>
        <w:drawing>
          <wp:anchor distT="0" distB="0" distL="114300" distR="114300" simplePos="0" relativeHeight="251659264" behindDoc="0" locked="0" layoutInCell="1" allowOverlap="1" wp14:anchorId="7D885F78" wp14:editId="5C8ACBC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29055" cy="1219200"/>
            <wp:effectExtent l="0" t="0" r="444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913C5C4" w14:textId="5E74FB9A" w:rsidR="00EF4393" w:rsidRDefault="00EF4393" w:rsidP="00FD42D8">
      <w:pPr>
        <w:jc w:val="center"/>
        <w:rPr>
          <w:b/>
          <w:sz w:val="24"/>
          <w:szCs w:val="24"/>
        </w:rPr>
      </w:pPr>
    </w:p>
    <w:p w14:paraId="05A6CD5E" w14:textId="77777777" w:rsidR="00EF4393" w:rsidRDefault="00EF4393" w:rsidP="00FD42D8">
      <w:pPr>
        <w:jc w:val="center"/>
        <w:rPr>
          <w:b/>
          <w:sz w:val="24"/>
          <w:szCs w:val="24"/>
        </w:rPr>
      </w:pPr>
    </w:p>
    <w:p w14:paraId="04DFB6B0" w14:textId="77777777" w:rsidR="00EF4393" w:rsidRDefault="00EF4393" w:rsidP="00FD42D8">
      <w:pPr>
        <w:jc w:val="center"/>
        <w:rPr>
          <w:b/>
          <w:sz w:val="24"/>
          <w:szCs w:val="24"/>
        </w:rPr>
      </w:pPr>
    </w:p>
    <w:p w14:paraId="19651E8C" w14:textId="77777777" w:rsidR="00EF4393" w:rsidRDefault="00EF4393" w:rsidP="00FD42D8">
      <w:pPr>
        <w:jc w:val="center"/>
        <w:rPr>
          <w:b/>
          <w:sz w:val="24"/>
          <w:szCs w:val="24"/>
        </w:rPr>
      </w:pPr>
    </w:p>
    <w:p w14:paraId="65AA7763" w14:textId="5751A7F7" w:rsidR="00FD42D8" w:rsidRPr="00EF4393" w:rsidRDefault="00FD42D8" w:rsidP="00EF4393">
      <w:pPr>
        <w:jc w:val="center"/>
        <w:rPr>
          <w:b/>
          <w:sz w:val="24"/>
          <w:szCs w:val="24"/>
        </w:rPr>
      </w:pPr>
      <w:r w:rsidRPr="00EF4393">
        <w:rPr>
          <w:b/>
          <w:sz w:val="24"/>
          <w:szCs w:val="24"/>
        </w:rPr>
        <w:t>What effect will the Minamata Convention on Mercury have on me the patient?</w:t>
      </w:r>
    </w:p>
    <w:p w14:paraId="6D911496" w14:textId="73D5F7BC" w:rsidR="00B36D7B" w:rsidRPr="00EF4393" w:rsidRDefault="00B36D7B" w:rsidP="00B36D7B">
      <w:pPr>
        <w:rPr>
          <w:sz w:val="24"/>
          <w:szCs w:val="24"/>
        </w:rPr>
      </w:pPr>
      <w:r w:rsidRPr="00EF4393">
        <w:rPr>
          <w:sz w:val="24"/>
          <w:szCs w:val="24"/>
        </w:rPr>
        <w:t>New regulations in Ireland and the European Union (EU) restric</w:t>
      </w:r>
      <w:r w:rsidR="001B4E2E" w:rsidRPr="00EF4393">
        <w:rPr>
          <w:sz w:val="24"/>
          <w:szCs w:val="24"/>
        </w:rPr>
        <w:t xml:space="preserve">ting </w:t>
      </w:r>
      <w:r w:rsidRPr="00EF4393">
        <w:rPr>
          <w:sz w:val="24"/>
          <w:szCs w:val="24"/>
        </w:rPr>
        <w:t xml:space="preserve">the use of mercury came into law in </w:t>
      </w:r>
      <w:r w:rsidR="001B4E2E" w:rsidRPr="00EF4393">
        <w:rPr>
          <w:sz w:val="24"/>
          <w:szCs w:val="24"/>
        </w:rPr>
        <w:t xml:space="preserve">July </w:t>
      </w:r>
      <w:r w:rsidRPr="00EF4393">
        <w:rPr>
          <w:sz w:val="24"/>
          <w:szCs w:val="24"/>
        </w:rPr>
        <w:t>2018. The regulations are part of a worldwide agreement to reduce global environmental pollution caused by mercury. This includes mercury released during the production, use and disposal of mercury products, such as dental amalgam</w:t>
      </w:r>
      <w:r w:rsidR="00F43DF7" w:rsidRPr="00EF4393">
        <w:rPr>
          <w:sz w:val="24"/>
          <w:szCs w:val="24"/>
        </w:rPr>
        <w:t>, the silver coloured material that is commonly used to fill teeth that have decay</w:t>
      </w:r>
      <w:r w:rsidRPr="00EF4393">
        <w:rPr>
          <w:sz w:val="24"/>
          <w:szCs w:val="24"/>
        </w:rPr>
        <w:t xml:space="preserve">.  </w:t>
      </w:r>
    </w:p>
    <w:p w14:paraId="074562BC" w14:textId="2ABDCCA7" w:rsidR="00FD42D8" w:rsidRPr="00EF4393" w:rsidRDefault="00FD42D8" w:rsidP="00FD42D8">
      <w:pPr>
        <w:rPr>
          <w:sz w:val="24"/>
          <w:szCs w:val="24"/>
        </w:rPr>
      </w:pPr>
      <w:r w:rsidRPr="00EF4393">
        <w:rPr>
          <w:sz w:val="24"/>
          <w:szCs w:val="24"/>
        </w:rPr>
        <w:t>From 1</w:t>
      </w:r>
      <w:r w:rsidRPr="00EF4393">
        <w:rPr>
          <w:sz w:val="24"/>
          <w:szCs w:val="24"/>
          <w:vertAlign w:val="superscript"/>
        </w:rPr>
        <w:t>st</w:t>
      </w:r>
      <w:r w:rsidRPr="00EF4393">
        <w:rPr>
          <w:sz w:val="24"/>
          <w:szCs w:val="24"/>
        </w:rPr>
        <w:t xml:space="preserve"> July 2018 under the Minamata Convention amalgam restorations will no longer be placed in</w:t>
      </w:r>
      <w:r w:rsidR="003A0C15" w:rsidRPr="00EF4393">
        <w:rPr>
          <w:sz w:val="24"/>
          <w:szCs w:val="24"/>
        </w:rPr>
        <w:t>:</w:t>
      </w:r>
    </w:p>
    <w:p w14:paraId="7FBA85E9" w14:textId="3B0B6190" w:rsidR="00FD42D8" w:rsidRPr="00EF4393" w:rsidRDefault="00FD42D8" w:rsidP="00FD42D8">
      <w:pPr>
        <w:pStyle w:val="ListParagraph"/>
        <w:numPr>
          <w:ilvl w:val="0"/>
          <w:numId w:val="1"/>
        </w:numPr>
        <w:rPr>
          <w:sz w:val="24"/>
          <w:szCs w:val="24"/>
        </w:rPr>
      </w:pPr>
      <w:r w:rsidRPr="00EF4393">
        <w:rPr>
          <w:sz w:val="24"/>
          <w:szCs w:val="24"/>
        </w:rPr>
        <w:t>Children under 15</w:t>
      </w:r>
    </w:p>
    <w:p w14:paraId="3EAA9BDE" w14:textId="43DC9245" w:rsidR="00FD42D8" w:rsidRPr="00EF4393" w:rsidRDefault="00FD42D8" w:rsidP="00FD42D8">
      <w:pPr>
        <w:pStyle w:val="ListParagraph"/>
        <w:numPr>
          <w:ilvl w:val="0"/>
          <w:numId w:val="1"/>
        </w:numPr>
        <w:rPr>
          <w:sz w:val="24"/>
          <w:szCs w:val="24"/>
        </w:rPr>
      </w:pPr>
      <w:r w:rsidRPr="00EF4393">
        <w:rPr>
          <w:sz w:val="24"/>
          <w:szCs w:val="24"/>
        </w:rPr>
        <w:t>Deciduous (baby) teeth</w:t>
      </w:r>
    </w:p>
    <w:p w14:paraId="7FE43ECC" w14:textId="30CE5FAD" w:rsidR="00FD42D8" w:rsidRPr="00EF4393" w:rsidRDefault="00FD42D8" w:rsidP="00FD42D8">
      <w:pPr>
        <w:pStyle w:val="ListParagraph"/>
        <w:numPr>
          <w:ilvl w:val="0"/>
          <w:numId w:val="1"/>
        </w:numPr>
        <w:rPr>
          <w:sz w:val="24"/>
          <w:szCs w:val="24"/>
        </w:rPr>
      </w:pPr>
      <w:r w:rsidRPr="00EF4393">
        <w:rPr>
          <w:sz w:val="24"/>
          <w:szCs w:val="24"/>
        </w:rPr>
        <w:t>Pregnant or breast-feeding women</w:t>
      </w:r>
    </w:p>
    <w:p w14:paraId="78394F87" w14:textId="0D5647BA" w:rsidR="00FD42D8" w:rsidRDefault="005415F6" w:rsidP="00FD42D8">
      <w:pPr>
        <w:rPr>
          <w:sz w:val="24"/>
          <w:szCs w:val="24"/>
        </w:rPr>
      </w:pPr>
      <w:r w:rsidRPr="005415F6">
        <w:rPr>
          <w:noProof/>
          <w:sz w:val="24"/>
          <w:szCs w:val="24"/>
          <w:lang w:eastAsia="en-IE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BC2369B" wp14:editId="363EAC0A">
                <wp:simplePos x="0" y="0"/>
                <wp:positionH relativeFrom="column">
                  <wp:posOffset>1890395</wp:posOffset>
                </wp:positionH>
                <wp:positionV relativeFrom="paragraph">
                  <wp:posOffset>716280</wp:posOffset>
                </wp:positionV>
                <wp:extent cx="2002790" cy="1566545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790" cy="156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BA633" w14:textId="1A55712A" w:rsidR="005415F6" w:rsidRDefault="006D2B5E">
                            <w:r>
                              <w:rPr>
                                <w:noProof/>
                                <w:lang w:eastAsia="en-IE"/>
                              </w:rPr>
                              <w:drawing>
                                <wp:inline distT="0" distB="0" distL="0" distR="0" wp14:anchorId="30EA0BDA" wp14:editId="772B3420">
                                  <wp:extent cx="1810702" cy="1443037"/>
                                  <wp:effectExtent l="0" t="0" r="0" b="508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4322" cy="1445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BC2369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48.85pt;margin-top:56.4pt;width:157.7pt;height:123.3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" stroked="f">
                <v:textbox>
                  <w:txbxContent>
                    <w:p w14:paraId="5DDBA633" w14:textId="1A55712A" w:rsidR="005415F6" w:rsidRDefault="006D2B5E">
                      <w:r>
                        <w:rPr>
                          <w:noProof/>
                        </w:rPr>
                        <w:drawing>
                          <wp:inline distT="0" distB="0" distL="0" distR="0" wp14:anchorId="30EA0BDA" wp14:editId="772B3420">
                            <wp:extent cx="1810702" cy="1443037"/>
                            <wp:effectExtent l="0" t="0" r="0" b="508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4322" cy="14459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42D8" w:rsidRPr="00EF4393">
        <w:rPr>
          <w:sz w:val="24"/>
          <w:szCs w:val="24"/>
        </w:rPr>
        <w:t xml:space="preserve">Your dentist may place amalgam restorations in certain situations where it is deemed medically </w:t>
      </w:r>
      <w:r w:rsidR="003A0C15" w:rsidRPr="00EF4393">
        <w:rPr>
          <w:sz w:val="24"/>
          <w:szCs w:val="24"/>
        </w:rPr>
        <w:t>necessary,</w:t>
      </w:r>
      <w:r w:rsidR="00FD42D8" w:rsidRPr="00EF4393">
        <w:rPr>
          <w:sz w:val="24"/>
          <w:szCs w:val="24"/>
        </w:rPr>
        <w:t xml:space="preserve"> but this will be outlined and explained to you in detail by your dentist.</w:t>
      </w:r>
    </w:p>
    <w:p w14:paraId="6B475A69" w14:textId="58854FE1" w:rsidR="00C40CBE" w:rsidRDefault="005415F6" w:rsidP="00FD42D8">
      <w:pPr>
        <w:rPr>
          <w:sz w:val="24"/>
          <w:szCs w:val="24"/>
        </w:rPr>
      </w:pPr>
      <w:r w:rsidRPr="00C40CBE">
        <w:rPr>
          <w:noProof/>
          <w:sz w:val="24"/>
          <w:szCs w:val="24"/>
          <w:lang w:eastAsia="en-I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9D7C121" wp14:editId="6CF56A10">
                <wp:simplePos x="0" y="0"/>
                <wp:positionH relativeFrom="margin">
                  <wp:posOffset>-605155</wp:posOffset>
                </wp:positionH>
                <wp:positionV relativeFrom="paragraph">
                  <wp:posOffset>108585</wp:posOffset>
                </wp:positionV>
                <wp:extent cx="2442845" cy="1804670"/>
                <wp:effectExtent l="0" t="0" r="0" b="50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2845" cy="180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5CCFF7" w14:textId="158F0464" w:rsidR="00C40CBE" w:rsidRDefault="005415F6">
                            <w:r>
                              <w:rPr>
                                <w:noProof/>
                                <w:lang w:eastAsia="en-IE"/>
                              </w:rPr>
                              <w:drawing>
                                <wp:inline distT="0" distB="0" distL="0" distR="0" wp14:anchorId="606F7E3C" wp14:editId="1F0F3551">
                                  <wp:extent cx="2399030" cy="1599353"/>
                                  <wp:effectExtent l="0" t="0" r="1270" b="127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9030" cy="15993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2DC893" w14:textId="7015C14A" w:rsidR="00C40CBE" w:rsidRDefault="00C40CB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9D7C121" id="_x0000_s1027" type="#_x0000_t202" style="position:absolute;margin-left:-47.65pt;margin-top:8.55pt;width:192.35pt;height:142.1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" stroked="f">
                <v:textbox>
                  <w:txbxContent>
                    <w:p w14:paraId="605CCFF7" w14:textId="158F0464" w:rsidR="00C40CBE" w:rsidRDefault="005415F6">
                      <w:r>
                        <w:rPr>
                          <w:noProof/>
                        </w:rPr>
                        <w:drawing>
                          <wp:inline distT="0" distB="0" distL="0" distR="0" wp14:anchorId="606F7E3C" wp14:editId="1F0F3551">
                            <wp:extent cx="2399030" cy="1599353"/>
                            <wp:effectExtent l="0" t="0" r="1270" b="127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9030" cy="15993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2DC893" w14:textId="7015C14A" w:rsidR="00C40CBE" w:rsidRDefault="00C40CBE"/>
                  </w:txbxContent>
                </v:textbox>
                <w10:wrap type="square" anchorx="margin"/>
              </v:shape>
            </w:pict>
          </mc:Fallback>
        </mc:AlternateContent>
      </w:r>
      <w:r w:rsidRPr="00C40CBE">
        <w:rPr>
          <w:noProof/>
          <w:sz w:val="24"/>
          <w:szCs w:val="24"/>
          <w:lang w:eastAsia="en-I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B3C2ACB" wp14:editId="16FBF076">
                <wp:simplePos x="0" y="0"/>
                <wp:positionH relativeFrom="column">
                  <wp:posOffset>3943033</wp:posOffset>
                </wp:positionH>
                <wp:positionV relativeFrom="paragraph">
                  <wp:posOffset>150177</wp:posOffset>
                </wp:positionV>
                <wp:extent cx="2360930" cy="1604645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60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A99D4" w14:textId="37E1AB98" w:rsidR="00C40CBE" w:rsidRDefault="00C40CBE">
                            <w:r>
                              <w:rPr>
                                <w:noProof/>
                                <w:lang w:eastAsia="en-IE"/>
                              </w:rPr>
                              <w:drawing>
                                <wp:inline distT="0" distB="0" distL="0" distR="0" wp14:anchorId="6D484A34" wp14:editId="35D59C99">
                                  <wp:extent cx="2087880" cy="1495425"/>
                                  <wp:effectExtent l="0" t="0" r="7620" b="952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8333" cy="14957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B3C2ACB" id="_x0000_s1028" type="#_x0000_t202" style="position:absolute;margin-left:310.5pt;margin-top:11.8pt;width:185.9pt;height:126.35pt;z-index:2516674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" stroked="f">
                <v:textbox>
                  <w:txbxContent>
                    <w:p w14:paraId="694A99D4" w14:textId="37E1AB98" w:rsidR="00C40CBE" w:rsidRDefault="00C40CBE">
                      <w:r>
                        <w:rPr>
                          <w:noProof/>
                        </w:rPr>
                        <w:drawing>
                          <wp:inline distT="0" distB="0" distL="0" distR="0" wp14:anchorId="6D484A34" wp14:editId="35D59C99">
                            <wp:extent cx="2087880" cy="1495425"/>
                            <wp:effectExtent l="0" t="0" r="7620" b="952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8333" cy="14957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B0EDBD8" w14:textId="5108B234" w:rsidR="00EF4393" w:rsidRPr="00EF4393" w:rsidRDefault="00EF4393" w:rsidP="00FD42D8">
      <w:pPr>
        <w:rPr>
          <w:sz w:val="24"/>
          <w:szCs w:val="24"/>
        </w:rPr>
      </w:pPr>
      <w:r w:rsidRPr="00EF4393">
        <w:rPr>
          <w:sz w:val="24"/>
          <w:szCs w:val="24"/>
        </w:rPr>
        <w:t>Further information on recommendations relating to dental amalgam can be found at:</w:t>
      </w:r>
    </w:p>
    <w:p w14:paraId="55A95D57" w14:textId="1EA8FBB2" w:rsidR="00EF4393" w:rsidRPr="00EF4393" w:rsidRDefault="00232BEC" w:rsidP="00FD42D8">
      <w:pPr>
        <w:rPr>
          <w:sz w:val="24"/>
          <w:szCs w:val="24"/>
        </w:rPr>
      </w:pPr>
      <w:hyperlink r:id="rId14" w:history="1">
        <w:r w:rsidR="00EF4393" w:rsidRPr="00EF4393">
          <w:rPr>
            <w:rStyle w:val="Hyperlink"/>
            <w:sz w:val="24"/>
            <w:szCs w:val="24"/>
          </w:rPr>
          <w:t>http://www.sdcep.org.uk/wp-content/uploads/2018/06/SDCEP-Dental-Amalgam-Information-for-Patients-Under-15.pdf</w:t>
        </w:r>
      </w:hyperlink>
      <w:r w:rsidR="00EF4393" w:rsidRPr="00EF4393">
        <w:rPr>
          <w:sz w:val="24"/>
          <w:szCs w:val="24"/>
        </w:rPr>
        <w:t xml:space="preserve"> </w:t>
      </w:r>
    </w:p>
    <w:p w14:paraId="53CCA0E6" w14:textId="4F756A0D" w:rsidR="00EF4393" w:rsidRPr="00EF4393" w:rsidRDefault="00232BEC" w:rsidP="00FD42D8">
      <w:pPr>
        <w:rPr>
          <w:sz w:val="24"/>
          <w:szCs w:val="24"/>
        </w:rPr>
      </w:pPr>
      <w:hyperlink r:id="rId15" w:history="1">
        <w:r w:rsidR="00EF4393" w:rsidRPr="00EF4393">
          <w:rPr>
            <w:rStyle w:val="Hyperlink"/>
            <w:sz w:val="24"/>
            <w:szCs w:val="24"/>
          </w:rPr>
          <w:t>http://www.sdcep.org.uk/wp-content/uploads/2018/06/SDCEP-Dental-Amalgam-Information-for-Parents-or-Carers-of-Patients-Under-15.pdf</w:t>
        </w:r>
      </w:hyperlink>
      <w:r w:rsidR="00EF4393" w:rsidRPr="00EF4393">
        <w:rPr>
          <w:sz w:val="24"/>
          <w:szCs w:val="24"/>
        </w:rPr>
        <w:t xml:space="preserve"> </w:t>
      </w:r>
    </w:p>
    <w:p w14:paraId="6672481E" w14:textId="55EE4D85" w:rsidR="00EF4393" w:rsidRPr="00EF4393" w:rsidRDefault="00232BEC" w:rsidP="00FD42D8">
      <w:pPr>
        <w:rPr>
          <w:sz w:val="24"/>
          <w:szCs w:val="24"/>
        </w:rPr>
      </w:pPr>
      <w:hyperlink r:id="rId16" w:history="1">
        <w:r w:rsidR="00EF4393" w:rsidRPr="00EF4393">
          <w:rPr>
            <w:rStyle w:val="Hyperlink"/>
            <w:sz w:val="24"/>
            <w:szCs w:val="24"/>
          </w:rPr>
          <w:t>http://www.sdcep.org.uk/wp-content/uploads/2018/06/SDCEP-Dental-Amalgam-Information-for-Pregnant-or-Breastfeeding-Patients.pdf</w:t>
        </w:r>
      </w:hyperlink>
      <w:r w:rsidR="00EF4393" w:rsidRPr="00EF4393">
        <w:rPr>
          <w:sz w:val="24"/>
          <w:szCs w:val="24"/>
        </w:rPr>
        <w:t xml:space="preserve"> </w:t>
      </w:r>
    </w:p>
    <w:p w14:paraId="3220CCF0" w14:textId="77777777" w:rsidR="00EF4393" w:rsidRPr="00FD42D8" w:rsidRDefault="00EF4393" w:rsidP="00FD42D8">
      <w:pPr>
        <w:rPr>
          <w:sz w:val="28"/>
          <w:szCs w:val="28"/>
        </w:rPr>
      </w:pPr>
    </w:p>
    <w:sectPr w:rsidR="00EF4393" w:rsidRPr="00FD42D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359340F"/>
    <w:multiLevelType w:val="hybridMultilevel"/>
    <w:tmpl w:val="DC0E9EBC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2D8"/>
    <w:rsid w:val="0012119E"/>
    <w:rsid w:val="001B4E2E"/>
    <w:rsid w:val="00232BEC"/>
    <w:rsid w:val="003452AD"/>
    <w:rsid w:val="003A0C15"/>
    <w:rsid w:val="005415F6"/>
    <w:rsid w:val="006D2B5E"/>
    <w:rsid w:val="008D49D6"/>
    <w:rsid w:val="00B36D7B"/>
    <w:rsid w:val="00C40CBE"/>
    <w:rsid w:val="00EF4393"/>
    <w:rsid w:val="00F43DF7"/>
    <w:rsid w:val="00FD4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348419F"/>
  <w15:chartTrackingRefBased/>
  <w15:docId w15:val="{0E158EB9-5758-42C5-A3C9-9F2EB61D05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D42D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F4393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F43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60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sdcep.org.uk/wp-content/uploads/2018/06/SDCEP-Dental-Amalgam-Information-for-Pregnant-or-Breastfeeding-Patients.pdf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0.jpeg"/><Relationship Id="rId5" Type="http://schemas.openxmlformats.org/officeDocument/2006/relationships/image" Target="media/image1.png"/><Relationship Id="rId15" Type="http://schemas.openxmlformats.org/officeDocument/2006/relationships/hyperlink" Target="http://www.sdcep.org.uk/wp-content/uploads/2018/06/SDCEP-Dental-Amalgam-Information-for-Parents-or-Carers-of-Patients-Under-15.pdf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0.jpeg"/><Relationship Id="rId14" Type="http://schemas.openxmlformats.org/officeDocument/2006/relationships/hyperlink" Target="http://www.sdcep.org.uk/wp-content/uploads/2018/06/SDCEP-Dental-Amalgam-Information-for-Patients-Under-15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259</Words>
  <Characters>1477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Aileen Callanan</dc:creator>
  <cp:keywords/>
  <dc:description/>
  <cp:lastModifiedBy>Keelan, Mary</cp:lastModifiedBy>
  <cp:revision>2</cp:revision>
  <dcterms:created xsi:type="dcterms:W3CDTF">2018-10-10T13:45:00Z</dcterms:created>
  <dcterms:modified xsi:type="dcterms:W3CDTF">2018-10-10T13:45:00Z</dcterms:modified>
</cp:coreProperties>
</file>