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AF94" w14:textId="77777777" w:rsidR="00E357E7" w:rsidRDefault="00E357E7" w:rsidP="00CA2758">
      <w:pPr>
        <w:spacing w:after="0" w:line="240" w:lineRule="auto"/>
        <w:jc w:val="center"/>
        <w:rPr>
          <w:b/>
          <w:bCs/>
          <w:color w:val="7030A0"/>
          <w:sz w:val="24"/>
          <w:szCs w:val="24"/>
        </w:rPr>
      </w:pPr>
    </w:p>
    <w:p w14:paraId="716DAED5" w14:textId="77777777" w:rsidR="003E28DE" w:rsidRPr="001172F9" w:rsidRDefault="003E28DE" w:rsidP="003E28DE">
      <w:pPr>
        <w:spacing w:after="0" w:line="240" w:lineRule="auto"/>
        <w:jc w:val="center"/>
        <w:rPr>
          <w:b/>
          <w:bCs/>
          <w:i/>
          <w:iCs/>
          <w:color w:val="7030A0"/>
          <w:sz w:val="36"/>
          <w:szCs w:val="36"/>
        </w:rPr>
      </w:pPr>
      <w:r w:rsidRPr="001172F9">
        <w:rPr>
          <w:b/>
          <w:bCs/>
          <w:i/>
          <w:iCs/>
          <w:color w:val="7030A0"/>
          <w:sz w:val="36"/>
          <w:szCs w:val="36"/>
        </w:rPr>
        <w:t>Creative Connections Project</w:t>
      </w:r>
    </w:p>
    <w:p w14:paraId="17D906CC" w14:textId="7F0A748A" w:rsidR="003E28DE" w:rsidRDefault="004E6516" w:rsidP="003E28DE">
      <w:pPr>
        <w:spacing w:after="0" w:line="240" w:lineRule="auto"/>
        <w:jc w:val="center"/>
        <w:rPr>
          <w:b/>
          <w:bCs/>
          <w:i/>
          <w:iCs/>
          <w:color w:val="7030A0"/>
          <w:sz w:val="32"/>
          <w:szCs w:val="32"/>
        </w:rPr>
      </w:pPr>
      <w:r>
        <w:rPr>
          <w:b/>
          <w:bCs/>
          <w:i/>
          <w:iCs/>
          <w:color w:val="7030A0"/>
          <w:sz w:val="36"/>
          <w:szCs w:val="36"/>
        </w:rPr>
        <w:t>Instruc</w:t>
      </w:r>
      <w:r w:rsidR="00011135">
        <w:rPr>
          <w:b/>
          <w:bCs/>
          <w:i/>
          <w:iCs/>
          <w:color w:val="7030A0"/>
          <w:sz w:val="36"/>
          <w:szCs w:val="36"/>
        </w:rPr>
        <w:t xml:space="preserve">tions, </w:t>
      </w:r>
      <w:r>
        <w:rPr>
          <w:b/>
          <w:bCs/>
          <w:i/>
          <w:iCs/>
          <w:color w:val="7030A0"/>
          <w:sz w:val="36"/>
          <w:szCs w:val="36"/>
        </w:rPr>
        <w:t>Terms &amp; Conditions</w:t>
      </w:r>
      <w:r w:rsidR="003E28DE" w:rsidRPr="001172F9">
        <w:rPr>
          <w:b/>
          <w:bCs/>
          <w:i/>
          <w:iCs/>
          <w:color w:val="7030A0"/>
          <w:sz w:val="32"/>
          <w:szCs w:val="32"/>
        </w:rPr>
        <w:t xml:space="preserve"> </w:t>
      </w:r>
    </w:p>
    <w:p w14:paraId="7BE68112" w14:textId="77777777" w:rsidR="003E28DE" w:rsidRPr="001172F9" w:rsidRDefault="003E28DE" w:rsidP="003E28DE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  <w:r w:rsidRPr="001172F9">
        <w:rPr>
          <w:b/>
          <w:bCs/>
          <w:i/>
          <w:iCs/>
          <w:color w:val="7030A0"/>
          <w:sz w:val="28"/>
          <w:szCs w:val="28"/>
        </w:rPr>
        <w:t>Graduate School</w:t>
      </w:r>
      <w:r w:rsidRPr="001172F9">
        <w:rPr>
          <w:b/>
          <w:bCs/>
          <w:color w:val="7030A0"/>
          <w:sz w:val="28"/>
          <w:szCs w:val="28"/>
        </w:rPr>
        <w:t xml:space="preserve"> (</w:t>
      </w:r>
      <w:r w:rsidRPr="001172F9">
        <w:rPr>
          <w:b/>
          <w:bCs/>
          <w:i/>
          <w:iCs/>
          <w:color w:val="7030A0"/>
          <w:sz w:val="28"/>
          <w:szCs w:val="28"/>
        </w:rPr>
        <w:t>CACSSS</w:t>
      </w:r>
      <w:r w:rsidRPr="001172F9">
        <w:rPr>
          <w:b/>
          <w:bCs/>
          <w:color w:val="7030A0"/>
          <w:sz w:val="28"/>
          <w:szCs w:val="28"/>
        </w:rPr>
        <w:t>)</w:t>
      </w:r>
    </w:p>
    <w:p w14:paraId="54F27BE2" w14:textId="77777777" w:rsidR="003E28DE" w:rsidRPr="000658E5" w:rsidRDefault="003E28DE" w:rsidP="003E28DE">
      <w:pPr>
        <w:pStyle w:val="ListParagraph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</w:p>
    <w:p w14:paraId="40158E6B" w14:textId="77777777" w:rsidR="00CE3D91" w:rsidRPr="00011135" w:rsidRDefault="00C90E0B" w:rsidP="0063339D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011135">
        <w:rPr>
          <w:b/>
          <w:bCs/>
          <w:color w:val="7030A0"/>
          <w:sz w:val="24"/>
          <w:szCs w:val="24"/>
        </w:rPr>
        <w:t>GET CREATIVE WITH CONNECTIONS:</w:t>
      </w:r>
    </w:p>
    <w:p w14:paraId="075771AD" w14:textId="1A761BCF" w:rsidR="00C05931" w:rsidRDefault="00C90E0B" w:rsidP="0063339D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</w:t>
      </w:r>
    </w:p>
    <w:p w14:paraId="3233096B" w14:textId="1D473055" w:rsidR="00C90E0B" w:rsidRPr="00C90E0B" w:rsidRDefault="00C90E0B" w:rsidP="00633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Inviting </w:t>
      </w:r>
      <w:r w:rsidR="00D7204A">
        <w:rPr>
          <w:sz w:val="24"/>
          <w:szCs w:val="24"/>
        </w:rPr>
        <w:t xml:space="preserve">Postgraduate Doctoral in the </w:t>
      </w:r>
      <w:r w:rsidR="00D7204A" w:rsidRPr="00C76A59">
        <w:rPr>
          <w:i/>
          <w:iCs/>
          <w:sz w:val="24"/>
          <w:szCs w:val="24"/>
        </w:rPr>
        <w:t xml:space="preserve">College of Arts, Celtic </w:t>
      </w:r>
      <w:proofErr w:type="gramStart"/>
      <w:r w:rsidR="00D7204A" w:rsidRPr="00C76A59">
        <w:rPr>
          <w:i/>
          <w:iCs/>
          <w:sz w:val="24"/>
          <w:szCs w:val="24"/>
        </w:rPr>
        <w:t>Studies</w:t>
      </w:r>
      <w:proofErr w:type="gramEnd"/>
      <w:r w:rsidR="00D7204A" w:rsidRPr="00C76A59">
        <w:rPr>
          <w:i/>
          <w:iCs/>
          <w:sz w:val="24"/>
          <w:szCs w:val="24"/>
        </w:rPr>
        <w:t xml:space="preserve"> and Social Sciences</w:t>
      </w:r>
      <w:r w:rsidR="00D7204A">
        <w:rPr>
          <w:sz w:val="24"/>
          <w:szCs w:val="24"/>
        </w:rPr>
        <w:t xml:space="preserve"> to </w:t>
      </w:r>
      <w:r w:rsidR="001B1573">
        <w:rPr>
          <w:sz w:val="24"/>
          <w:szCs w:val="24"/>
        </w:rPr>
        <w:t xml:space="preserve">connect with each other, and with PhDs and Masters’ level researchers from other institutions </w:t>
      </w:r>
      <w:r w:rsidR="00C76A59">
        <w:rPr>
          <w:sz w:val="24"/>
          <w:szCs w:val="24"/>
        </w:rPr>
        <w:t>on creative and academic one-off projects.</w:t>
      </w:r>
      <w:r w:rsidR="00011135">
        <w:rPr>
          <w:sz w:val="24"/>
          <w:szCs w:val="24"/>
        </w:rPr>
        <w:t xml:space="preserve"> </w:t>
      </w:r>
      <w:r w:rsidR="005A2E6C">
        <w:rPr>
          <w:sz w:val="24"/>
          <w:szCs w:val="24"/>
        </w:rPr>
        <w:t xml:space="preserve">Also calling on postgraduate researchers from beyond the College </w:t>
      </w:r>
      <w:r w:rsidR="005E3150">
        <w:rPr>
          <w:sz w:val="24"/>
          <w:szCs w:val="24"/>
        </w:rPr>
        <w:t xml:space="preserve">(locally, nationally, internationally) </w:t>
      </w:r>
      <w:r w:rsidR="005A2E6C">
        <w:rPr>
          <w:sz w:val="24"/>
          <w:szCs w:val="24"/>
        </w:rPr>
        <w:t>to make connections</w:t>
      </w:r>
      <w:r w:rsidR="00C76A59">
        <w:rPr>
          <w:sz w:val="24"/>
          <w:szCs w:val="24"/>
        </w:rPr>
        <w:t xml:space="preserve"> </w:t>
      </w:r>
      <w:r w:rsidR="005E3150">
        <w:rPr>
          <w:sz w:val="24"/>
          <w:szCs w:val="24"/>
        </w:rPr>
        <w:t xml:space="preserve">with </w:t>
      </w:r>
      <w:r w:rsidR="005E3150" w:rsidRPr="0057619F">
        <w:rPr>
          <w:i/>
          <w:iCs/>
          <w:sz w:val="24"/>
          <w:szCs w:val="24"/>
        </w:rPr>
        <w:t>CACSSS</w:t>
      </w:r>
      <w:r w:rsidR="005E3150">
        <w:rPr>
          <w:sz w:val="24"/>
          <w:szCs w:val="24"/>
        </w:rPr>
        <w:t xml:space="preserve"> researchers (listed on the </w:t>
      </w:r>
      <w:r w:rsidR="0057619F">
        <w:rPr>
          <w:sz w:val="24"/>
          <w:szCs w:val="24"/>
        </w:rPr>
        <w:t>Webpage).</w:t>
      </w:r>
    </w:p>
    <w:p w14:paraId="0D4DDE44" w14:textId="77777777" w:rsidR="00C90E0B" w:rsidRDefault="00C90E0B" w:rsidP="0063339D">
      <w:pPr>
        <w:spacing w:after="0" w:line="240" w:lineRule="auto"/>
        <w:rPr>
          <w:b/>
          <w:bCs/>
          <w:color w:val="7030A0"/>
          <w:sz w:val="24"/>
          <w:szCs w:val="24"/>
        </w:rPr>
      </w:pPr>
    </w:p>
    <w:p w14:paraId="53EED408" w14:textId="60B3CD85" w:rsidR="0028626E" w:rsidRDefault="0028626E" w:rsidP="0063339D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WHO MAY APPLY:</w:t>
      </w:r>
    </w:p>
    <w:p w14:paraId="73611F7E" w14:textId="77777777" w:rsidR="0028626E" w:rsidRDefault="0028626E" w:rsidP="0063339D">
      <w:pPr>
        <w:spacing w:after="0" w:line="240" w:lineRule="auto"/>
        <w:rPr>
          <w:b/>
          <w:bCs/>
          <w:color w:val="7030A0"/>
          <w:sz w:val="24"/>
          <w:szCs w:val="24"/>
        </w:rPr>
      </w:pPr>
    </w:p>
    <w:p w14:paraId="1B06F6F4" w14:textId="017F21FD" w:rsidR="0028626E" w:rsidRPr="0028626E" w:rsidRDefault="004A1D8F" w:rsidP="00633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Anyone from within the </w:t>
      </w:r>
      <w:r w:rsidRPr="00C25A2C">
        <w:rPr>
          <w:i/>
          <w:iCs/>
          <w:sz w:val="24"/>
          <w:szCs w:val="24"/>
        </w:rPr>
        <w:t xml:space="preserve">College </w:t>
      </w:r>
      <w:r w:rsidR="00B65943" w:rsidRPr="00C25A2C">
        <w:rPr>
          <w:i/>
          <w:iCs/>
          <w:sz w:val="24"/>
          <w:szCs w:val="24"/>
        </w:rPr>
        <w:t>of Arts, Celtic Studies &amp; Social Sciences</w:t>
      </w:r>
      <w:r w:rsidR="00C25A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beyond may </w:t>
      </w:r>
      <w:r w:rsidR="00CB0BBD">
        <w:rPr>
          <w:sz w:val="24"/>
          <w:szCs w:val="24"/>
        </w:rPr>
        <w:t>begin</w:t>
      </w:r>
      <w:r>
        <w:rPr>
          <w:sz w:val="24"/>
          <w:szCs w:val="24"/>
        </w:rPr>
        <w:t xml:space="preserve"> the conversation to plan an event. </w:t>
      </w:r>
      <w:r w:rsidR="00CB0BBD" w:rsidRPr="00C25A2C">
        <w:rPr>
          <w:sz w:val="24"/>
          <w:szCs w:val="24"/>
          <w:u w:val="single"/>
        </w:rPr>
        <w:t xml:space="preserve">Connections must be made with at least one researcher listed on the </w:t>
      </w:r>
      <w:r w:rsidR="00CB0BBD" w:rsidRPr="00C25A2C">
        <w:rPr>
          <w:i/>
          <w:iCs/>
          <w:sz w:val="24"/>
          <w:szCs w:val="24"/>
          <w:u w:val="single"/>
        </w:rPr>
        <w:t>CACSSS Doctoral Researchers Webpage</w:t>
      </w:r>
      <w:r w:rsidR="00CB0BBD">
        <w:rPr>
          <w:sz w:val="24"/>
          <w:szCs w:val="24"/>
        </w:rPr>
        <w:t xml:space="preserve">, and that person will </w:t>
      </w:r>
      <w:r w:rsidR="00B63522">
        <w:rPr>
          <w:sz w:val="24"/>
          <w:szCs w:val="24"/>
        </w:rPr>
        <w:t>act as</w:t>
      </w:r>
      <w:r w:rsidR="00CB0BBD">
        <w:rPr>
          <w:sz w:val="24"/>
          <w:szCs w:val="24"/>
        </w:rPr>
        <w:t xml:space="preserve"> the </w:t>
      </w:r>
      <w:r w:rsidR="00B63522">
        <w:rPr>
          <w:sz w:val="24"/>
          <w:szCs w:val="24"/>
        </w:rPr>
        <w:t>P</w:t>
      </w:r>
      <w:r w:rsidR="00CB0BBD">
        <w:rPr>
          <w:sz w:val="24"/>
          <w:szCs w:val="24"/>
        </w:rPr>
        <w:t>ri</w:t>
      </w:r>
      <w:r w:rsidR="00B63522">
        <w:rPr>
          <w:sz w:val="24"/>
          <w:szCs w:val="24"/>
        </w:rPr>
        <w:t>ncipal Applicant.</w:t>
      </w:r>
      <w:r w:rsidR="00CB0BBD">
        <w:rPr>
          <w:sz w:val="24"/>
          <w:szCs w:val="24"/>
        </w:rPr>
        <w:t xml:space="preserve"> </w:t>
      </w:r>
    </w:p>
    <w:p w14:paraId="73D1650F" w14:textId="77777777" w:rsidR="00867F28" w:rsidRDefault="00867F28" w:rsidP="0063339D">
      <w:pPr>
        <w:spacing w:after="0" w:line="240" w:lineRule="auto"/>
        <w:rPr>
          <w:b/>
          <w:bCs/>
          <w:color w:val="7030A0"/>
          <w:sz w:val="24"/>
          <w:szCs w:val="24"/>
        </w:rPr>
      </w:pPr>
    </w:p>
    <w:p w14:paraId="45061C28" w14:textId="77777777" w:rsidR="0028626E" w:rsidRDefault="00C90E0B" w:rsidP="0063339D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AWARD DETAILS</w:t>
      </w:r>
      <w:r w:rsidR="00EB35D0" w:rsidRPr="00D961FB">
        <w:rPr>
          <w:b/>
          <w:bCs/>
          <w:color w:val="7030A0"/>
          <w:sz w:val="24"/>
          <w:szCs w:val="24"/>
        </w:rPr>
        <w:t>:</w:t>
      </w:r>
    </w:p>
    <w:p w14:paraId="593A00EC" w14:textId="6A3D1972" w:rsidR="00C05931" w:rsidRDefault="00EB35D0" w:rsidP="0063339D">
      <w:pPr>
        <w:spacing w:after="0" w:line="240" w:lineRule="auto"/>
        <w:rPr>
          <w:color w:val="7030A0"/>
          <w:sz w:val="24"/>
          <w:szCs w:val="24"/>
        </w:rPr>
      </w:pPr>
      <w:r w:rsidRPr="00D961FB">
        <w:rPr>
          <w:color w:val="7030A0"/>
          <w:sz w:val="24"/>
          <w:szCs w:val="24"/>
        </w:rPr>
        <w:t xml:space="preserve"> </w:t>
      </w:r>
    </w:p>
    <w:p w14:paraId="47946956" w14:textId="41AAF77D" w:rsidR="00D961FB" w:rsidRDefault="00FF5D46" w:rsidP="00633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EB35D0">
        <w:rPr>
          <w:sz w:val="24"/>
          <w:szCs w:val="24"/>
        </w:rPr>
        <w:t xml:space="preserve">or </w:t>
      </w:r>
      <w:r w:rsidR="0087411C">
        <w:rPr>
          <w:sz w:val="24"/>
          <w:szCs w:val="24"/>
        </w:rPr>
        <w:t>nine</w:t>
      </w:r>
      <w:r w:rsidR="00EB35D0">
        <w:rPr>
          <w:sz w:val="24"/>
          <w:szCs w:val="24"/>
        </w:rPr>
        <w:t xml:space="preserve"> months of each academic year, </w:t>
      </w:r>
      <w:r w:rsidR="0087411C">
        <w:rPr>
          <w:sz w:val="24"/>
          <w:szCs w:val="24"/>
        </w:rPr>
        <w:t xml:space="preserve">every six </w:t>
      </w:r>
      <w:r w:rsidR="00C42B6F">
        <w:rPr>
          <w:sz w:val="24"/>
          <w:szCs w:val="24"/>
        </w:rPr>
        <w:t xml:space="preserve">to eight </w:t>
      </w:r>
      <w:r w:rsidR="0087411C">
        <w:rPr>
          <w:sz w:val="24"/>
          <w:szCs w:val="24"/>
        </w:rPr>
        <w:t>weeks</w:t>
      </w:r>
      <w:r w:rsidR="00C42B6F">
        <w:rPr>
          <w:sz w:val="24"/>
          <w:szCs w:val="24"/>
        </w:rPr>
        <w:t>,</w:t>
      </w:r>
      <w:r w:rsidR="0087411C">
        <w:rPr>
          <w:sz w:val="24"/>
          <w:szCs w:val="24"/>
        </w:rPr>
        <w:t xml:space="preserve"> </w:t>
      </w:r>
      <w:r w:rsidR="00EB35D0">
        <w:rPr>
          <w:sz w:val="24"/>
          <w:szCs w:val="24"/>
        </w:rPr>
        <w:t xml:space="preserve">the </w:t>
      </w:r>
      <w:r w:rsidR="00EB35D0" w:rsidRPr="00D961FB">
        <w:rPr>
          <w:i/>
          <w:iCs/>
          <w:sz w:val="24"/>
          <w:szCs w:val="24"/>
        </w:rPr>
        <w:t>Graduate School</w:t>
      </w:r>
      <w:r w:rsidR="00EB35D0">
        <w:rPr>
          <w:sz w:val="24"/>
          <w:szCs w:val="24"/>
        </w:rPr>
        <w:t xml:space="preserve"> will </w:t>
      </w:r>
      <w:r w:rsidR="00D961FB">
        <w:rPr>
          <w:sz w:val="24"/>
          <w:szCs w:val="24"/>
        </w:rPr>
        <w:t xml:space="preserve">launch a </w:t>
      </w:r>
      <w:bookmarkStart w:id="0" w:name="_Hlk146875124"/>
      <w:r w:rsidR="00D961FB" w:rsidRPr="00D961FB">
        <w:rPr>
          <w:i/>
          <w:iCs/>
          <w:sz w:val="24"/>
          <w:szCs w:val="24"/>
        </w:rPr>
        <w:t xml:space="preserve">Creative Connections </w:t>
      </w:r>
      <w:r w:rsidR="00CB0BBD">
        <w:rPr>
          <w:sz w:val="24"/>
          <w:szCs w:val="24"/>
        </w:rPr>
        <w:t>i</w:t>
      </w:r>
      <w:r w:rsidR="00D961FB" w:rsidRPr="00CB0BBD">
        <w:rPr>
          <w:sz w:val="24"/>
          <w:szCs w:val="24"/>
        </w:rPr>
        <w:t>nitiative</w:t>
      </w:r>
      <w:bookmarkEnd w:id="0"/>
      <w:r w:rsidR="0087411C">
        <w:rPr>
          <w:sz w:val="24"/>
          <w:szCs w:val="24"/>
        </w:rPr>
        <w:t xml:space="preserve"> on the </w:t>
      </w:r>
      <w:r w:rsidR="0087411C" w:rsidRPr="00B00A1A">
        <w:rPr>
          <w:i/>
          <w:iCs/>
          <w:sz w:val="24"/>
          <w:szCs w:val="24"/>
        </w:rPr>
        <w:t xml:space="preserve">Doctoral </w:t>
      </w:r>
      <w:r w:rsidR="00B00A1A" w:rsidRPr="00B00A1A">
        <w:rPr>
          <w:i/>
          <w:iCs/>
          <w:sz w:val="24"/>
          <w:szCs w:val="24"/>
        </w:rPr>
        <w:t>Researchers W</w:t>
      </w:r>
      <w:r w:rsidR="0087411C" w:rsidRPr="00B00A1A">
        <w:rPr>
          <w:i/>
          <w:iCs/>
          <w:sz w:val="24"/>
          <w:szCs w:val="24"/>
        </w:rPr>
        <w:t>ebpage</w:t>
      </w:r>
      <w:r w:rsidR="00D961FB">
        <w:rPr>
          <w:sz w:val="24"/>
          <w:szCs w:val="24"/>
        </w:rPr>
        <w:t xml:space="preserve">. An </w:t>
      </w:r>
      <w:r w:rsidR="00EB35D0">
        <w:rPr>
          <w:sz w:val="24"/>
          <w:szCs w:val="24"/>
        </w:rPr>
        <w:t xml:space="preserve">award </w:t>
      </w:r>
      <w:r w:rsidR="00D961FB">
        <w:rPr>
          <w:sz w:val="24"/>
          <w:szCs w:val="24"/>
        </w:rPr>
        <w:t xml:space="preserve">of </w:t>
      </w:r>
      <w:r w:rsidR="00B00A1A">
        <w:rPr>
          <w:sz w:val="24"/>
          <w:szCs w:val="24"/>
        </w:rPr>
        <w:t xml:space="preserve">up to </w:t>
      </w:r>
      <w:r w:rsidR="00D961FB">
        <w:rPr>
          <w:sz w:val="24"/>
          <w:szCs w:val="24"/>
        </w:rPr>
        <w:t>€</w:t>
      </w:r>
      <w:r w:rsidR="00F17E05">
        <w:rPr>
          <w:sz w:val="24"/>
          <w:szCs w:val="24"/>
        </w:rPr>
        <w:t>6</w:t>
      </w:r>
      <w:r w:rsidR="00D961FB">
        <w:rPr>
          <w:sz w:val="24"/>
          <w:szCs w:val="24"/>
        </w:rPr>
        <w:t xml:space="preserve">00 will go to </w:t>
      </w:r>
      <w:r w:rsidR="00EB35D0">
        <w:rPr>
          <w:sz w:val="24"/>
          <w:szCs w:val="24"/>
        </w:rPr>
        <w:t xml:space="preserve">a group of individuals </w:t>
      </w:r>
      <w:r w:rsidR="00D961FB">
        <w:rPr>
          <w:sz w:val="24"/>
          <w:szCs w:val="24"/>
        </w:rPr>
        <w:t>who propose an exciting collaborative project between researchers from different departments, schools, colleges, or from another university.</w:t>
      </w:r>
      <w:r w:rsidR="00C42B6F">
        <w:rPr>
          <w:sz w:val="24"/>
          <w:szCs w:val="24"/>
        </w:rPr>
        <w:t xml:space="preserve"> Existing projects, or </w:t>
      </w:r>
      <w:r w:rsidR="00224EC6">
        <w:rPr>
          <w:sz w:val="24"/>
          <w:szCs w:val="24"/>
        </w:rPr>
        <w:t>established events that have been</w:t>
      </w:r>
      <w:r w:rsidR="00D961FB">
        <w:rPr>
          <w:sz w:val="24"/>
          <w:szCs w:val="24"/>
        </w:rPr>
        <w:t xml:space="preserve"> </w:t>
      </w:r>
      <w:r w:rsidR="00224EC6">
        <w:rPr>
          <w:sz w:val="24"/>
          <w:szCs w:val="24"/>
        </w:rPr>
        <w:t xml:space="preserve">held in the past, are </w:t>
      </w:r>
      <w:r w:rsidR="008A48DC">
        <w:rPr>
          <w:sz w:val="24"/>
          <w:szCs w:val="24"/>
        </w:rPr>
        <w:t xml:space="preserve">eligible for support, although it is strongly recommended that an innovative and novel aspect be introduced to </w:t>
      </w:r>
      <w:r w:rsidR="00B63522">
        <w:rPr>
          <w:sz w:val="24"/>
          <w:szCs w:val="24"/>
        </w:rPr>
        <w:t xml:space="preserve">these. </w:t>
      </w:r>
      <w:r>
        <w:rPr>
          <w:sz w:val="24"/>
          <w:szCs w:val="24"/>
        </w:rPr>
        <w:t>Proposals</w:t>
      </w:r>
      <w:r w:rsidR="00D961FB">
        <w:rPr>
          <w:sz w:val="24"/>
          <w:szCs w:val="24"/>
        </w:rPr>
        <w:t xml:space="preserve"> might include any of the following (among other possibilities):</w:t>
      </w:r>
    </w:p>
    <w:p w14:paraId="10BEB990" w14:textId="77777777" w:rsidR="00867F28" w:rsidRDefault="00867F28" w:rsidP="0063339D">
      <w:pPr>
        <w:spacing w:after="0" w:line="240" w:lineRule="auto"/>
        <w:rPr>
          <w:sz w:val="24"/>
          <w:szCs w:val="24"/>
        </w:rPr>
      </w:pPr>
    </w:p>
    <w:p w14:paraId="10999D22" w14:textId="71A5E9DF" w:rsidR="00E357E7" w:rsidRDefault="00D961FB" w:rsidP="00FF5D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Extramural events </w:t>
      </w:r>
      <w:r w:rsidR="00ED0162">
        <w:rPr>
          <w:sz w:val="24"/>
          <w:szCs w:val="24"/>
        </w:rPr>
        <w:t xml:space="preserve">might </w:t>
      </w:r>
      <w:proofErr w:type="gramStart"/>
      <w:r w:rsidR="00FF5D46">
        <w:rPr>
          <w:sz w:val="24"/>
          <w:szCs w:val="24"/>
        </w:rPr>
        <w:t>includ</w:t>
      </w:r>
      <w:r w:rsidR="00ED0162">
        <w:rPr>
          <w:sz w:val="24"/>
          <w:szCs w:val="24"/>
        </w:rPr>
        <w:t>e</w:t>
      </w:r>
      <w:r w:rsidR="00FF5D46">
        <w:rPr>
          <w:sz w:val="24"/>
          <w:szCs w:val="24"/>
        </w:rPr>
        <w:t>:</w:t>
      </w:r>
      <w:proofErr w:type="gramEnd"/>
      <w:r w:rsidR="00FF5D46">
        <w:rPr>
          <w:sz w:val="24"/>
          <w:szCs w:val="24"/>
        </w:rPr>
        <w:t xml:space="preserve"> p</w:t>
      </w:r>
      <w:r w:rsidRPr="00FF5D46">
        <w:rPr>
          <w:sz w:val="24"/>
          <w:szCs w:val="24"/>
        </w:rPr>
        <w:t>erformances, interviews, guest talks, exhibitions</w:t>
      </w:r>
      <w:r w:rsidR="00ED0162">
        <w:rPr>
          <w:sz w:val="24"/>
          <w:szCs w:val="24"/>
        </w:rPr>
        <w:t>, readings</w:t>
      </w:r>
      <w:r w:rsidR="00207D13">
        <w:rPr>
          <w:sz w:val="24"/>
          <w:szCs w:val="24"/>
        </w:rPr>
        <w:t>, presentations, site-specific installations, and more</w:t>
      </w:r>
      <w:r w:rsidRPr="00FF5D46">
        <w:rPr>
          <w:sz w:val="24"/>
          <w:szCs w:val="24"/>
        </w:rPr>
        <w:t>;</w:t>
      </w:r>
    </w:p>
    <w:p w14:paraId="6F070477" w14:textId="77777777" w:rsidR="00C05931" w:rsidRPr="00FF5D46" w:rsidRDefault="00C05931" w:rsidP="00C05931">
      <w:pPr>
        <w:pStyle w:val="ListParagraph"/>
        <w:spacing w:after="0" w:line="240" w:lineRule="auto"/>
        <w:rPr>
          <w:sz w:val="24"/>
          <w:szCs w:val="24"/>
        </w:rPr>
      </w:pPr>
    </w:p>
    <w:p w14:paraId="5E3E060E" w14:textId="050A061A" w:rsidR="00E357E7" w:rsidRDefault="00D961FB" w:rsidP="00E35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Small conferences or </w:t>
      </w:r>
      <w:proofErr w:type="gramStart"/>
      <w:r>
        <w:rPr>
          <w:sz w:val="24"/>
          <w:szCs w:val="24"/>
        </w:rPr>
        <w:t>symposia;</w:t>
      </w:r>
      <w:proofErr w:type="gramEnd"/>
    </w:p>
    <w:p w14:paraId="78EFAB5D" w14:textId="77777777" w:rsidR="00C05931" w:rsidRPr="00FF5D46" w:rsidRDefault="00C05931" w:rsidP="00C05931">
      <w:pPr>
        <w:pStyle w:val="ListParagraph"/>
        <w:spacing w:after="0" w:line="240" w:lineRule="auto"/>
        <w:rPr>
          <w:sz w:val="24"/>
          <w:szCs w:val="24"/>
        </w:rPr>
      </w:pPr>
    </w:p>
    <w:p w14:paraId="5E803EAD" w14:textId="3AF0B48F" w:rsidR="00E357E7" w:rsidRDefault="00D961FB" w:rsidP="00E35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 speakers</w:t>
      </w:r>
      <w:r w:rsidR="009D740A">
        <w:rPr>
          <w:sz w:val="24"/>
          <w:szCs w:val="24"/>
        </w:rPr>
        <w:t>, creatives,</w:t>
      </w:r>
      <w:r>
        <w:rPr>
          <w:sz w:val="24"/>
          <w:szCs w:val="24"/>
        </w:rPr>
        <w:t xml:space="preserve"> performers</w:t>
      </w:r>
      <w:r w:rsidR="009D740A">
        <w:rPr>
          <w:sz w:val="24"/>
          <w:szCs w:val="24"/>
        </w:rPr>
        <w:t>, or researchers</w:t>
      </w:r>
      <w:r>
        <w:rPr>
          <w:sz w:val="24"/>
          <w:szCs w:val="24"/>
        </w:rPr>
        <w:t xml:space="preserve"> of significant stature in their </w:t>
      </w:r>
      <w:proofErr w:type="gramStart"/>
      <w:r>
        <w:rPr>
          <w:sz w:val="24"/>
          <w:szCs w:val="24"/>
        </w:rPr>
        <w:t>field</w:t>
      </w:r>
      <w:r w:rsidR="00FF5D46">
        <w:rPr>
          <w:sz w:val="24"/>
          <w:szCs w:val="24"/>
        </w:rPr>
        <w:t>;</w:t>
      </w:r>
      <w:proofErr w:type="gramEnd"/>
    </w:p>
    <w:p w14:paraId="064707CB" w14:textId="77777777" w:rsidR="00C05931" w:rsidRPr="00FF5D46" w:rsidRDefault="00C05931" w:rsidP="00C05931">
      <w:pPr>
        <w:pStyle w:val="ListParagraph"/>
        <w:spacing w:after="0" w:line="240" w:lineRule="auto"/>
        <w:rPr>
          <w:sz w:val="24"/>
          <w:szCs w:val="24"/>
        </w:rPr>
      </w:pPr>
    </w:p>
    <w:p w14:paraId="433CE300" w14:textId="26CFDB29" w:rsidR="00EB35D0" w:rsidRDefault="00D961FB" w:rsidP="00D961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Launches of events</w:t>
      </w:r>
      <w:r w:rsidR="009D740A">
        <w:rPr>
          <w:sz w:val="24"/>
          <w:szCs w:val="24"/>
        </w:rPr>
        <w:t xml:space="preserve">, or events </w:t>
      </w:r>
      <w:r w:rsidR="00AA1219">
        <w:rPr>
          <w:sz w:val="24"/>
          <w:szCs w:val="24"/>
        </w:rPr>
        <w:t>themselves,</w:t>
      </w:r>
      <w:r>
        <w:rPr>
          <w:sz w:val="24"/>
          <w:szCs w:val="24"/>
        </w:rPr>
        <w:t xml:space="preserve"> with substantial potential for media attention</w:t>
      </w:r>
      <w:r w:rsidR="00AA1219">
        <w:rPr>
          <w:sz w:val="24"/>
          <w:szCs w:val="24"/>
        </w:rPr>
        <w:t xml:space="preserve"> or institutional outreach impact</w:t>
      </w:r>
      <w:r>
        <w:rPr>
          <w:sz w:val="24"/>
          <w:szCs w:val="24"/>
        </w:rPr>
        <w:t>.</w:t>
      </w:r>
      <w:r w:rsidRPr="00D961FB">
        <w:rPr>
          <w:sz w:val="24"/>
          <w:szCs w:val="24"/>
        </w:rPr>
        <w:t xml:space="preserve"> </w:t>
      </w:r>
    </w:p>
    <w:p w14:paraId="33B78383" w14:textId="77777777" w:rsidR="00867F28" w:rsidRDefault="00867F28" w:rsidP="00D961FB">
      <w:pPr>
        <w:spacing w:after="0" w:line="240" w:lineRule="auto"/>
        <w:rPr>
          <w:sz w:val="24"/>
          <w:szCs w:val="24"/>
        </w:rPr>
      </w:pPr>
    </w:p>
    <w:p w14:paraId="5ADE8D1D" w14:textId="77777777" w:rsidR="00C05931" w:rsidRDefault="005115DC" w:rsidP="00D961FB">
      <w:pPr>
        <w:spacing w:after="0" w:line="240" w:lineRule="auto"/>
        <w:rPr>
          <w:sz w:val="24"/>
          <w:szCs w:val="24"/>
        </w:rPr>
      </w:pPr>
      <w:r w:rsidRPr="005115DC">
        <w:rPr>
          <w:b/>
          <w:bCs/>
          <w:color w:val="7030A0"/>
          <w:sz w:val="24"/>
          <w:szCs w:val="24"/>
        </w:rPr>
        <w:t>TERMS AND CONDITIONS FOR APPLICATION:</w:t>
      </w:r>
      <w:r w:rsidRPr="005115DC">
        <w:rPr>
          <w:sz w:val="24"/>
          <w:szCs w:val="24"/>
        </w:rPr>
        <w:t xml:space="preserve"> </w:t>
      </w:r>
    </w:p>
    <w:p w14:paraId="5E565E1A" w14:textId="77777777" w:rsidR="004E6516" w:rsidRDefault="004E6516" w:rsidP="00D961FB">
      <w:pPr>
        <w:spacing w:after="0" w:line="240" w:lineRule="auto"/>
        <w:rPr>
          <w:sz w:val="24"/>
          <w:szCs w:val="24"/>
        </w:rPr>
      </w:pPr>
    </w:p>
    <w:p w14:paraId="3C1ED3B1" w14:textId="4B8F9510" w:rsidR="00D961FB" w:rsidRDefault="005115DC" w:rsidP="00D961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Applicants must adhere to the following conditions:</w:t>
      </w:r>
    </w:p>
    <w:p w14:paraId="0001A52B" w14:textId="5A2A10ED" w:rsidR="005115DC" w:rsidRPr="005115DC" w:rsidRDefault="005115DC" w:rsidP="00D961FB">
      <w:pPr>
        <w:spacing w:after="0" w:line="240" w:lineRule="auto"/>
        <w:rPr>
          <w:sz w:val="24"/>
          <w:szCs w:val="24"/>
        </w:rPr>
      </w:pPr>
    </w:p>
    <w:p w14:paraId="520544A8" w14:textId="3F4A42B6" w:rsidR="00E357E7" w:rsidRDefault="005115DC" w:rsidP="00FF5D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15DC">
        <w:rPr>
          <w:sz w:val="24"/>
          <w:szCs w:val="24"/>
        </w:rPr>
        <w:t xml:space="preserve">The </w:t>
      </w:r>
      <w:r w:rsidR="00B63522">
        <w:rPr>
          <w:sz w:val="24"/>
          <w:szCs w:val="24"/>
        </w:rPr>
        <w:t>P</w:t>
      </w:r>
      <w:r w:rsidRPr="005115DC">
        <w:rPr>
          <w:sz w:val="24"/>
          <w:szCs w:val="24"/>
        </w:rPr>
        <w:t>ri</w:t>
      </w:r>
      <w:r>
        <w:rPr>
          <w:sz w:val="24"/>
          <w:szCs w:val="24"/>
        </w:rPr>
        <w:t>ncipal</w:t>
      </w:r>
      <w:r w:rsidRPr="005115DC">
        <w:rPr>
          <w:sz w:val="24"/>
          <w:szCs w:val="24"/>
        </w:rPr>
        <w:t xml:space="preserve"> </w:t>
      </w:r>
      <w:r w:rsidR="00B63522">
        <w:rPr>
          <w:sz w:val="24"/>
          <w:szCs w:val="24"/>
        </w:rPr>
        <w:t>A</w:t>
      </w:r>
      <w:r w:rsidRPr="005115DC">
        <w:rPr>
          <w:sz w:val="24"/>
          <w:szCs w:val="24"/>
        </w:rPr>
        <w:t>pplicant</w:t>
      </w:r>
      <w:r>
        <w:rPr>
          <w:sz w:val="24"/>
          <w:szCs w:val="24"/>
        </w:rPr>
        <w:t xml:space="preserve"> must be a </w:t>
      </w:r>
      <w:r w:rsidRPr="005115DC">
        <w:rPr>
          <w:i/>
          <w:iCs/>
          <w:sz w:val="24"/>
          <w:szCs w:val="24"/>
        </w:rPr>
        <w:t>CACSSS</w:t>
      </w:r>
      <w:r>
        <w:rPr>
          <w:sz w:val="24"/>
          <w:szCs w:val="24"/>
        </w:rPr>
        <w:t>-registered doctoral researcher at the time of submission</w:t>
      </w:r>
      <w:r w:rsidR="00E357E7">
        <w:rPr>
          <w:sz w:val="24"/>
          <w:szCs w:val="24"/>
        </w:rPr>
        <w:t xml:space="preserve">, and must have obtained approval from her/his Lead Supervisor as a part of the submission </w:t>
      </w:r>
      <w:proofErr w:type="gramStart"/>
      <w:r w:rsidR="00E357E7">
        <w:rPr>
          <w:sz w:val="24"/>
          <w:szCs w:val="24"/>
        </w:rPr>
        <w:t>process</w:t>
      </w:r>
      <w:r>
        <w:rPr>
          <w:sz w:val="24"/>
          <w:szCs w:val="24"/>
        </w:rPr>
        <w:t>;</w:t>
      </w:r>
      <w:proofErr w:type="gramEnd"/>
    </w:p>
    <w:p w14:paraId="7376C125" w14:textId="77777777" w:rsidR="00C05931" w:rsidRPr="00FF5D46" w:rsidRDefault="00C05931" w:rsidP="00C05931">
      <w:pPr>
        <w:pStyle w:val="ListParagraph"/>
        <w:spacing w:after="0" w:line="240" w:lineRule="auto"/>
        <w:rPr>
          <w:sz w:val="24"/>
          <w:szCs w:val="24"/>
        </w:rPr>
      </w:pPr>
    </w:p>
    <w:p w14:paraId="15DFA812" w14:textId="1167C90A" w:rsidR="000658E5" w:rsidRDefault="005115DC" w:rsidP="000658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63522">
        <w:rPr>
          <w:sz w:val="24"/>
          <w:szCs w:val="24"/>
        </w:rPr>
        <w:t>P</w:t>
      </w:r>
      <w:r>
        <w:rPr>
          <w:sz w:val="24"/>
          <w:szCs w:val="24"/>
        </w:rPr>
        <w:t xml:space="preserve">rincipal </w:t>
      </w:r>
      <w:r w:rsidR="00B63522">
        <w:rPr>
          <w:sz w:val="24"/>
          <w:szCs w:val="24"/>
        </w:rPr>
        <w:t>A</w:t>
      </w:r>
      <w:r>
        <w:rPr>
          <w:sz w:val="24"/>
          <w:szCs w:val="24"/>
        </w:rPr>
        <w:t xml:space="preserve">pplicant must complete the submission form (available </w:t>
      </w:r>
      <w:r w:rsidR="00EB1A83" w:rsidRPr="00EB1A83">
        <w:rPr>
          <w:b/>
          <w:bCs/>
          <w:sz w:val="24"/>
          <w:szCs w:val="24"/>
          <w:highlight w:val="yellow"/>
          <w:u w:val="single"/>
        </w:rPr>
        <w:t>here</w:t>
      </w:r>
      <w:proofErr w:type="gramStart"/>
      <w:r>
        <w:rPr>
          <w:sz w:val="24"/>
          <w:szCs w:val="24"/>
        </w:rPr>
        <w:t>)</w:t>
      </w:r>
      <w:r w:rsidR="00AA35D0">
        <w:rPr>
          <w:sz w:val="24"/>
          <w:szCs w:val="24"/>
        </w:rPr>
        <w:t>;</w:t>
      </w:r>
      <w:proofErr w:type="gramEnd"/>
    </w:p>
    <w:p w14:paraId="20B1F6DC" w14:textId="77777777" w:rsidR="00EB1A83" w:rsidRPr="00EB1A83" w:rsidRDefault="00EB1A83" w:rsidP="00EB1A83">
      <w:pPr>
        <w:pStyle w:val="ListParagraph"/>
        <w:rPr>
          <w:sz w:val="24"/>
          <w:szCs w:val="24"/>
        </w:rPr>
      </w:pPr>
    </w:p>
    <w:p w14:paraId="1318278D" w14:textId="3827A159" w:rsidR="00EB1A83" w:rsidRDefault="00B00A1A" w:rsidP="000658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</w:t>
      </w:r>
      <w:r w:rsidR="00EB1A83">
        <w:rPr>
          <w:sz w:val="24"/>
          <w:szCs w:val="24"/>
        </w:rPr>
        <w:t xml:space="preserve"> must be </w:t>
      </w:r>
      <w:r>
        <w:rPr>
          <w:sz w:val="24"/>
          <w:szCs w:val="24"/>
        </w:rPr>
        <w:t xml:space="preserve">submitted to </w:t>
      </w:r>
      <w:r w:rsidR="001142A4">
        <w:rPr>
          <w:sz w:val="24"/>
          <w:szCs w:val="24"/>
        </w:rPr>
        <w:t xml:space="preserve">the </w:t>
      </w:r>
      <w:r w:rsidR="001142A4" w:rsidRPr="001142A4">
        <w:rPr>
          <w:i/>
          <w:iCs/>
          <w:sz w:val="24"/>
          <w:szCs w:val="24"/>
        </w:rPr>
        <w:t>CACSS Graduate School</w:t>
      </w:r>
      <w:r w:rsidR="001142A4">
        <w:rPr>
          <w:sz w:val="24"/>
          <w:szCs w:val="24"/>
        </w:rPr>
        <w:t xml:space="preserve"> (</w:t>
      </w:r>
      <w:hyperlink r:id="rId5" w:history="1">
        <w:r w:rsidR="00B959A3" w:rsidRPr="0010020C">
          <w:rPr>
            <w:rStyle w:val="Hyperlink"/>
            <w:sz w:val="24"/>
            <w:szCs w:val="24"/>
          </w:rPr>
          <w:t>Graduateschool.cacsss@ucc.ie</w:t>
        </w:r>
      </w:hyperlink>
      <w:r w:rsidR="00B959A3">
        <w:rPr>
          <w:sz w:val="24"/>
          <w:szCs w:val="24"/>
        </w:rPr>
        <w:t xml:space="preserve">) </w:t>
      </w:r>
      <w:r w:rsidR="001142A4">
        <w:rPr>
          <w:sz w:val="24"/>
          <w:szCs w:val="24"/>
        </w:rPr>
        <w:t>on or before</w:t>
      </w:r>
      <w:r w:rsidR="00EB1A83">
        <w:rPr>
          <w:sz w:val="24"/>
          <w:szCs w:val="24"/>
        </w:rPr>
        <w:t xml:space="preserve"> 12:00 </w:t>
      </w:r>
      <w:r w:rsidR="00DC3044">
        <w:rPr>
          <w:sz w:val="24"/>
          <w:szCs w:val="24"/>
        </w:rPr>
        <w:t xml:space="preserve">on the date given on the </w:t>
      </w:r>
      <w:r w:rsidR="00DC3044" w:rsidRPr="00B959A3">
        <w:rPr>
          <w:i/>
          <w:iCs/>
          <w:sz w:val="24"/>
          <w:szCs w:val="24"/>
        </w:rPr>
        <w:t>Doctoral Researchers Web</w:t>
      </w:r>
      <w:r w:rsidR="00396C22" w:rsidRPr="00B959A3">
        <w:rPr>
          <w:i/>
          <w:iCs/>
          <w:sz w:val="24"/>
          <w:szCs w:val="24"/>
        </w:rPr>
        <w:t>pa</w:t>
      </w:r>
      <w:r w:rsidR="00DC3044" w:rsidRPr="00B959A3">
        <w:rPr>
          <w:i/>
          <w:iCs/>
          <w:sz w:val="24"/>
          <w:szCs w:val="24"/>
        </w:rPr>
        <w:t>ge</w:t>
      </w:r>
      <w:r w:rsidR="00396C22">
        <w:rPr>
          <w:sz w:val="24"/>
          <w:szCs w:val="24"/>
        </w:rPr>
        <w:t xml:space="preserve"> (see banner</w:t>
      </w:r>
      <w:proofErr w:type="gramStart"/>
      <w:r w:rsidR="00396C22">
        <w:rPr>
          <w:sz w:val="24"/>
          <w:szCs w:val="24"/>
        </w:rPr>
        <w:t>)</w:t>
      </w:r>
      <w:r w:rsidR="00CE3D91">
        <w:rPr>
          <w:sz w:val="24"/>
          <w:szCs w:val="24"/>
        </w:rPr>
        <w:t>;</w:t>
      </w:r>
      <w:proofErr w:type="gramEnd"/>
    </w:p>
    <w:p w14:paraId="32A12CB4" w14:textId="77777777" w:rsidR="00C05931" w:rsidRPr="00FF5D46" w:rsidRDefault="00C05931" w:rsidP="00C05931">
      <w:pPr>
        <w:pStyle w:val="ListParagraph"/>
        <w:spacing w:after="0" w:line="240" w:lineRule="auto"/>
        <w:rPr>
          <w:sz w:val="24"/>
          <w:szCs w:val="24"/>
        </w:rPr>
      </w:pPr>
    </w:p>
    <w:p w14:paraId="79B4A2A5" w14:textId="7B79F02E" w:rsidR="000658E5" w:rsidRDefault="00AA35D0" w:rsidP="000658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proposed event must be held before the end of the academic year in which the application is </w:t>
      </w:r>
      <w:proofErr w:type="gramStart"/>
      <w:r>
        <w:rPr>
          <w:sz w:val="24"/>
          <w:szCs w:val="24"/>
        </w:rPr>
        <w:t>made;</w:t>
      </w:r>
      <w:proofErr w:type="gramEnd"/>
    </w:p>
    <w:p w14:paraId="718923D8" w14:textId="77777777" w:rsidR="00C05931" w:rsidRPr="00FF5D46" w:rsidRDefault="00C05931" w:rsidP="00C05931">
      <w:pPr>
        <w:pStyle w:val="ListParagraph"/>
        <w:spacing w:after="0" w:line="240" w:lineRule="auto"/>
        <w:rPr>
          <w:sz w:val="24"/>
          <w:szCs w:val="24"/>
        </w:rPr>
      </w:pPr>
    </w:p>
    <w:p w14:paraId="6B5E80C6" w14:textId="5A1C44A8" w:rsidR="000658E5" w:rsidRDefault="005115DC" w:rsidP="000658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96C22">
        <w:rPr>
          <w:sz w:val="24"/>
          <w:szCs w:val="24"/>
        </w:rPr>
        <w:t>P</w:t>
      </w:r>
      <w:r>
        <w:rPr>
          <w:sz w:val="24"/>
          <w:szCs w:val="24"/>
        </w:rPr>
        <w:t xml:space="preserve">rincipal </w:t>
      </w:r>
      <w:r w:rsidR="00396C22">
        <w:rPr>
          <w:sz w:val="24"/>
          <w:szCs w:val="24"/>
        </w:rPr>
        <w:t>A</w:t>
      </w:r>
      <w:r>
        <w:rPr>
          <w:sz w:val="24"/>
          <w:szCs w:val="24"/>
        </w:rPr>
        <w:t xml:space="preserve">pplicant must </w:t>
      </w:r>
      <w:r w:rsidR="00E357E7">
        <w:rPr>
          <w:sz w:val="24"/>
          <w:szCs w:val="24"/>
        </w:rPr>
        <w:t>ensure that</w:t>
      </w:r>
      <w:r>
        <w:rPr>
          <w:sz w:val="24"/>
          <w:szCs w:val="24"/>
        </w:rPr>
        <w:t xml:space="preserve"> appropriate POs </w:t>
      </w:r>
      <w:r w:rsidR="00E357E7">
        <w:rPr>
          <w:sz w:val="24"/>
          <w:szCs w:val="24"/>
        </w:rPr>
        <w:t>have</w:t>
      </w:r>
      <w:r>
        <w:rPr>
          <w:sz w:val="24"/>
          <w:szCs w:val="24"/>
        </w:rPr>
        <w:t xml:space="preserve"> be</w:t>
      </w:r>
      <w:r w:rsidR="00E357E7">
        <w:rPr>
          <w:sz w:val="24"/>
          <w:szCs w:val="24"/>
        </w:rPr>
        <w:t>en agreed, and will be</w:t>
      </w:r>
      <w:r>
        <w:rPr>
          <w:sz w:val="24"/>
          <w:szCs w:val="24"/>
        </w:rPr>
        <w:t xml:space="preserve"> set up for all monies allocated/spent</w:t>
      </w:r>
      <w:r w:rsidR="00E357E7">
        <w:rPr>
          <w:sz w:val="24"/>
          <w:szCs w:val="24"/>
        </w:rPr>
        <w:t xml:space="preserve"> by the </w:t>
      </w:r>
      <w:r w:rsidR="00E357E7" w:rsidRPr="00E357E7">
        <w:rPr>
          <w:i/>
          <w:iCs/>
          <w:sz w:val="24"/>
          <w:szCs w:val="24"/>
        </w:rPr>
        <w:t>Graduate School</w:t>
      </w:r>
      <w:r w:rsidR="00E357E7">
        <w:rPr>
          <w:sz w:val="24"/>
          <w:szCs w:val="24"/>
        </w:rPr>
        <w:t xml:space="preserve"> (these will cover, primarily, elements for which </w:t>
      </w:r>
      <w:r w:rsidR="00E357E7" w:rsidRPr="00E357E7">
        <w:rPr>
          <w:i/>
          <w:iCs/>
          <w:sz w:val="24"/>
          <w:szCs w:val="24"/>
        </w:rPr>
        <w:t>UCC</w:t>
      </w:r>
      <w:r w:rsidR="00E357E7">
        <w:rPr>
          <w:sz w:val="24"/>
          <w:szCs w:val="24"/>
        </w:rPr>
        <w:t xml:space="preserve"> normally covers expenses: travel, catering, printing, </w:t>
      </w:r>
      <w:r w:rsidR="00E357E7" w:rsidRPr="00E357E7">
        <w:rPr>
          <w:i/>
          <w:iCs/>
          <w:sz w:val="24"/>
          <w:szCs w:val="24"/>
        </w:rPr>
        <w:t>etc</w:t>
      </w:r>
      <w:r w:rsidR="00E357E7">
        <w:rPr>
          <w:sz w:val="24"/>
          <w:szCs w:val="24"/>
        </w:rPr>
        <w:t>.</w:t>
      </w:r>
      <w:proofErr w:type="gramStart"/>
      <w:r w:rsidR="00E357E7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14:paraId="5153A075" w14:textId="77777777" w:rsidR="00C05931" w:rsidRPr="00FF5D46" w:rsidRDefault="00C05931" w:rsidP="00C05931">
      <w:pPr>
        <w:pStyle w:val="ListParagraph"/>
        <w:spacing w:after="0" w:line="240" w:lineRule="auto"/>
        <w:rPr>
          <w:sz w:val="24"/>
          <w:szCs w:val="24"/>
        </w:rPr>
      </w:pPr>
    </w:p>
    <w:p w14:paraId="03E1C152" w14:textId="0F9CE077" w:rsidR="000658E5" w:rsidRDefault="005115DC" w:rsidP="00FF5D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96C22">
        <w:rPr>
          <w:sz w:val="24"/>
          <w:szCs w:val="24"/>
        </w:rPr>
        <w:t>P</w:t>
      </w:r>
      <w:r>
        <w:rPr>
          <w:sz w:val="24"/>
          <w:szCs w:val="24"/>
        </w:rPr>
        <w:t xml:space="preserve">rincipal </w:t>
      </w:r>
      <w:r w:rsidR="00396C22">
        <w:rPr>
          <w:sz w:val="24"/>
          <w:szCs w:val="24"/>
        </w:rPr>
        <w:t>A</w:t>
      </w:r>
      <w:r>
        <w:rPr>
          <w:sz w:val="24"/>
          <w:szCs w:val="24"/>
        </w:rPr>
        <w:t xml:space="preserve">pplicant must acknowledge </w:t>
      </w:r>
      <w:r w:rsidRPr="000A0660">
        <w:rPr>
          <w:i/>
          <w:iCs/>
          <w:sz w:val="24"/>
          <w:szCs w:val="24"/>
        </w:rPr>
        <w:t>CACSSS</w:t>
      </w:r>
      <w:r>
        <w:rPr>
          <w:sz w:val="24"/>
          <w:szCs w:val="24"/>
        </w:rPr>
        <w:t xml:space="preserve"> and the </w:t>
      </w:r>
      <w:r w:rsidRPr="000A0660">
        <w:rPr>
          <w:i/>
          <w:iCs/>
          <w:sz w:val="24"/>
          <w:szCs w:val="24"/>
        </w:rPr>
        <w:t>Graduate School</w:t>
      </w:r>
      <w:r>
        <w:rPr>
          <w:sz w:val="24"/>
          <w:szCs w:val="24"/>
        </w:rPr>
        <w:t xml:space="preserve"> in all literature circulated to publicise the </w:t>
      </w:r>
      <w:proofErr w:type="gramStart"/>
      <w:r>
        <w:rPr>
          <w:sz w:val="24"/>
          <w:szCs w:val="24"/>
        </w:rPr>
        <w:t>event</w:t>
      </w:r>
      <w:r w:rsidR="00AA35D0">
        <w:rPr>
          <w:sz w:val="24"/>
          <w:szCs w:val="24"/>
        </w:rPr>
        <w:t>;</w:t>
      </w:r>
      <w:proofErr w:type="gramEnd"/>
    </w:p>
    <w:p w14:paraId="08B0638A" w14:textId="77777777" w:rsidR="00C05931" w:rsidRPr="00FF5D46" w:rsidRDefault="00C05931" w:rsidP="00C05931">
      <w:pPr>
        <w:pStyle w:val="ListParagraph"/>
        <w:spacing w:after="0" w:line="240" w:lineRule="auto"/>
        <w:rPr>
          <w:sz w:val="24"/>
          <w:szCs w:val="24"/>
        </w:rPr>
      </w:pPr>
    </w:p>
    <w:p w14:paraId="0E2FA1A2" w14:textId="2BA04D2A" w:rsidR="005115DC" w:rsidRDefault="00AA35D0" w:rsidP="005115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</w:t>
      </w:r>
      <w:r w:rsidR="00396C22">
        <w:rPr>
          <w:sz w:val="24"/>
          <w:szCs w:val="24"/>
        </w:rPr>
        <w:t>s</w:t>
      </w:r>
      <w:r>
        <w:rPr>
          <w:sz w:val="24"/>
          <w:szCs w:val="24"/>
        </w:rPr>
        <w:t xml:space="preserve"> may submit, and potentially win, no more than two proposals in a given academic year</w:t>
      </w:r>
      <w:r w:rsidR="005115DC">
        <w:rPr>
          <w:sz w:val="24"/>
          <w:szCs w:val="24"/>
        </w:rPr>
        <w:t>.</w:t>
      </w:r>
    </w:p>
    <w:p w14:paraId="18416271" w14:textId="77777777" w:rsidR="00867F28" w:rsidRDefault="00867F28" w:rsidP="005115DC">
      <w:pPr>
        <w:spacing w:after="0" w:line="240" w:lineRule="auto"/>
        <w:rPr>
          <w:sz w:val="24"/>
          <w:szCs w:val="24"/>
        </w:rPr>
      </w:pPr>
    </w:p>
    <w:p w14:paraId="57577F68" w14:textId="77777777" w:rsidR="00C05931" w:rsidRDefault="005115DC" w:rsidP="005115DC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5115DC">
        <w:rPr>
          <w:b/>
          <w:bCs/>
          <w:color w:val="7030A0"/>
          <w:sz w:val="24"/>
          <w:szCs w:val="24"/>
        </w:rPr>
        <w:t>A</w:t>
      </w:r>
      <w:r>
        <w:rPr>
          <w:b/>
          <w:bCs/>
          <w:color w:val="7030A0"/>
          <w:sz w:val="24"/>
          <w:szCs w:val="24"/>
        </w:rPr>
        <w:t>DJUD</w:t>
      </w:r>
      <w:r w:rsidRPr="005115DC">
        <w:rPr>
          <w:b/>
          <w:bCs/>
          <w:color w:val="7030A0"/>
          <w:sz w:val="24"/>
          <w:szCs w:val="24"/>
        </w:rPr>
        <w:t>ICATION:</w:t>
      </w:r>
      <w:r>
        <w:rPr>
          <w:b/>
          <w:bCs/>
          <w:color w:val="7030A0"/>
          <w:sz w:val="24"/>
          <w:szCs w:val="24"/>
        </w:rPr>
        <w:t xml:space="preserve"> </w:t>
      </w:r>
    </w:p>
    <w:p w14:paraId="381623F9" w14:textId="77777777" w:rsidR="00B00A1A" w:rsidRDefault="00B00A1A" w:rsidP="005115DC">
      <w:pPr>
        <w:spacing w:after="0" w:line="240" w:lineRule="auto"/>
        <w:rPr>
          <w:b/>
          <w:bCs/>
          <w:color w:val="7030A0"/>
          <w:sz w:val="24"/>
          <w:szCs w:val="24"/>
        </w:rPr>
      </w:pPr>
    </w:p>
    <w:p w14:paraId="1AD837AE" w14:textId="1BA4E136" w:rsidR="005115DC" w:rsidRDefault="00C05931" w:rsidP="00511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115DC" w:rsidRPr="005115DC">
        <w:rPr>
          <w:sz w:val="24"/>
          <w:szCs w:val="24"/>
        </w:rPr>
        <w:t xml:space="preserve">ubmissions will </w:t>
      </w:r>
      <w:r w:rsidR="005115DC">
        <w:rPr>
          <w:sz w:val="24"/>
          <w:szCs w:val="24"/>
        </w:rPr>
        <w:t>be evaluated, and awards offered, according to the following guidelines:</w:t>
      </w:r>
    </w:p>
    <w:p w14:paraId="5619C0E8" w14:textId="350A7580" w:rsidR="005115DC" w:rsidRDefault="005115DC" w:rsidP="005115DC">
      <w:pPr>
        <w:spacing w:after="0" w:line="240" w:lineRule="auto"/>
        <w:rPr>
          <w:sz w:val="24"/>
          <w:szCs w:val="24"/>
        </w:rPr>
      </w:pPr>
    </w:p>
    <w:p w14:paraId="60B2A626" w14:textId="0FF48F69" w:rsidR="000658E5" w:rsidRDefault="005115DC" w:rsidP="00FF5D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bookmarkStart w:id="1" w:name="_Hlk156817928"/>
      <w:r w:rsidR="00E357E7">
        <w:rPr>
          <w:sz w:val="24"/>
          <w:szCs w:val="24"/>
        </w:rPr>
        <w:t>Vice Head</w:t>
      </w:r>
      <w:r>
        <w:rPr>
          <w:sz w:val="24"/>
          <w:szCs w:val="24"/>
        </w:rPr>
        <w:t xml:space="preserve"> of </w:t>
      </w:r>
      <w:r w:rsidR="00613CDC">
        <w:rPr>
          <w:sz w:val="24"/>
          <w:szCs w:val="24"/>
        </w:rPr>
        <w:t>College (</w:t>
      </w:r>
      <w:r w:rsidRPr="00E357E7">
        <w:rPr>
          <w:i/>
          <w:iCs/>
          <w:sz w:val="24"/>
          <w:szCs w:val="24"/>
        </w:rPr>
        <w:t>Graduate Studies</w:t>
      </w:r>
      <w:r w:rsidR="00613CDC">
        <w:rPr>
          <w:sz w:val="24"/>
          <w:szCs w:val="24"/>
        </w:rPr>
        <w:t xml:space="preserve">) </w:t>
      </w:r>
      <w:bookmarkEnd w:id="1"/>
      <w:r>
        <w:rPr>
          <w:sz w:val="24"/>
          <w:szCs w:val="24"/>
        </w:rPr>
        <w:t xml:space="preserve">will </w:t>
      </w:r>
      <w:r w:rsidR="00E357E7">
        <w:rPr>
          <w:sz w:val="24"/>
          <w:szCs w:val="24"/>
        </w:rPr>
        <w:t xml:space="preserve">oversee </w:t>
      </w:r>
      <w:r>
        <w:rPr>
          <w:sz w:val="24"/>
          <w:szCs w:val="24"/>
        </w:rPr>
        <w:t>adjudicat</w:t>
      </w:r>
      <w:r w:rsidR="00E357E7">
        <w:rPr>
          <w:sz w:val="24"/>
          <w:szCs w:val="24"/>
        </w:rPr>
        <w:t>ion of</w:t>
      </w:r>
      <w:r>
        <w:rPr>
          <w:sz w:val="24"/>
          <w:szCs w:val="24"/>
        </w:rPr>
        <w:t xml:space="preserve"> the submissions</w:t>
      </w:r>
      <w:r w:rsidR="00AA35D0">
        <w:rPr>
          <w:sz w:val="24"/>
          <w:szCs w:val="24"/>
        </w:rPr>
        <w:t xml:space="preserve">, </w:t>
      </w:r>
      <w:r w:rsidR="00E357E7">
        <w:rPr>
          <w:sz w:val="24"/>
          <w:szCs w:val="24"/>
        </w:rPr>
        <w:t xml:space="preserve">with a selection panel comprising representatives from the </w:t>
      </w:r>
      <w:r w:rsidR="00E357E7" w:rsidRPr="00E357E7">
        <w:rPr>
          <w:i/>
          <w:iCs/>
          <w:sz w:val="24"/>
          <w:szCs w:val="24"/>
        </w:rPr>
        <w:t>Graduate Studies</w:t>
      </w:r>
      <w:r w:rsidR="00E357E7">
        <w:rPr>
          <w:sz w:val="24"/>
          <w:szCs w:val="24"/>
        </w:rPr>
        <w:t xml:space="preserve"> and </w:t>
      </w:r>
      <w:r w:rsidR="00E357E7" w:rsidRPr="00E357E7">
        <w:rPr>
          <w:i/>
          <w:iCs/>
          <w:sz w:val="24"/>
          <w:szCs w:val="24"/>
        </w:rPr>
        <w:t>Research and Innovation</w:t>
      </w:r>
      <w:r w:rsidR="00E357E7">
        <w:rPr>
          <w:sz w:val="24"/>
          <w:szCs w:val="24"/>
        </w:rPr>
        <w:t xml:space="preserve"> committees. The members should represent the main blocks of academic research activity within the college: arts/humanities, social sciences, and arts (practice).</w:t>
      </w:r>
    </w:p>
    <w:p w14:paraId="57C1998B" w14:textId="77777777" w:rsidR="00C05931" w:rsidRPr="00FF5D46" w:rsidRDefault="00C05931" w:rsidP="00C05931">
      <w:pPr>
        <w:pStyle w:val="ListParagraph"/>
        <w:spacing w:after="0" w:line="240" w:lineRule="auto"/>
        <w:rPr>
          <w:sz w:val="24"/>
          <w:szCs w:val="24"/>
        </w:rPr>
      </w:pPr>
    </w:p>
    <w:p w14:paraId="5A93020B" w14:textId="06C22283" w:rsidR="00AA35D0" w:rsidRDefault="00E357E7" w:rsidP="00AA35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with be </w:t>
      </w:r>
      <w:r w:rsidR="00AA35D0">
        <w:rPr>
          <w:sz w:val="24"/>
          <w:szCs w:val="24"/>
        </w:rPr>
        <w:t>scor</w:t>
      </w:r>
      <w:r>
        <w:rPr>
          <w:sz w:val="24"/>
          <w:szCs w:val="24"/>
        </w:rPr>
        <w:t>ed</w:t>
      </w:r>
      <w:r w:rsidR="00AA35D0">
        <w:rPr>
          <w:sz w:val="24"/>
          <w:szCs w:val="24"/>
        </w:rPr>
        <w:t xml:space="preserve"> on four categories:</w:t>
      </w:r>
    </w:p>
    <w:p w14:paraId="724B29F9" w14:textId="77777777" w:rsidR="00C05931" w:rsidRPr="00C05931" w:rsidRDefault="00C05931" w:rsidP="00C05931">
      <w:pPr>
        <w:spacing w:after="0" w:line="240" w:lineRule="auto"/>
        <w:rPr>
          <w:sz w:val="24"/>
          <w:szCs w:val="24"/>
        </w:rPr>
      </w:pPr>
    </w:p>
    <w:p w14:paraId="639C637F" w14:textId="6F2FD80D" w:rsidR="00AA35D0" w:rsidRDefault="00AA35D0" w:rsidP="00AA35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Innovation and originality [</w:t>
      </w:r>
      <w:r w:rsidRPr="00AA35D0">
        <w:rPr>
          <w:i/>
          <w:iCs/>
          <w:sz w:val="24"/>
          <w:szCs w:val="24"/>
        </w:rPr>
        <w:t>30 marks</w:t>
      </w:r>
      <w:proofErr w:type="gramStart"/>
      <w:r>
        <w:rPr>
          <w:sz w:val="24"/>
          <w:szCs w:val="24"/>
        </w:rPr>
        <w:t>];</w:t>
      </w:r>
      <w:proofErr w:type="gramEnd"/>
    </w:p>
    <w:p w14:paraId="058F3AAF" w14:textId="3F570049" w:rsidR="00AA35D0" w:rsidRDefault="00AA35D0" w:rsidP="00AA35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Feasibility and organisation [</w:t>
      </w:r>
      <w:r w:rsidRPr="00AA35D0">
        <w:rPr>
          <w:i/>
          <w:iCs/>
          <w:sz w:val="24"/>
          <w:szCs w:val="24"/>
        </w:rPr>
        <w:t>20 marks</w:t>
      </w:r>
      <w:proofErr w:type="gramStart"/>
      <w:r>
        <w:rPr>
          <w:sz w:val="24"/>
          <w:szCs w:val="24"/>
        </w:rPr>
        <w:t>];</w:t>
      </w:r>
      <w:proofErr w:type="gramEnd"/>
    </w:p>
    <w:p w14:paraId="00C2617A" w14:textId="7B59EF6F" w:rsidR="00AA35D0" w:rsidRDefault="00AA35D0" w:rsidP="00AA35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Strength of the proposal [</w:t>
      </w:r>
      <w:r w:rsidRPr="00AA35D0">
        <w:rPr>
          <w:i/>
          <w:iCs/>
          <w:sz w:val="24"/>
          <w:szCs w:val="24"/>
        </w:rPr>
        <w:t>20 marks</w:t>
      </w:r>
      <w:proofErr w:type="gramStart"/>
      <w:r>
        <w:rPr>
          <w:sz w:val="24"/>
          <w:szCs w:val="24"/>
        </w:rPr>
        <w:t>];</w:t>
      </w:r>
      <w:proofErr w:type="gramEnd"/>
    </w:p>
    <w:p w14:paraId="257112A8" w14:textId="2C1570EE" w:rsidR="00C05931" w:rsidRDefault="00AA35D0" w:rsidP="00FF5D4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Potential for </w:t>
      </w:r>
      <w:r w:rsidR="00995CB5">
        <w:rPr>
          <w:sz w:val="24"/>
          <w:szCs w:val="24"/>
        </w:rPr>
        <w:t>impact</w:t>
      </w:r>
      <w:r>
        <w:rPr>
          <w:sz w:val="24"/>
          <w:szCs w:val="24"/>
        </w:rPr>
        <w:t xml:space="preserve"> within and beyond the university [</w:t>
      </w:r>
      <w:r w:rsidRPr="00AA35D0">
        <w:rPr>
          <w:i/>
          <w:iCs/>
          <w:sz w:val="24"/>
          <w:szCs w:val="24"/>
        </w:rPr>
        <w:t>30 marks</w:t>
      </w:r>
      <w:r>
        <w:rPr>
          <w:sz w:val="24"/>
          <w:szCs w:val="24"/>
        </w:rPr>
        <w:t>].</w:t>
      </w:r>
    </w:p>
    <w:p w14:paraId="5D53553B" w14:textId="44810A33" w:rsidR="000658E5" w:rsidRPr="00FF5D46" w:rsidRDefault="00AA35D0" w:rsidP="00C0593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480F5AA" w14:textId="2C90C3D6" w:rsidR="000658E5" w:rsidRDefault="00AA35D0" w:rsidP="00FF5D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13CDC">
        <w:rPr>
          <w:sz w:val="24"/>
          <w:szCs w:val="24"/>
        </w:rPr>
        <w:t>Vice Head of College (</w:t>
      </w:r>
      <w:r w:rsidR="00613CDC" w:rsidRPr="00E357E7">
        <w:rPr>
          <w:i/>
          <w:iCs/>
          <w:sz w:val="24"/>
          <w:szCs w:val="24"/>
        </w:rPr>
        <w:t>Graduate Studies</w:t>
      </w:r>
      <w:r w:rsidR="00613CD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will ensure the announcement of results for each round </w:t>
      </w:r>
      <w:r w:rsidRPr="00C122E4">
        <w:rPr>
          <w:i/>
          <w:iCs/>
          <w:sz w:val="24"/>
          <w:szCs w:val="24"/>
        </w:rPr>
        <w:t>within six weeks</w:t>
      </w:r>
      <w:r>
        <w:rPr>
          <w:sz w:val="24"/>
          <w:szCs w:val="24"/>
        </w:rPr>
        <w:t xml:space="preserve"> of the submission </w:t>
      </w:r>
      <w:proofErr w:type="gramStart"/>
      <w:r w:rsidR="00DC671C">
        <w:rPr>
          <w:sz w:val="24"/>
          <w:szCs w:val="24"/>
        </w:rPr>
        <w:t>deadline</w:t>
      </w:r>
      <w:r>
        <w:rPr>
          <w:sz w:val="24"/>
          <w:szCs w:val="24"/>
        </w:rPr>
        <w:t>;</w:t>
      </w:r>
      <w:proofErr w:type="gramEnd"/>
    </w:p>
    <w:p w14:paraId="6858AAAF" w14:textId="77777777" w:rsidR="00C05931" w:rsidRPr="00FF5D46" w:rsidRDefault="00C05931" w:rsidP="00C05931">
      <w:pPr>
        <w:pStyle w:val="ListParagraph"/>
        <w:spacing w:after="0" w:line="240" w:lineRule="auto"/>
        <w:rPr>
          <w:sz w:val="24"/>
          <w:szCs w:val="24"/>
        </w:rPr>
      </w:pPr>
    </w:p>
    <w:p w14:paraId="14B39E87" w14:textId="43AAC205" w:rsidR="000658E5" w:rsidRDefault="00AA35D0" w:rsidP="00FF5D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13CDC">
        <w:rPr>
          <w:sz w:val="24"/>
          <w:szCs w:val="24"/>
        </w:rPr>
        <w:t>Vice Head of College (</w:t>
      </w:r>
      <w:r w:rsidR="00613CDC" w:rsidRPr="00E357E7">
        <w:rPr>
          <w:i/>
          <w:iCs/>
          <w:sz w:val="24"/>
          <w:szCs w:val="24"/>
        </w:rPr>
        <w:t>Graduate Studies</w:t>
      </w:r>
      <w:r w:rsidR="00613CD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will write a short report on each of the submissions adjudicated, and deemed unsuccessful, which will be provided to the </w:t>
      </w:r>
      <w:r w:rsidR="00396C22">
        <w:rPr>
          <w:sz w:val="24"/>
          <w:szCs w:val="24"/>
        </w:rPr>
        <w:t>P</w:t>
      </w:r>
      <w:r>
        <w:rPr>
          <w:sz w:val="24"/>
          <w:szCs w:val="24"/>
        </w:rPr>
        <w:t xml:space="preserve">rincipal </w:t>
      </w:r>
      <w:r w:rsidR="00396C22">
        <w:rPr>
          <w:sz w:val="24"/>
          <w:szCs w:val="24"/>
        </w:rPr>
        <w:t>A</w:t>
      </w:r>
      <w:r>
        <w:rPr>
          <w:sz w:val="24"/>
          <w:szCs w:val="24"/>
        </w:rPr>
        <w:t xml:space="preserve">pplicant </w:t>
      </w:r>
      <w:r w:rsidRPr="00C122E4">
        <w:rPr>
          <w:i/>
          <w:iCs/>
          <w:sz w:val="24"/>
          <w:szCs w:val="24"/>
        </w:rPr>
        <w:t>within two months</w:t>
      </w:r>
      <w:r>
        <w:rPr>
          <w:sz w:val="24"/>
          <w:szCs w:val="24"/>
        </w:rPr>
        <w:t xml:space="preserve"> of the date of </w:t>
      </w:r>
      <w:r w:rsidR="00B65943">
        <w:rPr>
          <w:sz w:val="24"/>
          <w:szCs w:val="24"/>
        </w:rPr>
        <w:t xml:space="preserve">posting of </w:t>
      </w:r>
      <w:proofErr w:type="gramStart"/>
      <w:r w:rsidR="00B65943">
        <w:rPr>
          <w:sz w:val="24"/>
          <w:szCs w:val="24"/>
        </w:rPr>
        <w:t>awards</w:t>
      </w:r>
      <w:r>
        <w:rPr>
          <w:sz w:val="24"/>
          <w:szCs w:val="24"/>
        </w:rPr>
        <w:t>;</w:t>
      </w:r>
      <w:proofErr w:type="gramEnd"/>
    </w:p>
    <w:p w14:paraId="038158A9" w14:textId="77777777" w:rsidR="00C05931" w:rsidRPr="00C05931" w:rsidRDefault="00C05931" w:rsidP="00C05931">
      <w:pPr>
        <w:spacing w:after="0" w:line="240" w:lineRule="auto"/>
        <w:rPr>
          <w:sz w:val="24"/>
          <w:szCs w:val="24"/>
        </w:rPr>
      </w:pPr>
    </w:p>
    <w:p w14:paraId="37B4612F" w14:textId="44BF13EF" w:rsidR="00336B05" w:rsidRDefault="00C122E4" w:rsidP="003E28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Offers will be made subject to approval by the Head of College</w:t>
      </w:r>
      <w:r w:rsidR="00995CB5">
        <w:rPr>
          <w:sz w:val="24"/>
          <w:szCs w:val="24"/>
        </w:rPr>
        <w:t>.</w:t>
      </w:r>
    </w:p>
    <w:p w14:paraId="01ACF3DD" w14:textId="77777777" w:rsidR="00720EA5" w:rsidRPr="00720EA5" w:rsidRDefault="00720EA5" w:rsidP="00720EA5">
      <w:pPr>
        <w:pStyle w:val="ListParagraph"/>
        <w:rPr>
          <w:sz w:val="24"/>
          <w:szCs w:val="24"/>
        </w:rPr>
      </w:pPr>
    </w:p>
    <w:p w14:paraId="203A8FD7" w14:textId="15AE5840" w:rsidR="00720EA5" w:rsidRPr="00720EA5" w:rsidRDefault="00720EA5" w:rsidP="00720E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13780B">
        <w:rPr>
          <w:sz w:val="24"/>
          <w:szCs w:val="24"/>
        </w:rPr>
        <w:t>queries</w:t>
      </w:r>
      <w:r>
        <w:rPr>
          <w:sz w:val="24"/>
          <w:szCs w:val="24"/>
        </w:rPr>
        <w:t xml:space="preserve"> on the application procedure or the </w:t>
      </w:r>
      <w:r w:rsidR="0013780B">
        <w:rPr>
          <w:sz w:val="24"/>
          <w:szCs w:val="24"/>
        </w:rPr>
        <w:t xml:space="preserve">terms and conditions of the award, please contact Ms Karen Coughlan at </w:t>
      </w:r>
      <w:hyperlink r:id="rId6" w:history="1">
        <w:r w:rsidR="0013780B" w:rsidRPr="0010020C">
          <w:rPr>
            <w:rStyle w:val="Hyperlink"/>
            <w:sz w:val="24"/>
            <w:szCs w:val="24"/>
          </w:rPr>
          <w:t>Graduateschool.cacsss@ucc.ie</w:t>
        </w:r>
      </w:hyperlink>
      <w:r w:rsidR="0013780B">
        <w:rPr>
          <w:sz w:val="24"/>
          <w:szCs w:val="24"/>
        </w:rPr>
        <w:t>.</w:t>
      </w:r>
    </w:p>
    <w:sectPr w:rsidR="00720EA5" w:rsidRPr="00720EA5" w:rsidSect="003E28DE">
      <w:pgSz w:w="11906" w:h="16838"/>
      <w:pgMar w:top="993" w:right="17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687"/>
    <w:multiLevelType w:val="hybridMultilevel"/>
    <w:tmpl w:val="8D0C960E"/>
    <w:lvl w:ilvl="0" w:tplc="692AFA8C">
      <w:start w:val="8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424B69"/>
    <w:multiLevelType w:val="hybridMultilevel"/>
    <w:tmpl w:val="A53435E6"/>
    <w:lvl w:ilvl="0" w:tplc="A3EAC1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A25B7"/>
    <w:multiLevelType w:val="hybridMultilevel"/>
    <w:tmpl w:val="11123F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70DD5"/>
    <w:multiLevelType w:val="hybridMultilevel"/>
    <w:tmpl w:val="192E48E0"/>
    <w:lvl w:ilvl="0" w:tplc="E034B09E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1801">
    <w:abstractNumId w:val="1"/>
  </w:num>
  <w:num w:numId="2" w16cid:durableId="1954240416">
    <w:abstractNumId w:val="3"/>
  </w:num>
  <w:num w:numId="3" w16cid:durableId="1141579969">
    <w:abstractNumId w:val="0"/>
  </w:num>
  <w:num w:numId="4" w16cid:durableId="1912622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10"/>
    <w:rsid w:val="00011135"/>
    <w:rsid w:val="000658E5"/>
    <w:rsid w:val="000A0660"/>
    <w:rsid w:val="000A1BFE"/>
    <w:rsid w:val="000D307D"/>
    <w:rsid w:val="001142A4"/>
    <w:rsid w:val="0013780B"/>
    <w:rsid w:val="001B1573"/>
    <w:rsid w:val="001F7CF4"/>
    <w:rsid w:val="00207D13"/>
    <w:rsid w:val="00224EC6"/>
    <w:rsid w:val="00240D86"/>
    <w:rsid w:val="0028626E"/>
    <w:rsid w:val="002D47BF"/>
    <w:rsid w:val="00336B05"/>
    <w:rsid w:val="00396C22"/>
    <w:rsid w:val="003C7344"/>
    <w:rsid w:val="003E28DE"/>
    <w:rsid w:val="003F03AD"/>
    <w:rsid w:val="004331F2"/>
    <w:rsid w:val="004A1D8F"/>
    <w:rsid w:val="004E6516"/>
    <w:rsid w:val="005037E1"/>
    <w:rsid w:val="005065BE"/>
    <w:rsid w:val="005115DC"/>
    <w:rsid w:val="0052093D"/>
    <w:rsid w:val="0057619F"/>
    <w:rsid w:val="005A2E6C"/>
    <w:rsid w:val="005A312F"/>
    <w:rsid w:val="005E3150"/>
    <w:rsid w:val="00613CDC"/>
    <w:rsid w:val="0063339D"/>
    <w:rsid w:val="006726C5"/>
    <w:rsid w:val="00705A0F"/>
    <w:rsid w:val="00713A06"/>
    <w:rsid w:val="00720EA5"/>
    <w:rsid w:val="007F4210"/>
    <w:rsid w:val="00867F28"/>
    <w:rsid w:val="0087411C"/>
    <w:rsid w:val="008A48DC"/>
    <w:rsid w:val="00995CB5"/>
    <w:rsid w:val="009D740A"/>
    <w:rsid w:val="00AA0A07"/>
    <w:rsid w:val="00AA1219"/>
    <w:rsid w:val="00AA35D0"/>
    <w:rsid w:val="00AE3AA0"/>
    <w:rsid w:val="00B00A1A"/>
    <w:rsid w:val="00B45A7C"/>
    <w:rsid w:val="00B63522"/>
    <w:rsid w:val="00B65943"/>
    <w:rsid w:val="00B959A3"/>
    <w:rsid w:val="00BD4EB7"/>
    <w:rsid w:val="00C05931"/>
    <w:rsid w:val="00C122E4"/>
    <w:rsid w:val="00C25A2C"/>
    <w:rsid w:val="00C42B6F"/>
    <w:rsid w:val="00C76A59"/>
    <w:rsid w:val="00C90E0B"/>
    <w:rsid w:val="00CA2758"/>
    <w:rsid w:val="00CB0BBD"/>
    <w:rsid w:val="00CE3D91"/>
    <w:rsid w:val="00CE42E9"/>
    <w:rsid w:val="00D7204A"/>
    <w:rsid w:val="00D961FB"/>
    <w:rsid w:val="00DC3044"/>
    <w:rsid w:val="00DC671C"/>
    <w:rsid w:val="00E357E7"/>
    <w:rsid w:val="00EB1A83"/>
    <w:rsid w:val="00EB35D0"/>
    <w:rsid w:val="00ED0162"/>
    <w:rsid w:val="00EE47B0"/>
    <w:rsid w:val="00F17E0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D8B8"/>
  <w15:chartTrackingRefBased/>
  <w15:docId w15:val="{5CABDE6C-CCA0-4AE7-946B-172C59CD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7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1B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uateschool.cacsss@ucc.ie" TargetMode="External"/><Relationship Id="rId5" Type="http://schemas.openxmlformats.org/officeDocument/2006/relationships/hyperlink" Target="mailto:Graduateschool.cacsss@uc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Monahan</dc:creator>
  <cp:keywords/>
  <dc:description/>
  <cp:lastModifiedBy>Barry Monahan</cp:lastModifiedBy>
  <cp:revision>44</cp:revision>
  <cp:lastPrinted>2023-09-26T07:09:00Z</cp:lastPrinted>
  <dcterms:created xsi:type="dcterms:W3CDTF">2024-01-22T11:06:00Z</dcterms:created>
  <dcterms:modified xsi:type="dcterms:W3CDTF">2024-02-09T09:32:00Z</dcterms:modified>
</cp:coreProperties>
</file>