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07A78" w14:textId="77777777" w:rsidR="00231321" w:rsidRDefault="00231321" w:rsidP="00231321">
      <w:pPr>
        <w:spacing w:line="360" w:lineRule="auto"/>
        <w:ind w:right="-284"/>
        <w:jc w:val="center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Trainee Buddy Group Role</w:t>
      </w:r>
    </w:p>
    <w:p w14:paraId="4076FBC0" w14:textId="77777777" w:rsidR="00231321" w:rsidRDefault="00231321" w:rsidP="00231321">
      <w:pPr>
        <w:spacing w:line="360" w:lineRule="auto"/>
        <w:ind w:right="-284"/>
        <w:jc w:val="center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Terms of Reference</w:t>
      </w:r>
    </w:p>
    <w:p w14:paraId="2FA4CA65" w14:textId="77777777" w:rsidR="00231321" w:rsidRDefault="00231321" w:rsidP="00231321">
      <w:pPr>
        <w:jc w:val="center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School of Applied Psychology UCC</w:t>
      </w:r>
    </w:p>
    <w:p w14:paraId="5FF54FC5" w14:textId="77777777" w:rsidR="00231321" w:rsidRDefault="00231321" w:rsidP="00231321">
      <w:pPr>
        <w:jc w:val="center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Doctor of Clinical Psychology UCC</w:t>
      </w:r>
    </w:p>
    <w:p w14:paraId="6102128E" w14:textId="77777777" w:rsidR="00231321" w:rsidRDefault="00231321" w:rsidP="00231321">
      <w:pPr>
        <w:ind w:left="2160"/>
        <w:rPr>
          <w:rFonts w:ascii="Calibri" w:eastAsia="Calibri" w:hAnsi="Calibri" w:cs="Calibri"/>
          <w:color w:val="000000" w:themeColor="text1"/>
        </w:rPr>
      </w:pPr>
    </w:p>
    <w:p w14:paraId="278EB132" w14:textId="77777777" w:rsidR="00231321" w:rsidRDefault="00231321" w:rsidP="00231321">
      <w:pPr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Trainee Buddy Groups are a new PPD initiative commencing in September 2024. </w:t>
      </w:r>
    </w:p>
    <w:p w14:paraId="28309C50" w14:textId="77777777" w:rsidR="00231321" w:rsidRDefault="00231321" w:rsidP="00231321">
      <w:pPr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Trainee Buddy Group will consist of 4-6 trainees, with 1-2 trainees from each year group represented in each group. </w:t>
      </w:r>
    </w:p>
    <w:p w14:paraId="6BE97809" w14:textId="77777777" w:rsidR="00231321" w:rsidRDefault="00231321" w:rsidP="00231321">
      <w:pPr>
        <w:rPr>
          <w:rFonts w:ascii="Calibri" w:eastAsia="Calibri" w:hAnsi="Calibri" w:cs="Calibri"/>
          <w:color w:val="000000" w:themeColor="text1"/>
        </w:rPr>
      </w:pPr>
    </w:p>
    <w:p w14:paraId="76AEDC57" w14:textId="77777777" w:rsidR="00231321" w:rsidRDefault="00231321" w:rsidP="00231321">
      <w:pPr>
        <w:pStyle w:val="NoSpacing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lang w:val="en-GB"/>
        </w:rPr>
        <w:t>Roles &amp; Responsibilities of Trainee Buddy Groups</w:t>
      </w:r>
    </w:p>
    <w:p w14:paraId="2D47E52D" w14:textId="77777777" w:rsidR="00231321" w:rsidRDefault="00231321" w:rsidP="00231321">
      <w:pPr>
        <w:rPr>
          <w:rFonts w:ascii="Calibri" w:eastAsia="Calibri" w:hAnsi="Calibri" w:cs="Calibri"/>
          <w:color w:val="000000" w:themeColor="text1"/>
        </w:rPr>
      </w:pPr>
    </w:p>
    <w:p w14:paraId="3A2FB4A8" w14:textId="77777777" w:rsidR="00231321" w:rsidRDefault="00231321" w:rsidP="00231321">
      <w:pPr>
        <w:pStyle w:val="ListParagraph"/>
        <w:numPr>
          <w:ilvl w:val="0"/>
          <w:numId w:val="3"/>
        </w:numPr>
        <w:spacing w:after="160" w:line="279" w:lineRule="auto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meet informally and provide a welcome, support, suggestions and information for buddy group trainees. </w:t>
      </w:r>
    </w:p>
    <w:p w14:paraId="53326B8B" w14:textId="77777777" w:rsidR="00231321" w:rsidRDefault="00231321" w:rsidP="00231321">
      <w:pPr>
        <w:pStyle w:val="ListParagraph"/>
        <w:numPr>
          <w:ilvl w:val="0"/>
          <w:numId w:val="3"/>
        </w:numPr>
        <w:spacing w:after="160" w:line="279" w:lineRule="auto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be mindful of different stages of training </w:t>
      </w:r>
    </w:p>
    <w:p w14:paraId="50549D85" w14:textId="77777777" w:rsidR="00231321" w:rsidRDefault="00231321" w:rsidP="00231321">
      <w:pPr>
        <w:pStyle w:val="ListParagraph"/>
        <w:numPr>
          <w:ilvl w:val="0"/>
          <w:numId w:val="3"/>
        </w:numPr>
        <w:spacing w:after="160" w:line="279" w:lineRule="auto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be kind, helpful, considerate and responsible as a Buddy. </w:t>
      </w:r>
    </w:p>
    <w:p w14:paraId="592BD1FA" w14:textId="77777777" w:rsidR="00231321" w:rsidRDefault="00231321" w:rsidP="00231321">
      <w:pPr>
        <w:pStyle w:val="ListParagraph"/>
        <w:numPr>
          <w:ilvl w:val="0"/>
          <w:numId w:val="3"/>
        </w:numPr>
        <w:spacing w:after="160" w:line="279" w:lineRule="auto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>To signpost to other forms of support if needed, such as the Course Team, Course Tutor, HSE Line Manager, or University Supports</w:t>
      </w:r>
    </w:p>
    <w:p w14:paraId="01235BC9" w14:textId="77777777" w:rsidR="00231321" w:rsidRDefault="00231321" w:rsidP="00231321">
      <w:pPr>
        <w:pStyle w:val="ListParagraph"/>
        <w:numPr>
          <w:ilvl w:val="0"/>
          <w:numId w:val="3"/>
        </w:numPr>
        <w:spacing w:after="160" w:line="279" w:lineRule="auto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 Year 2 and Year 3 trainees to have an opportunity to begin the experience of peer supporting other colleagues with less experience on training. </w:t>
      </w:r>
    </w:p>
    <w:p w14:paraId="4484DA14" w14:textId="77777777" w:rsidR="00231321" w:rsidRPr="002325BA" w:rsidRDefault="00231321" w:rsidP="00231321">
      <w:pPr>
        <w:pStyle w:val="ListParagraph"/>
        <w:numPr>
          <w:ilvl w:val="0"/>
          <w:numId w:val="3"/>
        </w:numPr>
        <w:spacing w:after="160" w:line="279" w:lineRule="auto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If a buddy is concerned about a colleague in their buddy group, this can and should be relayed to the course team. </w:t>
      </w:r>
    </w:p>
    <w:p w14:paraId="37AF039D" w14:textId="77777777" w:rsidR="00231321" w:rsidRDefault="00231321" w:rsidP="00231321">
      <w:pPr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What is outside the remit of the Buddy Groups:</w:t>
      </w:r>
    </w:p>
    <w:p w14:paraId="502A74E0" w14:textId="77777777" w:rsidR="00231321" w:rsidRPr="002325BA" w:rsidRDefault="00231321" w:rsidP="00231321">
      <w:pPr>
        <w:pStyle w:val="ListParagraph"/>
        <w:numPr>
          <w:ilvl w:val="0"/>
          <w:numId w:val="2"/>
        </w:numPr>
        <w:spacing w:after="160" w:line="279" w:lineRule="auto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Provision of substantial pastoral care for a buddy colleague. If a buddy is concerned about another trainee colleague, this should be relayed to the course team. </w:t>
      </w:r>
    </w:p>
    <w:p w14:paraId="07D2A339" w14:textId="77777777" w:rsidR="00231321" w:rsidRDefault="00231321" w:rsidP="00231321">
      <w:pPr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Trainee Buddy Group Initial Meeting</w:t>
      </w:r>
    </w:p>
    <w:p w14:paraId="36CC8020" w14:textId="77777777" w:rsidR="00231321" w:rsidRDefault="00231321" w:rsidP="00231321">
      <w:pPr>
        <w:pStyle w:val="ListParagraph"/>
        <w:numPr>
          <w:ilvl w:val="0"/>
          <w:numId w:val="1"/>
        </w:numPr>
        <w:spacing w:after="160" w:line="279" w:lineRule="auto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>The Course Team will facilitate the initial meeting of the trainee buddy groups. This will likely be on a teaching day early in the new semester when all three year groups are in UCC.</w:t>
      </w:r>
    </w:p>
    <w:p w14:paraId="5E5C0ADD" w14:textId="77777777" w:rsidR="00231321" w:rsidRDefault="00231321" w:rsidP="00231321">
      <w:pPr>
        <w:pStyle w:val="ListParagraph"/>
        <w:numPr>
          <w:ilvl w:val="0"/>
          <w:numId w:val="1"/>
        </w:numPr>
        <w:spacing w:after="160" w:line="279" w:lineRule="auto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At the first meeting, each Trainee Buddy group will meet. </w:t>
      </w:r>
    </w:p>
    <w:p w14:paraId="0C19A5D1" w14:textId="77777777" w:rsidR="00231321" w:rsidRDefault="00231321" w:rsidP="00231321">
      <w:pPr>
        <w:pStyle w:val="ListParagraph"/>
        <w:numPr>
          <w:ilvl w:val="0"/>
          <w:numId w:val="1"/>
        </w:numPr>
        <w:spacing w:after="160" w:line="279" w:lineRule="auto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Each Buddy Group can agree their own further contact arrangements (e.g. further meeting in person or sharing of contact details). </w:t>
      </w:r>
    </w:p>
    <w:p w14:paraId="4EFAFB1F" w14:textId="77777777" w:rsidR="00231321" w:rsidRDefault="00231321" w:rsidP="00231321">
      <w:pPr>
        <w:pStyle w:val="ListParagraph"/>
        <w:numPr>
          <w:ilvl w:val="0"/>
          <w:numId w:val="1"/>
        </w:numPr>
        <w:spacing w:after="160" w:line="279" w:lineRule="auto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Subsequent contact and meetings of the Buddy’s group is at the discretion and agreement of each buddy group. </w:t>
      </w:r>
    </w:p>
    <w:p w14:paraId="0D80B6F2" w14:textId="77777777" w:rsidR="00231321" w:rsidRDefault="00231321" w:rsidP="00231321">
      <w:pPr>
        <w:pStyle w:val="ListParagraph"/>
        <w:numPr>
          <w:ilvl w:val="0"/>
          <w:numId w:val="1"/>
        </w:numPr>
        <w:spacing w:after="160" w:line="279" w:lineRule="auto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forum of communication for any subsequent Buddy Group meeting (e.g. in person Buddy Group Meetings, emails, </w:t>
      </w:r>
      <w:proofErr w:type="spellStart"/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>whatsapp</w:t>
      </w:r>
      <w:proofErr w:type="spellEnd"/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groups etc) needs to be agreed while being mindful to be respectful of each other’s time commitments.  </w:t>
      </w:r>
    </w:p>
    <w:p w14:paraId="1DF71DDC" w14:textId="77777777" w:rsidR="00231321" w:rsidRDefault="00231321" w:rsidP="00231321">
      <w:pPr>
        <w:rPr>
          <w:rFonts w:ascii="Calibri" w:eastAsia="Calibri" w:hAnsi="Calibri" w:cs="Calibri"/>
          <w:color w:val="000000" w:themeColor="text1"/>
        </w:rPr>
      </w:pPr>
    </w:p>
    <w:p w14:paraId="2C414063" w14:textId="77777777" w:rsidR="00231321" w:rsidRDefault="00231321" w:rsidP="00231321">
      <w:pPr>
        <w:rPr>
          <w:rFonts w:ascii="Calibri" w:eastAsia="Calibri" w:hAnsi="Calibri" w:cs="Calibri"/>
          <w:color w:val="000000" w:themeColor="text1"/>
        </w:rPr>
      </w:pPr>
    </w:p>
    <w:p w14:paraId="5E4FEA08" w14:textId="77777777" w:rsidR="00231321" w:rsidRDefault="00231321" w:rsidP="00231321">
      <w:pPr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Any issues arising should be flagged with </w:t>
      </w:r>
      <w:proofErr w:type="spellStart"/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>Fiadhnait</w:t>
      </w:r>
      <w:proofErr w:type="spellEnd"/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O’Keeffe (</w:t>
      </w:r>
      <w:hyperlink r:id="rId5">
        <w:r w:rsidRPr="33F66387">
          <w:rPr>
            <w:rStyle w:val="Hyperlink"/>
            <w:rFonts w:ascii="Calibri" w:eastAsia="Calibri" w:hAnsi="Calibri" w:cs="Calibri"/>
            <w:sz w:val="24"/>
            <w:szCs w:val="24"/>
          </w:rPr>
          <w:t>fokeeffe@ucc.ie</w:t>
        </w:r>
      </w:hyperlink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) or any member of the Course Team. </w:t>
      </w:r>
    </w:p>
    <w:p w14:paraId="6930A89C" w14:textId="77777777" w:rsidR="00456993" w:rsidRDefault="00456993"/>
    <w:sectPr w:rsidR="00456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FB5D2"/>
    <w:multiLevelType w:val="hybridMultilevel"/>
    <w:tmpl w:val="2F9AB7BC"/>
    <w:lvl w:ilvl="0" w:tplc="42BCB1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A45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D02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749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A4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03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6E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49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A0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970C6"/>
    <w:multiLevelType w:val="hybridMultilevel"/>
    <w:tmpl w:val="D53E3412"/>
    <w:lvl w:ilvl="0" w:tplc="F5C660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260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E1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08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8B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26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EE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87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E2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A66A1"/>
    <w:multiLevelType w:val="hybridMultilevel"/>
    <w:tmpl w:val="1E4E1420"/>
    <w:lvl w:ilvl="0" w:tplc="5DCA9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BA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6B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CB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4A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04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0E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E6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E64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15564">
    <w:abstractNumId w:val="2"/>
  </w:num>
  <w:num w:numId="2" w16cid:durableId="498080979">
    <w:abstractNumId w:val="1"/>
  </w:num>
  <w:num w:numId="3" w16cid:durableId="111825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21"/>
    <w:rsid w:val="00231321"/>
    <w:rsid w:val="00456993"/>
    <w:rsid w:val="006151EE"/>
    <w:rsid w:val="00766761"/>
    <w:rsid w:val="00A625EE"/>
    <w:rsid w:val="00B8484A"/>
    <w:rsid w:val="00D81065"/>
    <w:rsid w:val="00E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C64724"/>
  <w15:chartTrackingRefBased/>
  <w15:docId w15:val="{45FA57B3-F9DB-9C4A-AA8C-3182395E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2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3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3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3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3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3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3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32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31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3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1321"/>
    <w:rPr>
      <w:color w:val="467886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231321"/>
  </w:style>
  <w:style w:type="paragraph" w:styleId="NoSpacing">
    <w:name w:val="No Spacing"/>
    <w:uiPriority w:val="1"/>
    <w:qFormat/>
    <w:rsid w:val="00231321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keeffe@ucc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Hennessy</dc:creator>
  <cp:keywords/>
  <dc:description/>
  <cp:lastModifiedBy>Nora Hennessy</cp:lastModifiedBy>
  <cp:revision>1</cp:revision>
  <dcterms:created xsi:type="dcterms:W3CDTF">2024-09-17T10:47:00Z</dcterms:created>
  <dcterms:modified xsi:type="dcterms:W3CDTF">2024-09-17T10:48:00Z</dcterms:modified>
</cp:coreProperties>
</file>