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C5" w:rsidRPr="002814E1" w:rsidRDefault="007E60C5" w:rsidP="0064235A">
      <w:pPr>
        <w:shd w:val="solid" w:color="auto" w:fill="auto"/>
        <w:jc w:val="center"/>
        <w:rPr>
          <w:color w:val="FFFFFF"/>
          <w:sz w:val="8"/>
          <w:szCs w:val="8"/>
        </w:rPr>
      </w:pPr>
      <w:bookmarkStart w:id="0" w:name="_GoBack"/>
      <w:bookmarkEnd w:id="0"/>
    </w:p>
    <w:p w:rsidR="007E60C5" w:rsidRPr="00135CCB" w:rsidRDefault="00FF3A3C" w:rsidP="0064235A">
      <w:pPr>
        <w:shd w:val="solid" w:color="auto" w:fill="auto"/>
        <w:jc w:val="center"/>
        <w:rPr>
          <w:smallCaps/>
          <w:color w:val="FFFFFF"/>
          <w:sz w:val="36"/>
          <w:szCs w:val="36"/>
        </w:rPr>
      </w:pPr>
      <w:r w:rsidRPr="00135CCB">
        <w:rPr>
          <w:smallCaps/>
          <w:color w:val="FFFFFF"/>
          <w:sz w:val="36"/>
          <w:szCs w:val="36"/>
        </w:rPr>
        <w:t>‘From a far country’:</w:t>
      </w:r>
    </w:p>
    <w:p w:rsidR="00FF3A3C" w:rsidRPr="00135CCB" w:rsidRDefault="00FE5FC4" w:rsidP="0064235A">
      <w:pPr>
        <w:shd w:val="solid" w:color="auto" w:fill="auto"/>
        <w:jc w:val="center"/>
        <w:rPr>
          <w:smallCaps/>
          <w:color w:val="FFFFFF"/>
          <w:sz w:val="36"/>
          <w:szCs w:val="36"/>
        </w:rPr>
      </w:pPr>
      <w:r w:rsidRPr="00135CCB">
        <w:rPr>
          <w:smallCaps/>
          <w:color w:val="FFFFFF"/>
          <w:sz w:val="36"/>
          <w:szCs w:val="36"/>
        </w:rPr>
        <w:t>Karol Wojtyła, Pope John Paul II: Pole, Priest, Pope</w:t>
      </w:r>
    </w:p>
    <w:p w:rsidR="007E60C5" w:rsidRPr="002814E1" w:rsidRDefault="007E60C5" w:rsidP="0064235A">
      <w:pPr>
        <w:shd w:val="solid" w:color="auto" w:fill="auto"/>
        <w:jc w:val="center"/>
        <w:rPr>
          <w:color w:val="FFFFFF"/>
          <w:sz w:val="8"/>
          <w:szCs w:val="8"/>
        </w:rPr>
      </w:pPr>
    </w:p>
    <w:p w:rsidR="007E60C5" w:rsidRPr="002814E1" w:rsidRDefault="007E60C5" w:rsidP="0064235A">
      <w:pPr>
        <w:shd w:val="pct25" w:color="auto" w:fill="auto"/>
        <w:jc w:val="center"/>
        <w:rPr>
          <w:sz w:val="8"/>
          <w:szCs w:val="8"/>
        </w:rPr>
      </w:pPr>
    </w:p>
    <w:p w:rsidR="00FE5FC4" w:rsidRPr="00135CCB" w:rsidRDefault="00FE5FC4" w:rsidP="0064235A">
      <w:pPr>
        <w:shd w:val="pct25" w:color="auto" w:fill="auto"/>
        <w:jc w:val="center"/>
        <w:rPr>
          <w:sz w:val="32"/>
          <w:szCs w:val="32"/>
        </w:rPr>
      </w:pPr>
      <w:r w:rsidRPr="00135CCB">
        <w:rPr>
          <w:sz w:val="32"/>
          <w:szCs w:val="32"/>
        </w:rPr>
        <w:t>Boole IV Lecture Theatre</w:t>
      </w:r>
    </w:p>
    <w:p w:rsidR="007E60C5" w:rsidRPr="00135CCB" w:rsidRDefault="007E60C5" w:rsidP="0064235A">
      <w:pPr>
        <w:shd w:val="pct25" w:color="auto" w:fill="auto"/>
        <w:jc w:val="center"/>
        <w:rPr>
          <w:sz w:val="32"/>
          <w:szCs w:val="32"/>
        </w:rPr>
      </w:pPr>
      <w:r w:rsidRPr="00135CCB">
        <w:rPr>
          <w:sz w:val="32"/>
          <w:szCs w:val="32"/>
        </w:rPr>
        <w:t>University College Cork</w:t>
      </w:r>
    </w:p>
    <w:p w:rsidR="007E60C5" w:rsidRPr="00135CCB" w:rsidRDefault="007E60C5" w:rsidP="0064235A">
      <w:pPr>
        <w:shd w:val="pct25" w:color="auto" w:fill="auto"/>
        <w:jc w:val="center"/>
        <w:rPr>
          <w:sz w:val="32"/>
          <w:szCs w:val="32"/>
        </w:rPr>
      </w:pPr>
      <w:r w:rsidRPr="00135CCB">
        <w:rPr>
          <w:sz w:val="32"/>
          <w:szCs w:val="32"/>
        </w:rPr>
        <w:t xml:space="preserve">Saturday </w:t>
      </w:r>
      <w:r w:rsidR="00FE5FC4" w:rsidRPr="00135CCB">
        <w:rPr>
          <w:sz w:val="32"/>
          <w:szCs w:val="32"/>
        </w:rPr>
        <w:t>9</w:t>
      </w:r>
      <w:r w:rsidR="00FE5FC4" w:rsidRPr="00135CCB">
        <w:rPr>
          <w:sz w:val="32"/>
          <w:szCs w:val="32"/>
          <w:vertAlign w:val="superscript"/>
        </w:rPr>
        <w:t>th</w:t>
      </w:r>
      <w:r w:rsidR="00FE5FC4" w:rsidRPr="00135CCB">
        <w:rPr>
          <w:sz w:val="32"/>
          <w:szCs w:val="32"/>
        </w:rPr>
        <w:t xml:space="preserve"> November 2013</w:t>
      </w:r>
    </w:p>
    <w:p w:rsidR="007E60C5" w:rsidRPr="002814E1" w:rsidRDefault="007E60C5" w:rsidP="0064235A">
      <w:pPr>
        <w:shd w:val="pct25" w:color="auto" w:fill="auto"/>
        <w:jc w:val="center"/>
        <w:rPr>
          <w:sz w:val="8"/>
          <w:szCs w:val="8"/>
        </w:rPr>
      </w:pPr>
    </w:p>
    <w:p w:rsidR="0023370D" w:rsidRPr="00FE5FC4" w:rsidRDefault="0023370D" w:rsidP="0064235A">
      <w:pPr>
        <w:rPr>
          <w:sz w:val="20"/>
          <w:szCs w:val="20"/>
        </w:rPr>
      </w:pPr>
    </w:p>
    <w:tbl>
      <w:tblPr>
        <w:tblW w:w="106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27"/>
        <w:gridCol w:w="9044"/>
      </w:tblGrid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DB1C75" w:rsidP="0064235A">
            <w:pPr>
              <w:jc w:val="left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9044" w:type="dxa"/>
          </w:tcPr>
          <w:p w:rsidR="00DB1C75" w:rsidRPr="00135CCB" w:rsidRDefault="00801B5A" w:rsidP="0064235A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Boole IV</w:t>
            </w:r>
            <w:r w:rsidR="00DB1C75" w:rsidRPr="00135CCB">
              <w:rPr>
                <w:b/>
                <w:smallCaps/>
                <w:szCs w:val="24"/>
              </w:rPr>
              <w:t xml:space="preserve"> Lecture Theatre</w:t>
            </w:r>
          </w:p>
        </w:tc>
      </w:tr>
      <w:tr w:rsidR="0070099F" w:rsidRPr="001C61D5" w:rsidTr="004A4073">
        <w:trPr>
          <w:cantSplit/>
          <w:jc w:val="center"/>
        </w:trPr>
        <w:tc>
          <w:tcPr>
            <w:tcW w:w="1627" w:type="dxa"/>
          </w:tcPr>
          <w:p w:rsidR="0070099F" w:rsidRDefault="0070099F" w:rsidP="00A35F5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A35F5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0am</w:t>
            </w:r>
          </w:p>
        </w:tc>
        <w:tc>
          <w:tcPr>
            <w:tcW w:w="9044" w:type="dxa"/>
          </w:tcPr>
          <w:p w:rsidR="0070099F" w:rsidRPr="00135CCB" w:rsidRDefault="0070099F" w:rsidP="0064235A">
            <w:pPr>
              <w:rPr>
                <w:szCs w:val="24"/>
              </w:rPr>
            </w:pPr>
            <w:r w:rsidRPr="00135CCB">
              <w:rPr>
                <w:i/>
                <w:szCs w:val="24"/>
              </w:rPr>
              <w:t>Opening remarks</w:t>
            </w:r>
          </w:p>
          <w:p w:rsidR="0070099F" w:rsidRPr="00135CCB" w:rsidRDefault="0070099F" w:rsidP="0064235A">
            <w:pPr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Pr="00135CCB">
              <w:rPr>
                <w:sz w:val="22"/>
              </w:rPr>
              <w:t>Gabriel Doherty, School of History, University College Cork</w:t>
            </w:r>
          </w:p>
          <w:p w:rsidR="0070099F" w:rsidRPr="00135CCB" w:rsidRDefault="0070099F" w:rsidP="0064235A">
            <w:pPr>
              <w:rPr>
                <w:sz w:val="16"/>
                <w:szCs w:val="16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64235A" w:rsidP="00A35F5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A35F5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  <w:r w:rsidR="00DB1C75" w:rsidRPr="004A4073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9044" w:type="dxa"/>
          </w:tcPr>
          <w:p w:rsidR="0070099F" w:rsidRPr="00135CCB" w:rsidRDefault="0070099F" w:rsidP="0070099F">
            <w:pPr>
              <w:rPr>
                <w:i/>
                <w:szCs w:val="24"/>
              </w:rPr>
            </w:pPr>
            <w:r w:rsidRPr="00135CCB">
              <w:rPr>
                <w:i/>
                <w:szCs w:val="24"/>
              </w:rPr>
              <w:t>The moral theology of Pope John Paul II</w:t>
            </w:r>
          </w:p>
          <w:p w:rsidR="0070099F" w:rsidRPr="00135CCB" w:rsidRDefault="0070099F" w:rsidP="0070099F">
            <w:pPr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Pr="00135CCB">
              <w:rPr>
                <w:sz w:val="22"/>
              </w:rPr>
              <w:t>Dr John Murray, Mater Dei Institute, Dublin</w:t>
            </w:r>
          </w:p>
          <w:p w:rsidR="00DB1C75" w:rsidRPr="00135CCB" w:rsidRDefault="00DB1C75" w:rsidP="0064235A">
            <w:pPr>
              <w:jc w:val="left"/>
              <w:rPr>
                <w:sz w:val="16"/>
                <w:szCs w:val="16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F0713A" w:rsidP="00A35F5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4235A">
              <w:rPr>
                <w:b/>
                <w:sz w:val="20"/>
                <w:szCs w:val="20"/>
              </w:rPr>
              <w:t>0.</w:t>
            </w:r>
            <w:r w:rsidR="00A35F56">
              <w:rPr>
                <w:b/>
                <w:sz w:val="20"/>
                <w:szCs w:val="20"/>
              </w:rPr>
              <w:t>4</w:t>
            </w:r>
            <w:r w:rsidR="00DB1C75" w:rsidRPr="004A4073">
              <w:rPr>
                <w:b/>
                <w:sz w:val="20"/>
                <w:szCs w:val="20"/>
              </w:rPr>
              <w:t>0am</w:t>
            </w:r>
          </w:p>
        </w:tc>
        <w:tc>
          <w:tcPr>
            <w:tcW w:w="9044" w:type="dxa"/>
          </w:tcPr>
          <w:p w:rsidR="00DB1C75" w:rsidRPr="00135CCB" w:rsidRDefault="00DB1C75" w:rsidP="0064235A">
            <w:pPr>
              <w:jc w:val="left"/>
              <w:rPr>
                <w:smallCaps/>
                <w:szCs w:val="24"/>
              </w:rPr>
            </w:pPr>
            <w:r w:rsidRPr="00135CCB">
              <w:rPr>
                <w:smallCaps/>
                <w:szCs w:val="24"/>
              </w:rPr>
              <w:t>Coffee break</w:t>
            </w:r>
          </w:p>
          <w:p w:rsidR="00DB1C75" w:rsidRPr="00135CCB" w:rsidRDefault="00DB1C75" w:rsidP="0064235A">
            <w:pPr>
              <w:rPr>
                <w:i/>
                <w:sz w:val="16"/>
                <w:szCs w:val="16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DB1C75" w:rsidP="00A35F56">
            <w:pPr>
              <w:jc w:val="left"/>
              <w:rPr>
                <w:b/>
                <w:sz w:val="20"/>
                <w:szCs w:val="20"/>
              </w:rPr>
            </w:pPr>
            <w:r w:rsidRPr="004A4073">
              <w:rPr>
                <w:b/>
                <w:sz w:val="20"/>
                <w:szCs w:val="20"/>
              </w:rPr>
              <w:t>1</w:t>
            </w:r>
            <w:r w:rsidR="0064235A">
              <w:rPr>
                <w:b/>
                <w:sz w:val="20"/>
                <w:szCs w:val="20"/>
              </w:rPr>
              <w:t>0.</w:t>
            </w:r>
            <w:r w:rsidR="00A35F56">
              <w:rPr>
                <w:b/>
                <w:sz w:val="20"/>
                <w:szCs w:val="20"/>
              </w:rPr>
              <w:t>50</w:t>
            </w:r>
            <w:r w:rsidR="00F0713A">
              <w:rPr>
                <w:b/>
                <w:sz w:val="20"/>
                <w:szCs w:val="20"/>
              </w:rPr>
              <w:t>a</w:t>
            </w:r>
            <w:r w:rsidRPr="004A407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9044" w:type="dxa"/>
          </w:tcPr>
          <w:p w:rsidR="00A35F56" w:rsidRPr="00135CCB" w:rsidRDefault="00A35F56" w:rsidP="00A35F56">
            <w:pPr>
              <w:rPr>
                <w:i/>
                <w:szCs w:val="24"/>
              </w:rPr>
            </w:pPr>
            <w:r w:rsidRPr="00135CCB">
              <w:rPr>
                <w:i/>
                <w:szCs w:val="24"/>
              </w:rPr>
              <w:t>John Paul II and the People’s Republic of Poland</w:t>
            </w:r>
          </w:p>
          <w:p w:rsidR="004A4073" w:rsidRPr="00135CCB" w:rsidRDefault="00A35F56" w:rsidP="000E28B2">
            <w:pPr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Pr="00135CCB">
              <w:rPr>
                <w:sz w:val="22"/>
              </w:rPr>
              <w:t>Dr Marek Lasota, Institute of National Remembrance, Krakow</w:t>
            </w:r>
          </w:p>
          <w:p w:rsidR="00DB1C75" w:rsidRPr="00135CCB" w:rsidRDefault="00DB1C75" w:rsidP="0064235A">
            <w:pPr>
              <w:jc w:val="left"/>
              <w:rPr>
                <w:sz w:val="16"/>
                <w:szCs w:val="16"/>
              </w:rPr>
            </w:pPr>
          </w:p>
        </w:tc>
      </w:tr>
      <w:tr w:rsidR="0064235A" w:rsidRPr="001C61D5" w:rsidTr="004A4073">
        <w:trPr>
          <w:cantSplit/>
          <w:jc w:val="center"/>
        </w:trPr>
        <w:tc>
          <w:tcPr>
            <w:tcW w:w="1627" w:type="dxa"/>
          </w:tcPr>
          <w:p w:rsidR="0064235A" w:rsidRPr="004A4073" w:rsidRDefault="0064235A" w:rsidP="00A35F5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A35F56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9044" w:type="dxa"/>
          </w:tcPr>
          <w:p w:rsidR="0064235A" w:rsidRPr="00135CCB" w:rsidRDefault="0093507C" w:rsidP="0064235A">
            <w:pPr>
              <w:jc w:val="left"/>
              <w:rPr>
                <w:i/>
                <w:szCs w:val="24"/>
              </w:rPr>
            </w:pPr>
            <w:r w:rsidRPr="0093507C">
              <w:rPr>
                <w:i/>
                <w:szCs w:val="24"/>
              </w:rPr>
              <w:t>Woman and womanhood in the teaching of John Paul II</w:t>
            </w:r>
          </w:p>
          <w:p w:rsidR="0064235A" w:rsidRPr="00135CCB" w:rsidRDefault="0064235A" w:rsidP="0064235A">
            <w:pPr>
              <w:jc w:val="left"/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="003D149E">
              <w:rPr>
                <w:sz w:val="22"/>
              </w:rPr>
              <w:t>Gráinne Doherty, All Hallows College, Dublin City University</w:t>
            </w:r>
          </w:p>
          <w:p w:rsidR="0064235A" w:rsidRPr="00135CCB" w:rsidRDefault="0064235A" w:rsidP="0064235A">
            <w:pPr>
              <w:jc w:val="left"/>
              <w:rPr>
                <w:smallCaps/>
                <w:sz w:val="16"/>
                <w:szCs w:val="16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DB1C75" w:rsidP="00A35F56">
            <w:pPr>
              <w:jc w:val="left"/>
              <w:rPr>
                <w:b/>
                <w:sz w:val="20"/>
                <w:szCs w:val="20"/>
              </w:rPr>
            </w:pPr>
            <w:r w:rsidRPr="004A4073">
              <w:rPr>
                <w:b/>
                <w:sz w:val="20"/>
                <w:szCs w:val="20"/>
              </w:rPr>
              <w:t>12.</w:t>
            </w:r>
            <w:r w:rsidR="00A35F56">
              <w:rPr>
                <w:b/>
                <w:sz w:val="20"/>
                <w:szCs w:val="20"/>
              </w:rPr>
              <w:t>50</w:t>
            </w:r>
            <w:r w:rsidRPr="004A407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044" w:type="dxa"/>
          </w:tcPr>
          <w:p w:rsidR="00DB1C75" w:rsidRPr="00135CCB" w:rsidRDefault="004A4073" w:rsidP="0064235A">
            <w:pPr>
              <w:jc w:val="left"/>
              <w:rPr>
                <w:smallCaps/>
                <w:szCs w:val="24"/>
              </w:rPr>
            </w:pPr>
            <w:r w:rsidRPr="00135CCB">
              <w:rPr>
                <w:smallCaps/>
                <w:szCs w:val="24"/>
              </w:rPr>
              <w:t xml:space="preserve">Lunch </w:t>
            </w:r>
            <w:r w:rsidR="00DB1C75" w:rsidRPr="00135CCB">
              <w:rPr>
                <w:smallCaps/>
                <w:szCs w:val="24"/>
              </w:rPr>
              <w:t>Break</w:t>
            </w:r>
          </w:p>
          <w:p w:rsidR="00DB1C75" w:rsidRPr="00135CCB" w:rsidRDefault="00DB1C75" w:rsidP="0064235A">
            <w:pPr>
              <w:rPr>
                <w:i/>
                <w:sz w:val="16"/>
                <w:szCs w:val="16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DB1C75" w:rsidP="0064235A">
            <w:pPr>
              <w:jc w:val="left"/>
              <w:rPr>
                <w:b/>
                <w:sz w:val="20"/>
                <w:szCs w:val="20"/>
              </w:rPr>
            </w:pPr>
            <w:r w:rsidRPr="004A4073">
              <w:rPr>
                <w:b/>
                <w:sz w:val="20"/>
                <w:szCs w:val="20"/>
              </w:rPr>
              <w:t>2.</w:t>
            </w:r>
            <w:r w:rsidR="0064235A">
              <w:rPr>
                <w:b/>
                <w:sz w:val="20"/>
                <w:szCs w:val="20"/>
              </w:rPr>
              <w:t>15</w:t>
            </w:r>
            <w:r w:rsidRPr="004A407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044" w:type="dxa"/>
          </w:tcPr>
          <w:p w:rsidR="0070099F" w:rsidRPr="00135CCB" w:rsidRDefault="0070099F" w:rsidP="0070099F">
            <w:pPr>
              <w:rPr>
                <w:i/>
                <w:szCs w:val="24"/>
              </w:rPr>
            </w:pPr>
            <w:r w:rsidRPr="00135CCB">
              <w:rPr>
                <w:i/>
                <w:szCs w:val="24"/>
              </w:rPr>
              <w:t>A culture of life in the poems, plays and politics of John Paul II</w:t>
            </w:r>
          </w:p>
          <w:p w:rsidR="0070099F" w:rsidRPr="00135CCB" w:rsidRDefault="0070099F" w:rsidP="0070099F">
            <w:pPr>
              <w:jc w:val="left"/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="00BB4AC8" w:rsidRPr="00BB4AC8">
              <w:rPr>
                <w:sz w:val="22"/>
              </w:rPr>
              <w:t>Ciarán Ó Coigligh, Irish Department, St Patrick’s College, Drumcondra, Dublin</w:t>
            </w:r>
          </w:p>
          <w:p w:rsidR="00F0713A" w:rsidRPr="00135CCB" w:rsidRDefault="00F0713A" w:rsidP="0064235A">
            <w:pPr>
              <w:rPr>
                <w:sz w:val="16"/>
                <w:szCs w:val="16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F0713A" w:rsidP="0064235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64235A">
              <w:rPr>
                <w:b/>
                <w:sz w:val="20"/>
                <w:szCs w:val="20"/>
              </w:rPr>
              <w:t>15</w:t>
            </w:r>
            <w:r w:rsidR="00DB1C75" w:rsidRPr="004A407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044" w:type="dxa"/>
          </w:tcPr>
          <w:p w:rsidR="004A4073" w:rsidRPr="00135CCB" w:rsidRDefault="00A21C45" w:rsidP="0064235A">
            <w:pPr>
              <w:rPr>
                <w:i/>
                <w:szCs w:val="24"/>
              </w:rPr>
            </w:pPr>
            <w:r w:rsidRPr="00A21C45">
              <w:rPr>
                <w:i/>
                <w:szCs w:val="24"/>
              </w:rPr>
              <w:t xml:space="preserve">The fortunes of the Catholic church in Ireland during the pontificate of </w:t>
            </w:r>
            <w:r>
              <w:rPr>
                <w:i/>
                <w:szCs w:val="24"/>
              </w:rPr>
              <w:t>Pope John Paul II</w:t>
            </w:r>
          </w:p>
          <w:p w:rsidR="00DB1C75" w:rsidRPr="00135CCB" w:rsidRDefault="004A4073" w:rsidP="0064235A">
            <w:pPr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="0064235A" w:rsidRPr="00135CCB">
              <w:rPr>
                <w:sz w:val="22"/>
              </w:rPr>
              <w:t>Dr Louise Fuller, National University of Ireland, Maynooth</w:t>
            </w:r>
          </w:p>
          <w:p w:rsidR="00DB1C75" w:rsidRPr="00135CCB" w:rsidRDefault="00DB1C75" w:rsidP="0064235A">
            <w:pPr>
              <w:rPr>
                <w:sz w:val="16"/>
                <w:szCs w:val="16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64235A" w:rsidP="0064235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4.15</w:t>
            </w:r>
            <w:r w:rsidR="00DB1C75" w:rsidRPr="004A407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044" w:type="dxa"/>
          </w:tcPr>
          <w:p w:rsidR="00DB1C75" w:rsidRPr="00135CCB" w:rsidRDefault="00DB1C75" w:rsidP="0064235A">
            <w:pPr>
              <w:jc w:val="left"/>
              <w:rPr>
                <w:smallCaps/>
                <w:szCs w:val="24"/>
              </w:rPr>
            </w:pPr>
            <w:r w:rsidRPr="00135CCB">
              <w:rPr>
                <w:smallCaps/>
                <w:szCs w:val="24"/>
              </w:rPr>
              <w:t>Coffee break</w:t>
            </w:r>
          </w:p>
          <w:p w:rsidR="00DB1C75" w:rsidRPr="00135CCB" w:rsidRDefault="00DB1C75" w:rsidP="0064235A">
            <w:pPr>
              <w:jc w:val="left"/>
              <w:rPr>
                <w:i/>
                <w:szCs w:val="24"/>
              </w:rPr>
            </w:pPr>
          </w:p>
        </w:tc>
      </w:tr>
      <w:tr w:rsidR="00DB1C75" w:rsidRPr="001C61D5" w:rsidTr="004A4073">
        <w:trPr>
          <w:cantSplit/>
          <w:jc w:val="center"/>
        </w:trPr>
        <w:tc>
          <w:tcPr>
            <w:tcW w:w="1627" w:type="dxa"/>
          </w:tcPr>
          <w:p w:rsidR="00DB1C75" w:rsidRPr="004A4073" w:rsidRDefault="0070099F" w:rsidP="0064235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4.35</w:t>
            </w:r>
            <w:r w:rsidR="00DB1C75" w:rsidRPr="004A407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044" w:type="dxa"/>
          </w:tcPr>
          <w:p w:rsidR="00A35F56" w:rsidRPr="00135CCB" w:rsidRDefault="00A35F56" w:rsidP="00A35F56">
            <w:pPr>
              <w:rPr>
                <w:i/>
                <w:szCs w:val="24"/>
              </w:rPr>
            </w:pPr>
            <w:r w:rsidRPr="00135CCB">
              <w:rPr>
                <w:i/>
                <w:szCs w:val="24"/>
              </w:rPr>
              <w:t>John Paul II and European politics, 1978-2005</w:t>
            </w:r>
          </w:p>
          <w:p w:rsidR="00DB1C75" w:rsidRPr="00135CCB" w:rsidRDefault="00A35F56" w:rsidP="00A35F56">
            <w:pPr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Pr="00135CCB">
              <w:rPr>
                <w:sz w:val="22"/>
              </w:rPr>
              <w:t>Professor Tadeusz Dmochowsk, Department of Politics, University of Gdańsk</w:t>
            </w:r>
          </w:p>
          <w:p w:rsidR="0070099F" w:rsidRPr="00135CCB" w:rsidRDefault="0070099F" w:rsidP="0064235A">
            <w:pPr>
              <w:rPr>
                <w:sz w:val="16"/>
                <w:szCs w:val="16"/>
              </w:rPr>
            </w:pPr>
          </w:p>
        </w:tc>
      </w:tr>
      <w:tr w:rsidR="0070099F" w:rsidRPr="001C61D5" w:rsidTr="004A4073">
        <w:trPr>
          <w:cantSplit/>
          <w:jc w:val="center"/>
        </w:trPr>
        <w:tc>
          <w:tcPr>
            <w:tcW w:w="1627" w:type="dxa"/>
          </w:tcPr>
          <w:p w:rsidR="0070099F" w:rsidRDefault="0070099F" w:rsidP="0064235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5.35pm</w:t>
            </w:r>
          </w:p>
        </w:tc>
        <w:tc>
          <w:tcPr>
            <w:tcW w:w="9044" w:type="dxa"/>
          </w:tcPr>
          <w:p w:rsidR="0070099F" w:rsidRPr="00135CCB" w:rsidRDefault="0070099F" w:rsidP="0064235A">
            <w:pPr>
              <w:rPr>
                <w:szCs w:val="24"/>
              </w:rPr>
            </w:pPr>
            <w:r w:rsidRPr="00135CCB">
              <w:rPr>
                <w:i/>
                <w:szCs w:val="24"/>
              </w:rPr>
              <w:t>Closing remarks</w:t>
            </w:r>
          </w:p>
          <w:p w:rsidR="0070099F" w:rsidRPr="00135CCB" w:rsidRDefault="0070099F" w:rsidP="0064235A">
            <w:pPr>
              <w:rPr>
                <w:sz w:val="22"/>
              </w:rPr>
            </w:pPr>
            <w:r w:rsidRPr="00135CCB">
              <w:rPr>
                <w:szCs w:val="24"/>
              </w:rPr>
              <w:tab/>
            </w:r>
            <w:r w:rsidRPr="00135CCB">
              <w:rPr>
                <w:sz w:val="22"/>
              </w:rPr>
              <w:t>Gabriel Doherty, School of History, University College Cork</w:t>
            </w:r>
          </w:p>
        </w:tc>
      </w:tr>
    </w:tbl>
    <w:p w:rsidR="00DB1C75" w:rsidRDefault="00DB1C75" w:rsidP="0064235A">
      <w:pPr>
        <w:rPr>
          <w:sz w:val="16"/>
        </w:rPr>
      </w:pPr>
    </w:p>
    <w:p w:rsidR="00EC4D82" w:rsidRPr="00135CCB" w:rsidRDefault="00EC4D82" w:rsidP="0064235A">
      <w:pPr>
        <w:rPr>
          <w:sz w:val="20"/>
          <w:szCs w:val="20"/>
        </w:rPr>
      </w:pPr>
      <w:r w:rsidRPr="00135CCB">
        <w:rPr>
          <w:sz w:val="20"/>
          <w:szCs w:val="20"/>
        </w:rPr>
        <w:t xml:space="preserve">Conference organised by </w:t>
      </w:r>
      <w:r w:rsidR="00815BBD" w:rsidRPr="00135CCB">
        <w:rPr>
          <w:sz w:val="20"/>
          <w:szCs w:val="20"/>
        </w:rPr>
        <w:t>Gabriel Doherty, School of History, University College Cork</w:t>
      </w:r>
      <w:r w:rsidRPr="00135CCB">
        <w:rPr>
          <w:sz w:val="20"/>
          <w:szCs w:val="20"/>
        </w:rPr>
        <w:t xml:space="preserve">, with generous assistance from </w:t>
      </w:r>
      <w:r w:rsidR="007D3508">
        <w:rPr>
          <w:sz w:val="20"/>
          <w:szCs w:val="20"/>
        </w:rPr>
        <w:t xml:space="preserve">the MyCork Association, </w:t>
      </w:r>
      <w:r w:rsidRPr="00135CCB">
        <w:rPr>
          <w:sz w:val="20"/>
          <w:szCs w:val="20"/>
        </w:rPr>
        <w:t xml:space="preserve">the </w:t>
      </w:r>
      <w:r w:rsidR="0070099F" w:rsidRPr="00135CCB">
        <w:rPr>
          <w:sz w:val="20"/>
          <w:szCs w:val="20"/>
        </w:rPr>
        <w:t xml:space="preserve">Embassy of the Republic of Poland, Dublin, </w:t>
      </w:r>
      <w:r w:rsidR="00A61964">
        <w:rPr>
          <w:sz w:val="20"/>
          <w:szCs w:val="20"/>
        </w:rPr>
        <w:t>the Polish chaplaincy</w:t>
      </w:r>
      <w:r w:rsidR="007D3508">
        <w:rPr>
          <w:sz w:val="20"/>
          <w:szCs w:val="20"/>
        </w:rPr>
        <w:t>, St Augustine’s church, Cork, and the Institute of National Remembrance</w:t>
      </w:r>
    </w:p>
    <w:p w:rsidR="00DB1C75" w:rsidRPr="00135CCB" w:rsidRDefault="00DB1C75" w:rsidP="0064235A">
      <w:pPr>
        <w:rPr>
          <w:sz w:val="20"/>
          <w:szCs w:val="20"/>
        </w:rPr>
      </w:pPr>
      <w:r w:rsidRPr="00135CCB">
        <w:rPr>
          <w:sz w:val="20"/>
          <w:szCs w:val="20"/>
        </w:rPr>
        <w:t xml:space="preserve">Please </w:t>
      </w:r>
      <w:r w:rsidR="00815BBD" w:rsidRPr="00135CCB">
        <w:rPr>
          <w:sz w:val="20"/>
          <w:szCs w:val="20"/>
        </w:rPr>
        <w:t>address any correspondence to: Pope John Paul II conference</w:t>
      </w:r>
      <w:r w:rsidRPr="00135CCB">
        <w:rPr>
          <w:sz w:val="20"/>
          <w:szCs w:val="20"/>
        </w:rPr>
        <w:t>, School of History, University College Cork.</w:t>
      </w:r>
    </w:p>
    <w:p w:rsidR="00DB1C75" w:rsidRPr="00135CCB" w:rsidRDefault="00DB1C75" w:rsidP="0064235A">
      <w:pPr>
        <w:rPr>
          <w:sz w:val="20"/>
          <w:szCs w:val="20"/>
        </w:rPr>
      </w:pPr>
      <w:r w:rsidRPr="00135CCB">
        <w:rPr>
          <w:sz w:val="20"/>
          <w:szCs w:val="20"/>
        </w:rPr>
        <w:t xml:space="preserve">Conference web site </w:t>
      </w:r>
      <w:r w:rsidR="0040658A" w:rsidRPr="0040658A">
        <w:rPr>
          <w:sz w:val="20"/>
          <w:szCs w:val="20"/>
        </w:rPr>
        <w:t>http://www.ucc.ie/en/media/academic/schoolofhistory/documents/Programme.docx</w:t>
      </w:r>
    </w:p>
    <w:p w:rsidR="00815BBD" w:rsidRDefault="00815BBD" w:rsidP="0064235A">
      <w:pPr>
        <w:rPr>
          <w:sz w:val="16"/>
        </w:rPr>
      </w:pPr>
    </w:p>
    <w:p w:rsidR="00FA6F42" w:rsidRDefault="00815BBD" w:rsidP="0064235A">
      <w:pPr>
        <w:jc w:val="center"/>
      </w:pPr>
      <w:r>
        <w:rPr>
          <w:noProof/>
          <w:sz w:val="12"/>
          <w:szCs w:val="12"/>
          <w:lang w:val="en-US"/>
        </w:rPr>
        <w:drawing>
          <wp:inline distT="0" distB="0" distL="0" distR="0" wp14:anchorId="3459CC2E" wp14:editId="73FABFA6">
            <wp:extent cx="5161085" cy="1098925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228" cy="11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2924"/>
        <w:gridCol w:w="1607"/>
        <w:gridCol w:w="1866"/>
      </w:tblGrid>
      <w:tr w:rsidR="007D3508" w:rsidTr="007D3508">
        <w:trPr>
          <w:jc w:val="center"/>
        </w:trPr>
        <w:tc>
          <w:tcPr>
            <w:tcW w:w="1701" w:type="dxa"/>
            <w:vAlign w:val="center"/>
          </w:tcPr>
          <w:p w:rsidR="007D3508" w:rsidRDefault="007D3508" w:rsidP="007D3508">
            <w:pPr>
              <w:jc w:val="left"/>
            </w:pPr>
            <w:r>
              <w:rPr>
                <w:noProof/>
                <w:lang w:val="en-US"/>
              </w:rPr>
              <w:drawing>
                <wp:inline distT="0" distB="0" distL="0" distR="0" wp14:anchorId="76B56D6A" wp14:editId="2933709F">
                  <wp:extent cx="937709" cy="694592"/>
                  <wp:effectExtent l="0" t="0" r="0" b="0"/>
                  <wp:docPr id="2" name="Picture 2" descr="C:\Private\Dept\Conferences\Solidarity 2010\Images\Programme\Logo_MyC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ivate\Dept\Conferences\Solidarity 2010\Images\Programme\Logo_MyC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27" cy="69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Align w:val="center"/>
          </w:tcPr>
          <w:p w:rsidR="007D3508" w:rsidRDefault="007D3508" w:rsidP="007D3508">
            <w:pPr>
              <w:jc w:val="left"/>
            </w:pPr>
            <w:r>
              <w:rPr>
                <w:noProof/>
                <w:lang w:val="en-US"/>
              </w:rPr>
              <w:drawing>
                <wp:inline distT="0" distB="0" distL="0" distR="0" wp14:anchorId="35745A01" wp14:editId="4BADB4D3">
                  <wp:extent cx="1620000" cy="492296"/>
                  <wp:effectExtent l="0" t="0" r="0" b="3175"/>
                  <wp:docPr id="3" name="Picture 3" descr="http://dublin.msz.gov.pl/thumb/resource/0dc1d134-cde7-4b8b-8b1b-a3f3d6074457:JCR?w=621&amp;h=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ublin.msz.gov.pl/thumb/resource/0dc1d134-cde7-4b8b-8b1b-a3f3d6074457:JCR?w=621&amp;h=8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428"/>
                          <a:stretch/>
                        </pic:blipFill>
                        <pic:spPr bwMode="auto">
                          <a:xfrm>
                            <a:off x="0" y="0"/>
                            <a:ext cx="1620000" cy="49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D3508" w:rsidRDefault="007D3508" w:rsidP="000E2DEB">
            <w:pPr>
              <w:jc w:val="center"/>
              <w:rPr>
                <w:noProof/>
                <w:lang w:eastAsia="en-I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FEE209" wp14:editId="0A3255E1">
                  <wp:extent cx="746897" cy="97594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897" cy="975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D3508" w:rsidRDefault="007D3508" w:rsidP="000E2DEB">
            <w:pPr>
              <w:jc w:val="center"/>
              <w:rPr>
                <w:noProof/>
                <w:lang w:eastAsia="en-I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E92D95" wp14:editId="53869A73">
                  <wp:extent cx="1047750" cy="1047750"/>
                  <wp:effectExtent l="0" t="0" r="0" b="0"/>
                  <wp:docPr id="8" name="Picture 8" descr="http://upload.wikimedia.org/wikipedia/en/7/75/IPN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en/7/75/IPN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F42" w:rsidRPr="007D3508" w:rsidRDefault="00FA6F42" w:rsidP="0064235A">
      <w:pPr>
        <w:jc w:val="center"/>
        <w:rPr>
          <w:sz w:val="4"/>
          <w:szCs w:val="4"/>
        </w:rPr>
      </w:pPr>
    </w:p>
    <w:sectPr w:rsidR="00FA6F42" w:rsidRPr="007D3508" w:rsidSect="002455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B7" w:rsidRDefault="00884FB7" w:rsidP="0019797F">
      <w:r>
        <w:separator/>
      </w:r>
    </w:p>
  </w:endnote>
  <w:endnote w:type="continuationSeparator" w:id="0">
    <w:p w:rsidR="00884FB7" w:rsidRDefault="00884FB7" w:rsidP="0019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9797F" w:rsidRDefault="001979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9797F" w:rsidRDefault="0019797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9797F" w:rsidRDefault="001979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B7" w:rsidRDefault="00884FB7" w:rsidP="0019797F">
      <w:r>
        <w:separator/>
      </w:r>
    </w:p>
  </w:footnote>
  <w:footnote w:type="continuationSeparator" w:id="0">
    <w:p w:rsidR="00884FB7" w:rsidRDefault="00884FB7" w:rsidP="001979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9797F" w:rsidRDefault="0089133A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0894610" o:spid="_x0000_s2050" type="#_x0000_t136" style="position:absolute;left:0;text-align:left;margin-left:0;margin-top:0;width:527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9797F" w:rsidRDefault="0089133A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0894611" o:spid="_x0000_s2051" type="#_x0000_t136" style="position:absolute;left:0;text-align:left;margin-left:0;margin-top:0;width:527pt;height:21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9797F" w:rsidRDefault="0089133A">
    <w:pPr>
      <w:pStyle w:val="Header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0894609" o:spid="_x0000_s2049" type="#_x0000_t136" style="position:absolute;left:0;text-align:left;margin-left:0;margin-top:0;width:527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75"/>
    <w:rsid w:val="0001161B"/>
    <w:rsid w:val="00026BCE"/>
    <w:rsid w:val="00033119"/>
    <w:rsid w:val="0005056E"/>
    <w:rsid w:val="000574DC"/>
    <w:rsid w:val="000714A5"/>
    <w:rsid w:val="000D2188"/>
    <w:rsid w:val="000D4449"/>
    <w:rsid w:val="000D7AC4"/>
    <w:rsid w:val="000E28B2"/>
    <w:rsid w:val="000E545B"/>
    <w:rsid w:val="000E5F6E"/>
    <w:rsid w:val="000F0927"/>
    <w:rsid w:val="000F505A"/>
    <w:rsid w:val="000F6768"/>
    <w:rsid w:val="00115959"/>
    <w:rsid w:val="001210DF"/>
    <w:rsid w:val="0013319B"/>
    <w:rsid w:val="00135CCB"/>
    <w:rsid w:val="00140ADC"/>
    <w:rsid w:val="00175AF7"/>
    <w:rsid w:val="0019797F"/>
    <w:rsid w:val="001B01D0"/>
    <w:rsid w:val="001D689C"/>
    <w:rsid w:val="001E4544"/>
    <w:rsid w:val="00201EA4"/>
    <w:rsid w:val="0023370D"/>
    <w:rsid w:val="0024558A"/>
    <w:rsid w:val="00267463"/>
    <w:rsid w:val="0027330D"/>
    <w:rsid w:val="00275AE0"/>
    <w:rsid w:val="002814E1"/>
    <w:rsid w:val="00296583"/>
    <w:rsid w:val="002A7F94"/>
    <w:rsid w:val="002E3C92"/>
    <w:rsid w:val="002F3D07"/>
    <w:rsid w:val="002F5F62"/>
    <w:rsid w:val="003158BB"/>
    <w:rsid w:val="00333DA7"/>
    <w:rsid w:val="00365047"/>
    <w:rsid w:val="00396324"/>
    <w:rsid w:val="003D149E"/>
    <w:rsid w:val="0040658A"/>
    <w:rsid w:val="0043035F"/>
    <w:rsid w:val="00475FE1"/>
    <w:rsid w:val="00477DB3"/>
    <w:rsid w:val="00480D68"/>
    <w:rsid w:val="004A4073"/>
    <w:rsid w:val="004B1A47"/>
    <w:rsid w:val="004D62FA"/>
    <w:rsid w:val="004D64EA"/>
    <w:rsid w:val="00537552"/>
    <w:rsid w:val="005813C5"/>
    <w:rsid w:val="005A1F64"/>
    <w:rsid w:val="005B464F"/>
    <w:rsid w:val="005F31E0"/>
    <w:rsid w:val="00610707"/>
    <w:rsid w:val="00640EF3"/>
    <w:rsid w:val="0064235A"/>
    <w:rsid w:val="00646D9B"/>
    <w:rsid w:val="00661055"/>
    <w:rsid w:val="0068184B"/>
    <w:rsid w:val="006B0D21"/>
    <w:rsid w:val="006D1259"/>
    <w:rsid w:val="006E06DE"/>
    <w:rsid w:val="006F20B8"/>
    <w:rsid w:val="0070099F"/>
    <w:rsid w:val="00710FF0"/>
    <w:rsid w:val="007164C1"/>
    <w:rsid w:val="00733950"/>
    <w:rsid w:val="007822DF"/>
    <w:rsid w:val="007B7838"/>
    <w:rsid w:val="007C44E2"/>
    <w:rsid w:val="007D3508"/>
    <w:rsid w:val="007D365E"/>
    <w:rsid w:val="007E16C6"/>
    <w:rsid w:val="007E60C5"/>
    <w:rsid w:val="007E7796"/>
    <w:rsid w:val="007E7E8D"/>
    <w:rsid w:val="00801B5A"/>
    <w:rsid w:val="00815BBD"/>
    <w:rsid w:val="00840409"/>
    <w:rsid w:val="00845035"/>
    <w:rsid w:val="008759C0"/>
    <w:rsid w:val="008803AE"/>
    <w:rsid w:val="008805A5"/>
    <w:rsid w:val="00884FB7"/>
    <w:rsid w:val="0089133A"/>
    <w:rsid w:val="0089485A"/>
    <w:rsid w:val="008B73A3"/>
    <w:rsid w:val="008D6303"/>
    <w:rsid w:val="00927530"/>
    <w:rsid w:val="0093507C"/>
    <w:rsid w:val="009426E5"/>
    <w:rsid w:val="00975470"/>
    <w:rsid w:val="009B56C0"/>
    <w:rsid w:val="009C473B"/>
    <w:rsid w:val="009E1603"/>
    <w:rsid w:val="009E31D3"/>
    <w:rsid w:val="00A017EE"/>
    <w:rsid w:val="00A02AFB"/>
    <w:rsid w:val="00A21C45"/>
    <w:rsid w:val="00A35F56"/>
    <w:rsid w:val="00A512A1"/>
    <w:rsid w:val="00A551E4"/>
    <w:rsid w:val="00A55B7A"/>
    <w:rsid w:val="00A57580"/>
    <w:rsid w:val="00A61964"/>
    <w:rsid w:val="00A92E97"/>
    <w:rsid w:val="00A96EF7"/>
    <w:rsid w:val="00AB556B"/>
    <w:rsid w:val="00AB6127"/>
    <w:rsid w:val="00AD2AF3"/>
    <w:rsid w:val="00AF5C49"/>
    <w:rsid w:val="00B211ED"/>
    <w:rsid w:val="00B328E0"/>
    <w:rsid w:val="00B33D0E"/>
    <w:rsid w:val="00B766EF"/>
    <w:rsid w:val="00B84232"/>
    <w:rsid w:val="00BB2A2F"/>
    <w:rsid w:val="00BB4026"/>
    <w:rsid w:val="00BB4AC8"/>
    <w:rsid w:val="00BB5EA1"/>
    <w:rsid w:val="00BC4FB5"/>
    <w:rsid w:val="00C80CE5"/>
    <w:rsid w:val="00CB6889"/>
    <w:rsid w:val="00CD0769"/>
    <w:rsid w:val="00D053C8"/>
    <w:rsid w:val="00D6231B"/>
    <w:rsid w:val="00DA7FC6"/>
    <w:rsid w:val="00DB1C75"/>
    <w:rsid w:val="00DC2F81"/>
    <w:rsid w:val="00DF2686"/>
    <w:rsid w:val="00E024EA"/>
    <w:rsid w:val="00E64EE0"/>
    <w:rsid w:val="00E70268"/>
    <w:rsid w:val="00E73D9B"/>
    <w:rsid w:val="00E752E9"/>
    <w:rsid w:val="00EA18B4"/>
    <w:rsid w:val="00EC4D82"/>
    <w:rsid w:val="00EF6657"/>
    <w:rsid w:val="00F03B20"/>
    <w:rsid w:val="00F05370"/>
    <w:rsid w:val="00F0713A"/>
    <w:rsid w:val="00F14050"/>
    <w:rsid w:val="00F67755"/>
    <w:rsid w:val="00F86189"/>
    <w:rsid w:val="00F8715C"/>
    <w:rsid w:val="00FA6F42"/>
    <w:rsid w:val="00FC5B6E"/>
    <w:rsid w:val="00FD14D0"/>
    <w:rsid w:val="00FE5FC4"/>
    <w:rsid w:val="00FF17BA"/>
    <w:rsid w:val="00FF3A3C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1C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9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79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97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3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1C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9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79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97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3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Centre</dc:creator>
  <cp:keywords/>
  <dc:description/>
  <cp:lastModifiedBy>James Cronin</cp:lastModifiedBy>
  <cp:revision>2</cp:revision>
  <cp:lastPrinted>2013-10-07T17:44:00Z</cp:lastPrinted>
  <dcterms:created xsi:type="dcterms:W3CDTF">2013-11-07T12:44:00Z</dcterms:created>
  <dcterms:modified xsi:type="dcterms:W3CDTF">2013-11-07T12:44:00Z</dcterms:modified>
</cp:coreProperties>
</file>