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558" w:rsidRDefault="00DA2558" w:rsidP="00DA2558">
      <w:pPr>
        <w:spacing w:after="0"/>
        <w:jc w:val="center"/>
        <w:rPr>
          <w:rFonts w:asciiTheme="majorHAnsi" w:hAnsiTheme="majorHAnsi" w:cs="Times"/>
          <w:b/>
        </w:rPr>
      </w:pPr>
    </w:p>
    <w:p w:rsidR="00DA2558" w:rsidRDefault="00DA2558" w:rsidP="00DA2558">
      <w:pPr>
        <w:spacing w:after="0"/>
        <w:jc w:val="center"/>
        <w:rPr>
          <w:rFonts w:asciiTheme="majorHAnsi" w:hAnsiTheme="majorHAnsi" w:cs="Times"/>
          <w:b/>
        </w:rPr>
      </w:pPr>
    </w:p>
    <w:p w:rsidR="00DA2558" w:rsidRDefault="00DA2558" w:rsidP="00DA2558">
      <w:pPr>
        <w:spacing w:after="0"/>
        <w:jc w:val="center"/>
        <w:rPr>
          <w:rFonts w:asciiTheme="majorHAnsi" w:hAnsiTheme="majorHAnsi" w:cs="Times"/>
          <w:b/>
        </w:rPr>
      </w:pPr>
    </w:p>
    <w:p w:rsidR="00DA2558" w:rsidRDefault="00DA2558" w:rsidP="00DA2558">
      <w:pPr>
        <w:spacing w:after="0"/>
        <w:jc w:val="center"/>
        <w:rPr>
          <w:rFonts w:asciiTheme="majorHAnsi" w:hAnsiTheme="majorHAnsi" w:cs="Times"/>
          <w:b/>
          <w:sz w:val="40"/>
          <w:szCs w:val="40"/>
        </w:rPr>
      </w:pPr>
    </w:p>
    <w:p w:rsidR="00DA2558" w:rsidRDefault="00DA2558" w:rsidP="00DA2558">
      <w:pPr>
        <w:spacing w:after="0"/>
        <w:jc w:val="center"/>
        <w:rPr>
          <w:rFonts w:asciiTheme="majorHAnsi" w:hAnsiTheme="majorHAnsi" w:cs="Times"/>
          <w:b/>
          <w:sz w:val="40"/>
          <w:szCs w:val="40"/>
        </w:rPr>
      </w:pPr>
    </w:p>
    <w:p w:rsidR="00DA2558" w:rsidRDefault="00DA2558" w:rsidP="00DA2558">
      <w:pPr>
        <w:spacing w:after="0"/>
        <w:rPr>
          <w:rFonts w:asciiTheme="majorHAnsi" w:hAnsiTheme="majorHAnsi" w:cs="Times"/>
          <w:b/>
          <w:sz w:val="40"/>
          <w:szCs w:val="40"/>
        </w:rPr>
      </w:pPr>
    </w:p>
    <w:p w:rsidR="00DA2558" w:rsidRDefault="00DA2558" w:rsidP="00DA2558">
      <w:pPr>
        <w:spacing w:after="0"/>
        <w:jc w:val="center"/>
        <w:rPr>
          <w:rFonts w:asciiTheme="majorHAnsi" w:hAnsiTheme="majorHAnsi" w:cs="Times"/>
          <w:b/>
          <w:sz w:val="40"/>
          <w:szCs w:val="40"/>
        </w:rPr>
      </w:pPr>
      <w:r>
        <w:rPr>
          <w:rFonts w:asciiTheme="majorHAnsi" w:hAnsiTheme="majorHAnsi" w:cs="Times"/>
          <w:b/>
          <w:sz w:val="40"/>
          <w:szCs w:val="40"/>
        </w:rPr>
        <w:t>College of Business and Law</w:t>
      </w:r>
    </w:p>
    <w:p w:rsidR="00DA2558" w:rsidRDefault="00DA2558" w:rsidP="00DA2558">
      <w:pPr>
        <w:spacing w:after="0"/>
        <w:jc w:val="center"/>
        <w:rPr>
          <w:rFonts w:asciiTheme="majorHAnsi" w:hAnsiTheme="majorHAnsi" w:cs="Times"/>
          <w:b/>
          <w:sz w:val="40"/>
          <w:szCs w:val="40"/>
        </w:rPr>
      </w:pPr>
    </w:p>
    <w:p w:rsidR="00DA2558" w:rsidRDefault="00DA2558" w:rsidP="00DA2558">
      <w:pPr>
        <w:spacing w:after="0"/>
        <w:jc w:val="center"/>
        <w:rPr>
          <w:rFonts w:asciiTheme="majorHAnsi" w:hAnsiTheme="majorHAnsi" w:cs="Times"/>
          <w:b/>
          <w:sz w:val="40"/>
          <w:szCs w:val="40"/>
        </w:rPr>
      </w:pPr>
    </w:p>
    <w:p w:rsidR="00DA2558" w:rsidRDefault="00DA2558" w:rsidP="00DA2558">
      <w:pPr>
        <w:spacing w:after="0"/>
        <w:jc w:val="center"/>
        <w:rPr>
          <w:rFonts w:asciiTheme="majorHAnsi" w:hAnsiTheme="majorHAnsi" w:cs="Times"/>
          <w:b/>
          <w:sz w:val="40"/>
          <w:szCs w:val="40"/>
        </w:rPr>
      </w:pPr>
      <w:r>
        <w:rPr>
          <w:rFonts w:asciiTheme="majorHAnsi" w:hAnsiTheme="majorHAnsi" w:cs="Times"/>
          <w:b/>
          <w:sz w:val="40"/>
          <w:szCs w:val="40"/>
        </w:rPr>
        <w:t>Rules</w:t>
      </w:r>
    </w:p>
    <w:p w:rsidR="00DA2558" w:rsidRDefault="00DA2558" w:rsidP="00DA2558">
      <w:pPr>
        <w:spacing w:after="0"/>
        <w:jc w:val="center"/>
        <w:rPr>
          <w:rFonts w:asciiTheme="majorHAnsi" w:hAnsiTheme="majorHAnsi" w:cs="Times"/>
          <w:b/>
          <w:sz w:val="40"/>
          <w:szCs w:val="40"/>
        </w:rPr>
      </w:pPr>
    </w:p>
    <w:p w:rsidR="00DA2558" w:rsidRDefault="00DA2558" w:rsidP="00DA2558">
      <w:pPr>
        <w:spacing w:after="0"/>
        <w:jc w:val="center"/>
        <w:rPr>
          <w:rFonts w:asciiTheme="majorHAnsi" w:hAnsiTheme="majorHAnsi" w:cs="Times"/>
          <w:b/>
          <w:sz w:val="40"/>
          <w:szCs w:val="40"/>
        </w:rPr>
      </w:pPr>
    </w:p>
    <w:p w:rsidR="00A630D9" w:rsidRDefault="00B751D5" w:rsidP="00DA2558">
      <w:pPr>
        <w:spacing w:after="0"/>
        <w:jc w:val="center"/>
        <w:rPr>
          <w:rFonts w:asciiTheme="majorHAnsi" w:hAnsiTheme="majorHAnsi" w:cs="Times"/>
          <w:b/>
          <w:sz w:val="28"/>
          <w:szCs w:val="28"/>
        </w:rPr>
      </w:pPr>
      <w:r w:rsidRPr="00B751D5">
        <w:rPr>
          <w:rFonts w:asciiTheme="majorHAnsi" w:hAnsiTheme="majorHAnsi" w:cs="Times"/>
          <w:b/>
          <w:sz w:val="28"/>
          <w:szCs w:val="28"/>
        </w:rPr>
        <w:t xml:space="preserve">Approved </w:t>
      </w:r>
      <w:r w:rsidR="00B668EC">
        <w:rPr>
          <w:rFonts w:asciiTheme="majorHAnsi" w:hAnsiTheme="majorHAnsi" w:cs="Times"/>
          <w:b/>
          <w:sz w:val="28"/>
          <w:szCs w:val="28"/>
        </w:rPr>
        <w:t xml:space="preserve">by </w:t>
      </w:r>
      <w:r w:rsidRPr="00B751D5">
        <w:rPr>
          <w:rFonts w:asciiTheme="majorHAnsi" w:hAnsiTheme="majorHAnsi" w:cs="Times"/>
          <w:b/>
          <w:sz w:val="28"/>
          <w:szCs w:val="28"/>
        </w:rPr>
        <w:t>Governing Body</w:t>
      </w:r>
      <w:r w:rsidR="00A630D9">
        <w:rPr>
          <w:rFonts w:asciiTheme="majorHAnsi" w:hAnsiTheme="majorHAnsi" w:cs="Times"/>
          <w:b/>
          <w:sz w:val="28"/>
          <w:szCs w:val="28"/>
        </w:rPr>
        <w:t>,</w:t>
      </w:r>
      <w:r w:rsidRPr="00B751D5">
        <w:rPr>
          <w:rFonts w:asciiTheme="majorHAnsi" w:hAnsiTheme="majorHAnsi" w:cs="Times"/>
          <w:b/>
          <w:sz w:val="28"/>
          <w:szCs w:val="28"/>
        </w:rPr>
        <w:t xml:space="preserve"> 17 June 2014 </w:t>
      </w:r>
    </w:p>
    <w:p w:rsidR="00B91C67" w:rsidRPr="00B751D5" w:rsidRDefault="00B668EC" w:rsidP="00DA2558">
      <w:pPr>
        <w:spacing w:after="0"/>
        <w:jc w:val="center"/>
        <w:rPr>
          <w:rFonts w:asciiTheme="majorHAnsi" w:hAnsiTheme="majorHAnsi" w:cs="Times"/>
          <w:b/>
          <w:sz w:val="40"/>
          <w:szCs w:val="40"/>
        </w:rPr>
      </w:pPr>
      <w:r w:rsidRPr="008C39AB">
        <w:rPr>
          <w:rFonts w:asciiTheme="majorHAnsi" w:hAnsiTheme="majorHAnsi" w:cs="Times"/>
          <w:b/>
          <w:sz w:val="24"/>
          <w:szCs w:val="28"/>
        </w:rPr>
        <w:t>amended by</w:t>
      </w:r>
      <w:r w:rsidR="00B751D5" w:rsidRPr="008C39AB">
        <w:rPr>
          <w:rFonts w:asciiTheme="majorHAnsi" w:hAnsiTheme="majorHAnsi" w:cs="Times"/>
          <w:b/>
          <w:sz w:val="24"/>
          <w:szCs w:val="28"/>
        </w:rPr>
        <w:t xml:space="preserve"> Governing Body</w:t>
      </w:r>
      <w:r w:rsidR="00A630D9">
        <w:rPr>
          <w:rFonts w:asciiTheme="majorHAnsi" w:hAnsiTheme="majorHAnsi" w:cs="Times"/>
          <w:b/>
          <w:sz w:val="24"/>
          <w:szCs w:val="28"/>
        </w:rPr>
        <w:t>,</w:t>
      </w:r>
      <w:r w:rsidR="00B751D5" w:rsidRPr="008C39AB">
        <w:rPr>
          <w:rFonts w:asciiTheme="majorHAnsi" w:hAnsiTheme="majorHAnsi" w:cs="Times"/>
          <w:b/>
          <w:sz w:val="24"/>
          <w:szCs w:val="28"/>
        </w:rPr>
        <w:t xml:space="preserve"> 03 November 2015</w:t>
      </w:r>
      <w:r w:rsidR="006A4AE2">
        <w:rPr>
          <w:rFonts w:asciiTheme="majorHAnsi" w:hAnsiTheme="majorHAnsi" w:cs="Times"/>
          <w:b/>
          <w:sz w:val="24"/>
          <w:szCs w:val="28"/>
        </w:rPr>
        <w:t xml:space="preserve"> and 13 June 2017</w:t>
      </w:r>
      <w:bookmarkStart w:id="0" w:name="_GoBack"/>
      <w:bookmarkEnd w:id="0"/>
    </w:p>
    <w:p w:rsidR="00B91C67" w:rsidRDefault="00B91C67" w:rsidP="00DA2558">
      <w:pPr>
        <w:spacing w:after="0"/>
        <w:jc w:val="center"/>
        <w:rPr>
          <w:rFonts w:asciiTheme="majorHAnsi" w:hAnsiTheme="majorHAnsi" w:cs="Times"/>
          <w:b/>
          <w:sz w:val="40"/>
          <w:szCs w:val="40"/>
        </w:rPr>
      </w:pPr>
    </w:p>
    <w:p w:rsidR="00B91C67" w:rsidRDefault="00B91C67" w:rsidP="00DA2558">
      <w:pPr>
        <w:spacing w:after="0"/>
        <w:jc w:val="center"/>
        <w:rPr>
          <w:rFonts w:asciiTheme="majorHAnsi" w:hAnsiTheme="majorHAnsi" w:cs="Times"/>
          <w:b/>
          <w:sz w:val="40"/>
          <w:szCs w:val="40"/>
        </w:rPr>
      </w:pPr>
    </w:p>
    <w:p w:rsidR="00B91C67" w:rsidRDefault="00B91C67" w:rsidP="00DA2558">
      <w:pPr>
        <w:spacing w:after="0"/>
        <w:jc w:val="center"/>
        <w:rPr>
          <w:rFonts w:asciiTheme="majorHAnsi" w:hAnsiTheme="majorHAnsi" w:cs="Times"/>
          <w:b/>
          <w:sz w:val="40"/>
          <w:szCs w:val="40"/>
        </w:rPr>
      </w:pPr>
    </w:p>
    <w:p w:rsidR="00B91C67" w:rsidRDefault="00B91C67" w:rsidP="00DA2558">
      <w:pPr>
        <w:spacing w:after="0"/>
        <w:jc w:val="center"/>
        <w:rPr>
          <w:rFonts w:asciiTheme="majorHAnsi" w:hAnsiTheme="majorHAnsi" w:cs="Times"/>
          <w:b/>
          <w:sz w:val="40"/>
          <w:szCs w:val="40"/>
        </w:rPr>
      </w:pPr>
    </w:p>
    <w:p w:rsidR="00B91C67" w:rsidRDefault="00B91C67" w:rsidP="00DA2558">
      <w:pPr>
        <w:spacing w:after="0"/>
        <w:jc w:val="center"/>
        <w:rPr>
          <w:rFonts w:asciiTheme="majorHAnsi" w:hAnsiTheme="majorHAnsi" w:cs="Times"/>
          <w:b/>
          <w:sz w:val="40"/>
          <w:szCs w:val="40"/>
        </w:rPr>
      </w:pPr>
    </w:p>
    <w:p w:rsidR="00B91C67" w:rsidRDefault="00B91C67" w:rsidP="00DA2558">
      <w:pPr>
        <w:spacing w:after="0"/>
        <w:jc w:val="center"/>
        <w:rPr>
          <w:rFonts w:asciiTheme="majorHAnsi" w:hAnsiTheme="majorHAnsi" w:cs="Times"/>
          <w:b/>
          <w:sz w:val="40"/>
          <w:szCs w:val="40"/>
        </w:rPr>
      </w:pPr>
    </w:p>
    <w:p w:rsidR="00B91C67" w:rsidRDefault="00B91C67" w:rsidP="00DA2558">
      <w:pPr>
        <w:spacing w:after="0"/>
        <w:jc w:val="center"/>
        <w:rPr>
          <w:rFonts w:asciiTheme="majorHAnsi" w:hAnsiTheme="majorHAnsi" w:cs="Times"/>
          <w:b/>
          <w:sz w:val="40"/>
          <w:szCs w:val="40"/>
        </w:rPr>
      </w:pPr>
    </w:p>
    <w:p w:rsidR="00B91C67" w:rsidRDefault="00B91C67" w:rsidP="00DA2558">
      <w:pPr>
        <w:spacing w:after="0"/>
        <w:jc w:val="center"/>
        <w:rPr>
          <w:rFonts w:asciiTheme="majorHAnsi" w:hAnsiTheme="majorHAnsi" w:cs="Times"/>
          <w:b/>
          <w:sz w:val="40"/>
          <w:szCs w:val="40"/>
        </w:rPr>
      </w:pPr>
    </w:p>
    <w:p w:rsidR="00B91C67" w:rsidRDefault="00B91C67" w:rsidP="00DA2558">
      <w:pPr>
        <w:spacing w:after="0"/>
        <w:jc w:val="center"/>
        <w:rPr>
          <w:rFonts w:asciiTheme="majorHAnsi" w:hAnsiTheme="majorHAnsi" w:cs="Times"/>
          <w:b/>
          <w:sz w:val="40"/>
          <w:szCs w:val="40"/>
        </w:rPr>
      </w:pPr>
    </w:p>
    <w:p w:rsidR="00B91C67" w:rsidRDefault="00B91C67" w:rsidP="00DA2558">
      <w:pPr>
        <w:spacing w:after="0"/>
        <w:jc w:val="center"/>
        <w:rPr>
          <w:rFonts w:asciiTheme="majorHAnsi" w:hAnsiTheme="majorHAnsi" w:cs="Times"/>
          <w:b/>
          <w:sz w:val="40"/>
          <w:szCs w:val="40"/>
        </w:rPr>
      </w:pPr>
    </w:p>
    <w:p w:rsidR="00B91C67" w:rsidRDefault="00B91C67" w:rsidP="00DA2558">
      <w:pPr>
        <w:spacing w:after="0"/>
        <w:jc w:val="center"/>
        <w:rPr>
          <w:rFonts w:asciiTheme="majorHAnsi" w:hAnsiTheme="majorHAnsi" w:cs="Times"/>
          <w:b/>
          <w:sz w:val="40"/>
          <w:szCs w:val="40"/>
        </w:rPr>
      </w:pPr>
    </w:p>
    <w:p w:rsidR="00DA2558" w:rsidRPr="00B91C67" w:rsidRDefault="00DA2558" w:rsidP="00DA2558">
      <w:pPr>
        <w:spacing w:after="0"/>
        <w:jc w:val="center"/>
        <w:rPr>
          <w:rFonts w:asciiTheme="majorHAnsi" w:hAnsiTheme="majorHAnsi" w:cs="Times"/>
          <w:sz w:val="28"/>
          <w:szCs w:val="28"/>
          <w:u w:val="single"/>
        </w:rPr>
      </w:pPr>
      <w:r w:rsidRPr="00B91C67">
        <w:rPr>
          <w:rFonts w:asciiTheme="majorHAnsi" w:hAnsiTheme="majorHAnsi" w:cs="Times"/>
          <w:sz w:val="28"/>
          <w:szCs w:val="28"/>
          <w:u w:val="single"/>
        </w:rPr>
        <w:br w:type="page"/>
      </w:r>
    </w:p>
    <w:p w:rsidR="00DA2558" w:rsidRPr="00817AFA" w:rsidRDefault="00DA2558" w:rsidP="00DA2558">
      <w:pPr>
        <w:spacing w:after="0"/>
        <w:jc w:val="both"/>
        <w:rPr>
          <w:rFonts w:asciiTheme="majorHAnsi" w:hAnsiTheme="majorHAnsi"/>
          <w:b/>
          <w:u w:val="single"/>
        </w:rPr>
      </w:pPr>
      <w:r w:rsidRPr="00817AFA">
        <w:rPr>
          <w:rFonts w:asciiTheme="majorHAnsi" w:hAnsiTheme="majorHAnsi"/>
          <w:b/>
          <w:u w:val="single"/>
        </w:rPr>
        <w:lastRenderedPageBreak/>
        <w:t>Preamble</w:t>
      </w:r>
    </w:p>
    <w:p w:rsidR="00DA2558" w:rsidRDefault="00A630D9" w:rsidP="00DA2558">
      <w:pPr>
        <w:spacing w:after="0"/>
        <w:jc w:val="both"/>
        <w:rPr>
          <w:rFonts w:asciiTheme="majorHAnsi" w:hAnsiTheme="majorHAnsi"/>
        </w:rPr>
      </w:pPr>
      <w:r>
        <w:rPr>
          <w:rFonts w:asciiTheme="majorHAnsi" w:hAnsiTheme="majorHAnsi"/>
        </w:rPr>
        <w:t xml:space="preserve">1. </w:t>
      </w:r>
      <w:r w:rsidR="008C39AB">
        <w:rPr>
          <w:rFonts w:asciiTheme="majorHAnsi" w:hAnsiTheme="majorHAnsi"/>
        </w:rPr>
        <w:tab/>
      </w:r>
      <w:r w:rsidR="00DA2558">
        <w:rPr>
          <w:rFonts w:asciiTheme="majorHAnsi" w:hAnsiTheme="majorHAnsi"/>
        </w:rPr>
        <w:t xml:space="preserve">These rules specify the structure and governance of the College of Business and Law, in keeping with the Principal Statute of the University (E.1.b. and 6) and in support of </w:t>
      </w:r>
      <w:r w:rsidR="00E07FB0">
        <w:rPr>
          <w:rFonts w:asciiTheme="majorHAnsi" w:hAnsiTheme="majorHAnsi"/>
        </w:rPr>
        <w:t xml:space="preserve">the University’s </w:t>
      </w:r>
      <w:r w:rsidR="00DA2558">
        <w:rPr>
          <w:rFonts w:asciiTheme="majorHAnsi" w:hAnsiTheme="majorHAnsi"/>
        </w:rPr>
        <w:t>objects (A.2).</w:t>
      </w:r>
      <w:r w:rsidR="00DA2558">
        <w:rPr>
          <w:rStyle w:val="FootnoteReference"/>
          <w:rFonts w:asciiTheme="majorHAnsi" w:hAnsiTheme="majorHAnsi"/>
        </w:rPr>
        <w:footnoteReference w:id="1"/>
      </w:r>
    </w:p>
    <w:p w:rsidR="00DA2558" w:rsidRDefault="00DA2558" w:rsidP="00DA2558">
      <w:pPr>
        <w:spacing w:after="0"/>
        <w:jc w:val="both"/>
        <w:rPr>
          <w:rFonts w:asciiTheme="majorHAnsi" w:hAnsiTheme="majorHAnsi"/>
        </w:rPr>
      </w:pPr>
    </w:p>
    <w:p w:rsidR="00DA2558" w:rsidRPr="00817AFA" w:rsidRDefault="00DA2558" w:rsidP="00DA2558">
      <w:pPr>
        <w:spacing w:after="0"/>
        <w:jc w:val="both"/>
        <w:rPr>
          <w:rFonts w:asciiTheme="majorHAnsi" w:hAnsiTheme="majorHAnsi"/>
          <w:b/>
          <w:u w:val="single"/>
        </w:rPr>
      </w:pPr>
      <w:r w:rsidRPr="00817AFA">
        <w:rPr>
          <w:rFonts w:asciiTheme="majorHAnsi" w:hAnsiTheme="majorHAnsi"/>
          <w:b/>
          <w:u w:val="single"/>
        </w:rPr>
        <w:t>Scope and Principles</w:t>
      </w:r>
    </w:p>
    <w:p w:rsidR="00DA2558" w:rsidRDefault="00A630D9" w:rsidP="008C39AB">
      <w:pPr>
        <w:spacing w:after="0" w:line="240" w:lineRule="auto"/>
        <w:jc w:val="both"/>
        <w:rPr>
          <w:rFonts w:asciiTheme="majorHAnsi" w:hAnsiTheme="majorHAnsi"/>
        </w:rPr>
      </w:pPr>
      <w:r>
        <w:rPr>
          <w:rFonts w:asciiTheme="majorHAnsi" w:hAnsiTheme="majorHAnsi"/>
          <w:i/>
        </w:rPr>
        <w:t>2.</w:t>
      </w:r>
      <w:r w:rsidR="008C39AB">
        <w:rPr>
          <w:rFonts w:asciiTheme="majorHAnsi" w:hAnsiTheme="majorHAnsi"/>
          <w:i/>
        </w:rPr>
        <w:tab/>
      </w:r>
      <w:r>
        <w:rPr>
          <w:rFonts w:asciiTheme="majorHAnsi" w:hAnsiTheme="majorHAnsi"/>
          <w:i/>
        </w:rPr>
        <w:t xml:space="preserve"> </w:t>
      </w:r>
      <w:r w:rsidR="00DA2558">
        <w:rPr>
          <w:rFonts w:asciiTheme="majorHAnsi" w:hAnsiTheme="majorHAnsi"/>
          <w:i/>
        </w:rPr>
        <w:t xml:space="preserve">Scope of the Rules. </w:t>
      </w:r>
      <w:r w:rsidR="00DA2558">
        <w:rPr>
          <w:rFonts w:asciiTheme="majorHAnsi" w:hAnsiTheme="majorHAnsi"/>
        </w:rPr>
        <w:t>The rules provide for the efficient and responsible governance of the College (E.4.e). Membership of the University, and the rights and freedoms of staff, are as provided for in the Universities Act</w:t>
      </w:r>
      <w:r w:rsidR="0047686C">
        <w:rPr>
          <w:rFonts w:asciiTheme="majorHAnsi" w:hAnsiTheme="majorHAnsi"/>
        </w:rPr>
        <w:t>,</w:t>
      </w:r>
      <w:r w:rsidR="00DA2558">
        <w:rPr>
          <w:rFonts w:asciiTheme="majorHAnsi" w:hAnsiTheme="majorHAnsi"/>
        </w:rPr>
        <w:t xml:space="preserve"> 1997 and in the Principal Statute, and nothing in these rules shall be construed in such a way as to conflict with their provisions.</w:t>
      </w:r>
    </w:p>
    <w:p w:rsidR="00BF1D55" w:rsidRDefault="00BF1D55" w:rsidP="00BF1D55">
      <w:pPr>
        <w:spacing w:after="0" w:line="240" w:lineRule="auto"/>
        <w:jc w:val="both"/>
        <w:rPr>
          <w:rFonts w:asciiTheme="majorHAnsi" w:hAnsiTheme="majorHAnsi"/>
        </w:rPr>
      </w:pPr>
    </w:p>
    <w:p w:rsidR="00DA2558" w:rsidRDefault="00A630D9" w:rsidP="008C39AB">
      <w:pPr>
        <w:spacing w:after="0" w:line="240" w:lineRule="auto"/>
        <w:jc w:val="both"/>
        <w:rPr>
          <w:rFonts w:asciiTheme="majorHAnsi" w:hAnsiTheme="majorHAnsi"/>
        </w:rPr>
      </w:pPr>
      <w:r>
        <w:rPr>
          <w:rFonts w:asciiTheme="majorHAnsi" w:hAnsiTheme="majorHAnsi"/>
          <w:i/>
        </w:rPr>
        <w:t xml:space="preserve">3. </w:t>
      </w:r>
      <w:r w:rsidR="008C39AB">
        <w:rPr>
          <w:rFonts w:asciiTheme="majorHAnsi" w:hAnsiTheme="majorHAnsi"/>
          <w:i/>
        </w:rPr>
        <w:tab/>
      </w:r>
      <w:r w:rsidR="00DA2558">
        <w:rPr>
          <w:rFonts w:asciiTheme="majorHAnsi" w:hAnsiTheme="majorHAnsi"/>
          <w:i/>
        </w:rPr>
        <w:t>Principles</w:t>
      </w:r>
      <w:r w:rsidR="00DA2558">
        <w:rPr>
          <w:rFonts w:asciiTheme="majorHAnsi" w:hAnsiTheme="majorHAnsi"/>
        </w:rPr>
        <w:t>. The College will operate according to the principles of subsidiarity (ensuring maximum academic and financial autonomy for Business and for Law); academic freedom, intellectual collaboration (underpinned by and respectful of strong disciplinary bases, academic traditions and scholarly standards in Business and in Law), and the alignment of structures and processes with University Statutes</w:t>
      </w:r>
      <w:r w:rsidR="00E07FB0">
        <w:rPr>
          <w:rFonts w:asciiTheme="majorHAnsi" w:hAnsiTheme="majorHAnsi"/>
        </w:rPr>
        <w:t>,</w:t>
      </w:r>
      <w:r w:rsidR="00DA2558">
        <w:rPr>
          <w:rFonts w:asciiTheme="majorHAnsi" w:hAnsiTheme="majorHAnsi"/>
        </w:rPr>
        <w:t xml:space="preserve"> </w:t>
      </w:r>
      <w:r w:rsidR="00E07FB0">
        <w:rPr>
          <w:rFonts w:asciiTheme="majorHAnsi" w:hAnsiTheme="majorHAnsi"/>
        </w:rPr>
        <w:t>regulations</w:t>
      </w:r>
      <w:r w:rsidR="0047686C">
        <w:rPr>
          <w:rFonts w:asciiTheme="majorHAnsi" w:hAnsiTheme="majorHAnsi"/>
        </w:rPr>
        <w:t>,</w:t>
      </w:r>
      <w:r w:rsidR="00E07FB0">
        <w:rPr>
          <w:rFonts w:asciiTheme="majorHAnsi" w:hAnsiTheme="majorHAnsi"/>
        </w:rPr>
        <w:t xml:space="preserve"> </w:t>
      </w:r>
      <w:r w:rsidR="00DA2558">
        <w:rPr>
          <w:rFonts w:asciiTheme="majorHAnsi" w:hAnsiTheme="majorHAnsi"/>
        </w:rPr>
        <w:t>policies, and procedures for Colleges, Schools, Departments, Disciplines and staff.</w:t>
      </w:r>
    </w:p>
    <w:p w:rsidR="00BF1D55" w:rsidRDefault="00BF1D55" w:rsidP="00BF1D55">
      <w:pPr>
        <w:spacing w:after="0" w:line="240" w:lineRule="auto"/>
        <w:jc w:val="both"/>
        <w:rPr>
          <w:rFonts w:asciiTheme="majorHAnsi" w:hAnsiTheme="majorHAnsi"/>
        </w:rPr>
      </w:pPr>
    </w:p>
    <w:p w:rsidR="00DA2558" w:rsidRDefault="00DA2558" w:rsidP="00DA2558">
      <w:pPr>
        <w:spacing w:after="0"/>
        <w:jc w:val="both"/>
        <w:rPr>
          <w:rFonts w:asciiTheme="majorHAnsi" w:hAnsiTheme="majorHAnsi"/>
        </w:rPr>
      </w:pPr>
    </w:p>
    <w:p w:rsidR="00DA2558" w:rsidRDefault="00DA2558" w:rsidP="00DA2558">
      <w:pPr>
        <w:spacing w:after="0"/>
        <w:jc w:val="both"/>
        <w:rPr>
          <w:rFonts w:asciiTheme="majorHAnsi" w:hAnsiTheme="majorHAnsi"/>
          <w:b/>
          <w:bCs/>
        </w:rPr>
      </w:pPr>
      <w:r>
        <w:rPr>
          <w:rFonts w:asciiTheme="majorHAnsi" w:hAnsiTheme="majorHAnsi"/>
          <w:b/>
          <w:bCs/>
        </w:rPr>
        <w:t xml:space="preserve">The College Mission </w:t>
      </w:r>
    </w:p>
    <w:p w:rsidR="00DA2558" w:rsidRDefault="00DA2558" w:rsidP="00DA2558">
      <w:pPr>
        <w:spacing w:after="0"/>
        <w:jc w:val="both"/>
        <w:rPr>
          <w:rFonts w:asciiTheme="majorHAnsi" w:hAnsiTheme="majorHAnsi"/>
        </w:rPr>
      </w:pPr>
      <w:r>
        <w:rPr>
          <w:rFonts w:asciiTheme="majorHAnsi" w:hAnsiTheme="majorHAnsi"/>
          <w:bCs/>
        </w:rPr>
        <w:t>4.</w:t>
      </w:r>
      <w:r>
        <w:rPr>
          <w:rFonts w:asciiTheme="majorHAnsi" w:hAnsiTheme="majorHAnsi"/>
          <w:bCs/>
        </w:rPr>
        <w:tab/>
      </w:r>
      <w:r>
        <w:rPr>
          <w:rFonts w:asciiTheme="majorHAnsi" w:hAnsiTheme="majorHAnsi"/>
          <w:i/>
        </w:rPr>
        <w:t xml:space="preserve">Mission. </w:t>
      </w:r>
      <w:r>
        <w:rPr>
          <w:rFonts w:asciiTheme="majorHAnsi" w:hAnsiTheme="majorHAnsi"/>
        </w:rPr>
        <w:t>The College of Business and Law shall have as its mission the commitment to quality education at all levels with programmes that meet the needs of a diverse body of students and which are responsive to the demands of employers and society. The College is committed to research and scholarly activity that has international standing and impact.</w:t>
      </w:r>
    </w:p>
    <w:p w:rsidR="00DA2558" w:rsidRDefault="00DA2558" w:rsidP="00DA2558">
      <w:pPr>
        <w:pStyle w:val="ListParagraph"/>
        <w:jc w:val="both"/>
        <w:rPr>
          <w:rFonts w:asciiTheme="majorHAnsi" w:hAnsiTheme="majorHAnsi"/>
          <w:bCs/>
          <w:sz w:val="22"/>
          <w:szCs w:val="22"/>
        </w:rPr>
      </w:pPr>
      <w:r>
        <w:rPr>
          <w:rFonts w:asciiTheme="majorHAnsi" w:hAnsiTheme="majorHAnsi"/>
          <w:bCs/>
          <w:i/>
          <w:sz w:val="22"/>
          <w:szCs w:val="22"/>
        </w:rPr>
        <w:t>5.</w:t>
      </w:r>
      <w:r>
        <w:rPr>
          <w:rFonts w:asciiTheme="majorHAnsi" w:hAnsiTheme="majorHAnsi"/>
          <w:bCs/>
          <w:i/>
          <w:sz w:val="22"/>
          <w:szCs w:val="22"/>
        </w:rPr>
        <w:tab/>
        <w:t>Strategic Objectives.</w:t>
      </w:r>
      <w:r>
        <w:rPr>
          <w:rFonts w:asciiTheme="majorHAnsi" w:hAnsiTheme="majorHAnsi"/>
          <w:bCs/>
          <w:sz w:val="22"/>
          <w:szCs w:val="22"/>
        </w:rPr>
        <w:t xml:space="preserve"> The College is committed to supporting and achieving goals under the following headings: </w:t>
      </w:r>
    </w:p>
    <w:p w:rsidR="00DA2558" w:rsidRDefault="00DA2558" w:rsidP="00DA2558">
      <w:pPr>
        <w:pStyle w:val="ListParagraph"/>
        <w:numPr>
          <w:ilvl w:val="0"/>
          <w:numId w:val="2"/>
        </w:numPr>
        <w:spacing w:before="0" w:beforeAutospacing="0" w:after="0" w:afterAutospacing="0"/>
        <w:contextualSpacing/>
        <w:jc w:val="both"/>
        <w:rPr>
          <w:rFonts w:asciiTheme="majorHAnsi" w:hAnsiTheme="majorHAnsi" w:cs="Times"/>
          <w:sz w:val="22"/>
          <w:szCs w:val="22"/>
          <w:u w:val="single"/>
        </w:rPr>
      </w:pPr>
      <w:r>
        <w:rPr>
          <w:rFonts w:asciiTheme="majorHAnsi" w:hAnsiTheme="majorHAnsi"/>
          <w:bCs/>
          <w:sz w:val="22"/>
          <w:szCs w:val="22"/>
        </w:rPr>
        <w:t xml:space="preserve">Accreditation; </w:t>
      </w:r>
    </w:p>
    <w:p w:rsidR="00DA2558" w:rsidRDefault="00DA2558" w:rsidP="00DA2558">
      <w:pPr>
        <w:pStyle w:val="ListParagraph"/>
        <w:numPr>
          <w:ilvl w:val="0"/>
          <w:numId w:val="2"/>
        </w:numPr>
        <w:spacing w:before="0" w:beforeAutospacing="0" w:after="0" w:afterAutospacing="0"/>
        <w:contextualSpacing/>
        <w:jc w:val="both"/>
        <w:rPr>
          <w:rFonts w:asciiTheme="majorHAnsi" w:hAnsiTheme="majorHAnsi" w:cs="Times"/>
          <w:sz w:val="22"/>
          <w:szCs w:val="22"/>
          <w:u w:val="single"/>
        </w:rPr>
      </w:pPr>
      <w:r>
        <w:rPr>
          <w:rFonts w:asciiTheme="majorHAnsi" w:hAnsiTheme="majorHAnsi"/>
          <w:bCs/>
          <w:sz w:val="22"/>
          <w:szCs w:val="22"/>
        </w:rPr>
        <w:t xml:space="preserve">Alumni and External Engagement; </w:t>
      </w:r>
    </w:p>
    <w:p w:rsidR="00DA2558" w:rsidRDefault="00DA2558" w:rsidP="00DA2558">
      <w:pPr>
        <w:pStyle w:val="ListParagraph"/>
        <w:numPr>
          <w:ilvl w:val="0"/>
          <w:numId w:val="2"/>
        </w:numPr>
        <w:spacing w:before="0" w:beforeAutospacing="0" w:after="0" w:afterAutospacing="0"/>
        <w:contextualSpacing/>
        <w:jc w:val="both"/>
        <w:rPr>
          <w:rFonts w:asciiTheme="majorHAnsi" w:hAnsiTheme="majorHAnsi" w:cs="Times"/>
          <w:sz w:val="22"/>
          <w:szCs w:val="22"/>
          <w:u w:val="single"/>
        </w:rPr>
      </w:pPr>
      <w:r>
        <w:rPr>
          <w:rFonts w:asciiTheme="majorHAnsi" w:hAnsiTheme="majorHAnsi"/>
          <w:bCs/>
          <w:sz w:val="22"/>
          <w:szCs w:val="22"/>
        </w:rPr>
        <w:t xml:space="preserve">Internationalisation; </w:t>
      </w:r>
    </w:p>
    <w:p w:rsidR="00DA2558" w:rsidRDefault="00DA2558" w:rsidP="00DA2558">
      <w:pPr>
        <w:pStyle w:val="ListParagraph"/>
        <w:numPr>
          <w:ilvl w:val="0"/>
          <w:numId w:val="2"/>
        </w:numPr>
        <w:spacing w:before="0" w:beforeAutospacing="0" w:after="0" w:afterAutospacing="0"/>
        <w:contextualSpacing/>
        <w:jc w:val="both"/>
        <w:rPr>
          <w:rFonts w:asciiTheme="majorHAnsi" w:hAnsiTheme="majorHAnsi" w:cs="Times"/>
          <w:sz w:val="22"/>
          <w:szCs w:val="22"/>
          <w:u w:val="single"/>
        </w:rPr>
      </w:pPr>
      <w:r>
        <w:rPr>
          <w:rFonts w:asciiTheme="majorHAnsi" w:hAnsiTheme="majorHAnsi"/>
          <w:bCs/>
          <w:sz w:val="22"/>
          <w:szCs w:val="22"/>
        </w:rPr>
        <w:t xml:space="preserve">Research, including entrepreneurship; </w:t>
      </w:r>
    </w:p>
    <w:p w:rsidR="00DA2558" w:rsidRDefault="00DA2558" w:rsidP="00DA2558">
      <w:pPr>
        <w:pStyle w:val="ListParagraph"/>
        <w:numPr>
          <w:ilvl w:val="0"/>
          <w:numId w:val="2"/>
        </w:numPr>
        <w:spacing w:before="0" w:beforeAutospacing="0" w:after="0" w:afterAutospacing="0"/>
        <w:contextualSpacing/>
        <w:jc w:val="both"/>
        <w:rPr>
          <w:rFonts w:asciiTheme="majorHAnsi" w:hAnsiTheme="majorHAnsi" w:cs="Times"/>
          <w:sz w:val="22"/>
          <w:szCs w:val="22"/>
          <w:u w:val="single"/>
        </w:rPr>
      </w:pPr>
      <w:r>
        <w:rPr>
          <w:rFonts w:asciiTheme="majorHAnsi" w:hAnsiTheme="majorHAnsi"/>
          <w:bCs/>
          <w:sz w:val="22"/>
          <w:szCs w:val="22"/>
        </w:rPr>
        <w:t>Student and Staff Experience.</w:t>
      </w:r>
    </w:p>
    <w:p w:rsidR="00DA2558" w:rsidRDefault="00DA2558" w:rsidP="00DA2558">
      <w:pPr>
        <w:spacing w:after="0"/>
        <w:jc w:val="both"/>
        <w:rPr>
          <w:rFonts w:asciiTheme="majorHAnsi" w:hAnsiTheme="majorHAnsi" w:cs="Times"/>
          <w:u w:val="single"/>
        </w:rPr>
      </w:pPr>
    </w:p>
    <w:p w:rsidR="00DA2558" w:rsidRDefault="00DA2558" w:rsidP="00DA2558">
      <w:pPr>
        <w:spacing w:after="0"/>
        <w:jc w:val="both"/>
        <w:rPr>
          <w:rFonts w:asciiTheme="majorHAnsi" w:hAnsiTheme="majorHAnsi" w:cs="Times"/>
        </w:rPr>
      </w:pPr>
      <w:r>
        <w:rPr>
          <w:rFonts w:asciiTheme="majorHAnsi" w:hAnsiTheme="majorHAnsi" w:cs="Times"/>
        </w:rPr>
        <w:t>6.</w:t>
      </w:r>
      <w:r>
        <w:rPr>
          <w:rFonts w:asciiTheme="majorHAnsi" w:hAnsiTheme="majorHAnsi" w:cs="Times"/>
        </w:rPr>
        <w:tab/>
      </w:r>
      <w:r>
        <w:rPr>
          <w:rFonts w:asciiTheme="majorHAnsi" w:hAnsiTheme="majorHAnsi" w:cs="Times"/>
          <w:i/>
        </w:rPr>
        <w:t xml:space="preserve">Resources: </w:t>
      </w:r>
      <w:r>
        <w:rPr>
          <w:rFonts w:asciiTheme="majorHAnsi" w:hAnsiTheme="majorHAnsi" w:cs="Times"/>
        </w:rPr>
        <w:t>In the current circumstances, the key enabler for achieving these objectives is adequate and appropriate resourcing.</w:t>
      </w:r>
    </w:p>
    <w:p w:rsidR="00DA2558" w:rsidRDefault="00DA2558" w:rsidP="00DA2558">
      <w:pPr>
        <w:spacing w:after="0"/>
        <w:jc w:val="both"/>
        <w:rPr>
          <w:rFonts w:asciiTheme="majorHAnsi" w:hAnsiTheme="majorHAnsi" w:cs="Times"/>
          <w:b/>
          <w:u w:val="single"/>
        </w:rPr>
      </w:pPr>
    </w:p>
    <w:p w:rsidR="00DA2558" w:rsidRDefault="00DA2558" w:rsidP="00DA2558">
      <w:pPr>
        <w:spacing w:after="0"/>
        <w:rPr>
          <w:rFonts w:asciiTheme="majorHAnsi" w:hAnsiTheme="majorHAnsi" w:cs="Times"/>
          <w:b/>
          <w:u w:val="single"/>
        </w:rPr>
      </w:pPr>
      <w:r>
        <w:rPr>
          <w:rFonts w:asciiTheme="majorHAnsi" w:hAnsiTheme="majorHAnsi" w:cs="Times"/>
          <w:b/>
          <w:u w:val="single"/>
        </w:rPr>
        <w:t>Academic and Management Responsibilities</w:t>
      </w:r>
    </w:p>
    <w:p w:rsidR="00DA2558" w:rsidRDefault="00DA2558" w:rsidP="00DA2558">
      <w:pPr>
        <w:widowControl w:val="0"/>
        <w:autoSpaceDE w:val="0"/>
        <w:autoSpaceDN w:val="0"/>
        <w:adjustRightInd w:val="0"/>
        <w:spacing w:after="0"/>
        <w:jc w:val="both"/>
        <w:rPr>
          <w:rFonts w:asciiTheme="majorHAnsi" w:hAnsiTheme="majorHAnsi" w:cs="Calibri"/>
        </w:rPr>
      </w:pPr>
      <w:r>
        <w:rPr>
          <w:rFonts w:asciiTheme="majorHAnsi" w:hAnsiTheme="majorHAnsi" w:cs="Calibri"/>
          <w:i/>
        </w:rPr>
        <w:t>7.</w:t>
      </w:r>
      <w:r>
        <w:rPr>
          <w:rFonts w:asciiTheme="majorHAnsi" w:hAnsiTheme="majorHAnsi" w:cs="Calibri"/>
          <w:b/>
        </w:rPr>
        <w:tab/>
      </w:r>
      <w:r>
        <w:rPr>
          <w:rFonts w:asciiTheme="majorHAnsi" w:hAnsiTheme="majorHAnsi" w:cs="Calibri"/>
          <w:i/>
        </w:rPr>
        <w:t>Academic Responsibility</w:t>
      </w:r>
      <w:r>
        <w:rPr>
          <w:rFonts w:asciiTheme="majorHAnsi" w:hAnsiTheme="majorHAnsi" w:cs="Calibri"/>
        </w:rPr>
        <w:t>: The College’s academic responsibilities are owed to the Academic Council (E.3.a). Academic responsibility within the College is communicated (directly or indirectly) through the College Council (E.6.c). It may, as appropriate, be delegated to the Schools</w:t>
      </w:r>
      <w:r w:rsidR="002B79FC">
        <w:rPr>
          <w:rFonts w:asciiTheme="majorHAnsi" w:hAnsiTheme="majorHAnsi" w:cs="Calibri"/>
        </w:rPr>
        <w:t xml:space="preserve"> as set out in School Rules</w:t>
      </w:r>
      <w:r>
        <w:rPr>
          <w:rFonts w:asciiTheme="majorHAnsi" w:hAnsiTheme="majorHAnsi" w:cs="Calibri"/>
        </w:rPr>
        <w:t>.</w:t>
      </w:r>
    </w:p>
    <w:p w:rsidR="00DA2558" w:rsidRDefault="00DA2558" w:rsidP="00DA2558">
      <w:pPr>
        <w:widowControl w:val="0"/>
        <w:autoSpaceDE w:val="0"/>
        <w:autoSpaceDN w:val="0"/>
        <w:adjustRightInd w:val="0"/>
        <w:spacing w:after="0"/>
        <w:jc w:val="both"/>
        <w:rPr>
          <w:rFonts w:asciiTheme="majorHAnsi" w:hAnsiTheme="majorHAnsi" w:cs="Calibri"/>
        </w:rPr>
      </w:pPr>
    </w:p>
    <w:p w:rsidR="00DA2558" w:rsidRDefault="00DA2558" w:rsidP="00DA2558">
      <w:pPr>
        <w:pStyle w:val="Subtitle"/>
        <w:jc w:val="both"/>
        <w:rPr>
          <w:rFonts w:asciiTheme="majorHAnsi" w:hAnsiTheme="majorHAnsi"/>
          <w:b w:val="0"/>
          <w:bCs w:val="0"/>
          <w:szCs w:val="22"/>
        </w:rPr>
      </w:pPr>
      <w:r>
        <w:rPr>
          <w:rFonts w:asciiTheme="majorHAnsi" w:hAnsiTheme="majorHAnsi" w:cs="Calibri"/>
          <w:b w:val="0"/>
          <w:szCs w:val="22"/>
        </w:rPr>
        <w:t>8</w:t>
      </w:r>
      <w:r>
        <w:rPr>
          <w:rFonts w:asciiTheme="majorHAnsi" w:hAnsiTheme="majorHAnsi" w:cs="Calibri"/>
          <w:szCs w:val="22"/>
        </w:rPr>
        <w:t>.</w:t>
      </w:r>
      <w:r>
        <w:rPr>
          <w:rFonts w:asciiTheme="majorHAnsi" w:hAnsiTheme="majorHAnsi" w:cs="Calibri"/>
          <w:szCs w:val="22"/>
        </w:rPr>
        <w:tab/>
      </w:r>
      <w:r>
        <w:rPr>
          <w:rFonts w:asciiTheme="majorHAnsi" w:hAnsiTheme="majorHAnsi"/>
          <w:b w:val="0"/>
          <w:bCs w:val="0"/>
          <w:szCs w:val="22"/>
        </w:rPr>
        <w:t xml:space="preserve">The College of Business and Law shall contain the School of Business </w:t>
      </w:r>
      <w:r w:rsidR="004553B7">
        <w:rPr>
          <w:rFonts w:asciiTheme="majorHAnsi" w:hAnsiTheme="majorHAnsi"/>
          <w:b w:val="0"/>
          <w:bCs w:val="0"/>
          <w:szCs w:val="22"/>
        </w:rPr>
        <w:t>(known as Cork University Business School)</w:t>
      </w:r>
      <w:r w:rsidR="00A630D9">
        <w:rPr>
          <w:rFonts w:asciiTheme="majorHAnsi" w:hAnsiTheme="majorHAnsi"/>
          <w:b w:val="0"/>
          <w:bCs w:val="0"/>
          <w:szCs w:val="22"/>
        </w:rPr>
        <w:t xml:space="preserve"> [“CUBS”]</w:t>
      </w:r>
      <w:r w:rsidR="004553B7">
        <w:rPr>
          <w:rFonts w:asciiTheme="majorHAnsi" w:hAnsiTheme="majorHAnsi"/>
          <w:b w:val="0"/>
          <w:bCs w:val="0"/>
          <w:szCs w:val="22"/>
        </w:rPr>
        <w:t xml:space="preserve"> </w:t>
      </w:r>
      <w:r>
        <w:rPr>
          <w:rFonts w:asciiTheme="majorHAnsi" w:hAnsiTheme="majorHAnsi"/>
          <w:b w:val="0"/>
          <w:bCs w:val="0"/>
          <w:szCs w:val="22"/>
        </w:rPr>
        <w:t>and the School of Law</w:t>
      </w:r>
      <w:r w:rsidR="0047686C">
        <w:rPr>
          <w:rFonts w:asciiTheme="majorHAnsi" w:hAnsiTheme="majorHAnsi"/>
          <w:b w:val="0"/>
          <w:bCs w:val="0"/>
          <w:szCs w:val="22"/>
        </w:rPr>
        <w:t xml:space="preserve">. </w:t>
      </w:r>
      <w:r w:rsidR="0092724C">
        <w:rPr>
          <w:rFonts w:asciiTheme="majorHAnsi" w:hAnsiTheme="majorHAnsi"/>
          <w:b w:val="0"/>
          <w:bCs w:val="0"/>
          <w:szCs w:val="22"/>
        </w:rPr>
        <w:t xml:space="preserve"> </w:t>
      </w:r>
      <w:r>
        <w:rPr>
          <w:rFonts w:asciiTheme="majorHAnsi" w:hAnsiTheme="majorHAnsi"/>
          <w:b w:val="0"/>
          <w:bCs w:val="0"/>
          <w:szCs w:val="22"/>
        </w:rPr>
        <w:t>There shall be representation from both Schools on College bodies and committees and on University committees.</w:t>
      </w:r>
    </w:p>
    <w:p w:rsidR="00DA2558" w:rsidRDefault="00DA2558" w:rsidP="008C39AB">
      <w:pPr>
        <w:widowControl w:val="0"/>
        <w:autoSpaceDE w:val="0"/>
        <w:autoSpaceDN w:val="0"/>
        <w:adjustRightInd w:val="0"/>
        <w:jc w:val="both"/>
        <w:rPr>
          <w:rFonts w:asciiTheme="majorHAnsi" w:hAnsiTheme="majorHAnsi" w:cs="Calibri"/>
        </w:rPr>
      </w:pPr>
    </w:p>
    <w:p w:rsidR="00B668EC" w:rsidRDefault="00B668EC" w:rsidP="008C39AB">
      <w:pPr>
        <w:widowControl w:val="0"/>
        <w:autoSpaceDE w:val="0"/>
        <w:autoSpaceDN w:val="0"/>
        <w:adjustRightInd w:val="0"/>
        <w:jc w:val="both"/>
        <w:rPr>
          <w:rFonts w:asciiTheme="majorHAnsi" w:hAnsiTheme="majorHAnsi" w:cs="Calibri"/>
        </w:rPr>
      </w:pPr>
      <w:r>
        <w:rPr>
          <w:rFonts w:asciiTheme="majorHAnsi" w:hAnsiTheme="majorHAnsi" w:cs="Calibri"/>
        </w:rPr>
        <w:t>The following Departments shall have secondary membership of the College of Business and Law and be entitled to representation on College Council:</w:t>
      </w:r>
    </w:p>
    <w:p w:rsidR="00B668EC" w:rsidRDefault="00B668EC" w:rsidP="008C39AB">
      <w:pPr>
        <w:widowControl w:val="0"/>
        <w:autoSpaceDE w:val="0"/>
        <w:autoSpaceDN w:val="0"/>
        <w:adjustRightInd w:val="0"/>
        <w:jc w:val="both"/>
        <w:rPr>
          <w:rFonts w:asciiTheme="majorHAnsi" w:hAnsiTheme="majorHAnsi" w:cs="Calibri"/>
        </w:rPr>
      </w:pPr>
      <w:r>
        <w:rPr>
          <w:rFonts w:asciiTheme="majorHAnsi" w:hAnsiTheme="majorHAnsi" w:cs="Calibri"/>
        </w:rPr>
        <w:t>Department of Government</w:t>
      </w:r>
    </w:p>
    <w:p w:rsidR="00B668EC" w:rsidRDefault="008C39AB" w:rsidP="008C39AB">
      <w:pPr>
        <w:widowControl w:val="0"/>
        <w:autoSpaceDE w:val="0"/>
        <w:autoSpaceDN w:val="0"/>
        <w:adjustRightInd w:val="0"/>
        <w:jc w:val="both"/>
        <w:rPr>
          <w:rFonts w:asciiTheme="majorHAnsi" w:hAnsiTheme="majorHAnsi" w:cs="Calibri"/>
        </w:rPr>
      </w:pPr>
      <w:r>
        <w:rPr>
          <w:rFonts w:asciiTheme="majorHAnsi" w:hAnsiTheme="majorHAnsi" w:cs="Calibri"/>
        </w:rPr>
        <w:t>School</w:t>
      </w:r>
      <w:r w:rsidR="00B668EC">
        <w:rPr>
          <w:rFonts w:asciiTheme="majorHAnsi" w:hAnsiTheme="majorHAnsi" w:cs="Calibri"/>
        </w:rPr>
        <w:t xml:space="preserve"> of Mathematics</w:t>
      </w:r>
    </w:p>
    <w:p w:rsidR="00B668EC" w:rsidRPr="008C39AB" w:rsidRDefault="00B668EC" w:rsidP="008C39AB">
      <w:pPr>
        <w:widowControl w:val="0"/>
        <w:autoSpaceDE w:val="0"/>
        <w:autoSpaceDN w:val="0"/>
        <w:adjustRightInd w:val="0"/>
        <w:jc w:val="both"/>
        <w:rPr>
          <w:rFonts w:asciiTheme="majorHAnsi" w:hAnsiTheme="majorHAnsi" w:cs="Calibri"/>
        </w:rPr>
      </w:pPr>
      <w:r>
        <w:rPr>
          <w:rFonts w:asciiTheme="majorHAnsi" w:hAnsiTheme="majorHAnsi" w:cs="Calibri"/>
        </w:rPr>
        <w:t>School of Languages</w:t>
      </w:r>
      <w:r w:rsidR="008C39AB">
        <w:rPr>
          <w:rFonts w:asciiTheme="majorHAnsi" w:hAnsiTheme="majorHAnsi" w:cs="Calibri"/>
        </w:rPr>
        <w:t>, Literatures and Cultures</w:t>
      </w:r>
    </w:p>
    <w:p w:rsidR="00DA2558" w:rsidRDefault="00DA2558" w:rsidP="008C39AB">
      <w:pPr>
        <w:spacing w:after="0"/>
        <w:rPr>
          <w:rFonts w:asciiTheme="majorHAnsi" w:hAnsiTheme="majorHAnsi" w:cs="Times"/>
          <w:b/>
          <w:u w:val="single"/>
        </w:rPr>
      </w:pPr>
      <w:r>
        <w:rPr>
          <w:rFonts w:asciiTheme="majorHAnsi" w:hAnsiTheme="majorHAnsi" w:cs="Times"/>
          <w:b/>
          <w:u w:val="single"/>
        </w:rPr>
        <w:t>Head of College</w:t>
      </w:r>
    </w:p>
    <w:p w:rsidR="00DA2558" w:rsidRDefault="00DA2558" w:rsidP="00DA2558">
      <w:pPr>
        <w:widowControl w:val="0"/>
        <w:autoSpaceDE w:val="0"/>
        <w:autoSpaceDN w:val="0"/>
        <w:adjustRightInd w:val="0"/>
        <w:spacing w:after="0"/>
        <w:jc w:val="both"/>
        <w:rPr>
          <w:rFonts w:asciiTheme="majorHAnsi" w:hAnsiTheme="majorHAnsi" w:cs="Calibri"/>
        </w:rPr>
      </w:pPr>
      <w:r>
        <w:rPr>
          <w:rFonts w:asciiTheme="majorHAnsi" w:hAnsiTheme="majorHAnsi" w:cs="Calibri"/>
          <w:i/>
        </w:rPr>
        <w:t>9.</w:t>
      </w:r>
      <w:r>
        <w:rPr>
          <w:rFonts w:asciiTheme="majorHAnsi" w:hAnsiTheme="majorHAnsi" w:cs="Calibri"/>
          <w:b/>
        </w:rPr>
        <w:tab/>
      </w:r>
      <w:r>
        <w:rPr>
          <w:rFonts w:asciiTheme="majorHAnsi" w:hAnsiTheme="majorHAnsi" w:cs="Calibri"/>
          <w:i/>
        </w:rPr>
        <w:t>Primary Duties</w:t>
      </w:r>
      <w:r>
        <w:rPr>
          <w:rFonts w:asciiTheme="majorHAnsi" w:hAnsiTheme="majorHAnsi" w:cs="Calibri"/>
          <w:b/>
        </w:rPr>
        <w:t>:</w:t>
      </w:r>
      <w:r>
        <w:rPr>
          <w:rFonts w:asciiTheme="majorHAnsi" w:hAnsiTheme="majorHAnsi" w:cs="Times"/>
        </w:rPr>
        <w:t xml:space="preserve"> </w:t>
      </w:r>
      <w:r>
        <w:rPr>
          <w:rFonts w:asciiTheme="majorHAnsi" w:hAnsiTheme="majorHAnsi" w:cs="Calibri"/>
        </w:rPr>
        <w:t>The Head of College shall be responsible for the general management of the College and shall act as the executive officer of the College. He/she shall provide leadership for the College in a collegial manner in cooperation with Heads of School and Department and shall work in collaboration with other Heads of College and senior officers of the University.</w:t>
      </w:r>
    </w:p>
    <w:p w:rsidR="00DA2558" w:rsidRDefault="00DA2558" w:rsidP="00DA2558">
      <w:pPr>
        <w:widowControl w:val="0"/>
        <w:autoSpaceDE w:val="0"/>
        <w:autoSpaceDN w:val="0"/>
        <w:adjustRightInd w:val="0"/>
        <w:spacing w:after="0"/>
        <w:jc w:val="both"/>
        <w:rPr>
          <w:rFonts w:asciiTheme="majorHAnsi" w:hAnsiTheme="majorHAnsi" w:cs="Calibri"/>
        </w:rPr>
      </w:pPr>
    </w:p>
    <w:p w:rsidR="00DA2558" w:rsidRDefault="00DA2558" w:rsidP="00DA2558">
      <w:pPr>
        <w:widowControl w:val="0"/>
        <w:autoSpaceDE w:val="0"/>
        <w:autoSpaceDN w:val="0"/>
        <w:adjustRightInd w:val="0"/>
        <w:spacing w:after="0"/>
        <w:jc w:val="both"/>
        <w:rPr>
          <w:rFonts w:asciiTheme="majorHAnsi" w:hAnsiTheme="majorHAnsi" w:cs="Calibri"/>
        </w:rPr>
      </w:pPr>
      <w:r>
        <w:rPr>
          <w:rFonts w:asciiTheme="majorHAnsi" w:hAnsiTheme="majorHAnsi" w:cs="Calibri"/>
        </w:rPr>
        <w:t>10.</w:t>
      </w:r>
      <w:r>
        <w:rPr>
          <w:rFonts w:asciiTheme="majorHAnsi" w:hAnsiTheme="majorHAnsi" w:cs="Calibri"/>
        </w:rPr>
        <w:tab/>
        <w:t>The primary duties of the Head of College shall be in accordance with the Statutes and Policies of the University as determined from time to time by the Governing Body and include:</w:t>
      </w:r>
    </w:p>
    <w:p w:rsidR="00DA2558" w:rsidRDefault="00DA2558" w:rsidP="00DA2558">
      <w:pPr>
        <w:widowControl w:val="0"/>
        <w:autoSpaceDE w:val="0"/>
        <w:autoSpaceDN w:val="0"/>
        <w:adjustRightInd w:val="0"/>
        <w:spacing w:after="0"/>
        <w:ind w:left="360"/>
        <w:jc w:val="both"/>
        <w:rPr>
          <w:rFonts w:asciiTheme="majorHAnsi" w:hAnsiTheme="majorHAnsi" w:cs="Calibri"/>
        </w:rPr>
      </w:pPr>
    </w:p>
    <w:p w:rsidR="00DA2558" w:rsidRDefault="00DA2558" w:rsidP="00DA2558">
      <w:pPr>
        <w:pStyle w:val="ListParagraph"/>
        <w:widowControl w:val="0"/>
        <w:numPr>
          <w:ilvl w:val="0"/>
          <w:numId w:val="3"/>
        </w:numPr>
        <w:tabs>
          <w:tab w:val="left" w:pos="0"/>
          <w:tab w:val="left" w:pos="220"/>
          <w:tab w:val="left" w:pos="720"/>
        </w:tabs>
        <w:autoSpaceDE w:val="0"/>
        <w:autoSpaceDN w:val="0"/>
        <w:adjustRightInd w:val="0"/>
        <w:spacing w:before="0" w:beforeAutospacing="0" w:after="0" w:afterAutospacing="0"/>
        <w:ind w:left="1080"/>
        <w:contextualSpacing/>
        <w:jc w:val="both"/>
        <w:rPr>
          <w:rFonts w:asciiTheme="majorHAnsi" w:hAnsiTheme="majorHAnsi" w:cs="Calibri"/>
          <w:sz w:val="22"/>
          <w:szCs w:val="22"/>
        </w:rPr>
      </w:pPr>
      <w:r>
        <w:rPr>
          <w:rFonts w:asciiTheme="majorHAnsi" w:hAnsiTheme="majorHAnsi" w:cs="Calibri"/>
          <w:sz w:val="22"/>
          <w:szCs w:val="22"/>
        </w:rPr>
        <w:t xml:space="preserve">promoting good governance within the College and between Colleges; </w:t>
      </w:r>
    </w:p>
    <w:p w:rsidR="00DA2558" w:rsidRDefault="00DA2558" w:rsidP="00DA2558">
      <w:pPr>
        <w:pStyle w:val="ListParagraph"/>
        <w:widowControl w:val="0"/>
        <w:numPr>
          <w:ilvl w:val="0"/>
          <w:numId w:val="3"/>
        </w:numPr>
        <w:tabs>
          <w:tab w:val="left" w:pos="0"/>
          <w:tab w:val="left" w:pos="220"/>
          <w:tab w:val="left" w:pos="720"/>
        </w:tabs>
        <w:autoSpaceDE w:val="0"/>
        <w:autoSpaceDN w:val="0"/>
        <w:adjustRightInd w:val="0"/>
        <w:spacing w:before="0" w:beforeAutospacing="0" w:after="0" w:afterAutospacing="0"/>
        <w:ind w:left="1080"/>
        <w:contextualSpacing/>
        <w:jc w:val="both"/>
        <w:rPr>
          <w:rFonts w:asciiTheme="majorHAnsi" w:hAnsiTheme="majorHAnsi" w:cs="Calibri"/>
          <w:sz w:val="22"/>
          <w:szCs w:val="22"/>
        </w:rPr>
      </w:pPr>
      <w:r>
        <w:rPr>
          <w:rFonts w:asciiTheme="majorHAnsi" w:hAnsiTheme="majorHAnsi" w:cs="Calibri"/>
          <w:sz w:val="22"/>
          <w:szCs w:val="22"/>
        </w:rPr>
        <w:t xml:space="preserve">leading the strategic development of the College and in particular fostering achievement of the strategies of </w:t>
      </w:r>
      <w:r w:rsidR="0092724C">
        <w:rPr>
          <w:rFonts w:asciiTheme="majorHAnsi" w:hAnsiTheme="majorHAnsi" w:cs="Calibri"/>
          <w:sz w:val="22"/>
          <w:szCs w:val="22"/>
        </w:rPr>
        <w:t xml:space="preserve">Cork University Business School </w:t>
      </w:r>
      <w:r>
        <w:rPr>
          <w:rFonts w:asciiTheme="majorHAnsi" w:hAnsiTheme="majorHAnsi" w:cs="Calibri"/>
          <w:sz w:val="22"/>
          <w:szCs w:val="22"/>
        </w:rPr>
        <w:t xml:space="preserve">and the School of Law in line with the University’s obligations and functions under the Universities Act, 1997 and the University’s policies and strategic plans; </w:t>
      </w:r>
    </w:p>
    <w:p w:rsidR="00DA2558" w:rsidRDefault="00DA2558" w:rsidP="00DA2558">
      <w:pPr>
        <w:pStyle w:val="ListParagraph"/>
        <w:widowControl w:val="0"/>
        <w:numPr>
          <w:ilvl w:val="0"/>
          <w:numId w:val="3"/>
        </w:numPr>
        <w:tabs>
          <w:tab w:val="left" w:pos="0"/>
          <w:tab w:val="left" w:pos="220"/>
          <w:tab w:val="left" w:pos="720"/>
        </w:tabs>
        <w:autoSpaceDE w:val="0"/>
        <w:autoSpaceDN w:val="0"/>
        <w:adjustRightInd w:val="0"/>
        <w:spacing w:before="0" w:beforeAutospacing="0" w:after="0" w:afterAutospacing="0"/>
        <w:ind w:left="1080"/>
        <w:contextualSpacing/>
        <w:jc w:val="both"/>
        <w:rPr>
          <w:rFonts w:asciiTheme="majorHAnsi" w:hAnsiTheme="majorHAnsi" w:cs="Calibri"/>
          <w:sz w:val="22"/>
          <w:szCs w:val="22"/>
        </w:rPr>
      </w:pPr>
      <w:r>
        <w:rPr>
          <w:rFonts w:asciiTheme="majorHAnsi" w:hAnsiTheme="majorHAnsi" w:cs="Calibri"/>
          <w:sz w:val="22"/>
          <w:szCs w:val="22"/>
        </w:rPr>
        <w:t>managing the College budget</w:t>
      </w:r>
      <w:r w:rsidR="008F188E">
        <w:rPr>
          <w:rFonts w:asciiTheme="majorHAnsi" w:hAnsiTheme="majorHAnsi" w:cs="Calibri"/>
          <w:sz w:val="22"/>
          <w:szCs w:val="22"/>
        </w:rPr>
        <w:t xml:space="preserve"> and accounts and implementing </w:t>
      </w:r>
      <w:r>
        <w:rPr>
          <w:rFonts w:asciiTheme="majorHAnsi" w:hAnsiTheme="majorHAnsi" w:cs="Calibri"/>
          <w:sz w:val="22"/>
          <w:szCs w:val="22"/>
        </w:rPr>
        <w:t xml:space="preserve">financial compliance requirements; </w:t>
      </w:r>
    </w:p>
    <w:p w:rsidR="00DA2558" w:rsidRDefault="00DA2558" w:rsidP="00DA2558">
      <w:pPr>
        <w:pStyle w:val="ListParagraph"/>
        <w:widowControl w:val="0"/>
        <w:numPr>
          <w:ilvl w:val="0"/>
          <w:numId w:val="3"/>
        </w:numPr>
        <w:tabs>
          <w:tab w:val="left" w:pos="0"/>
          <w:tab w:val="left" w:pos="220"/>
          <w:tab w:val="left" w:pos="720"/>
        </w:tabs>
        <w:autoSpaceDE w:val="0"/>
        <w:autoSpaceDN w:val="0"/>
        <w:adjustRightInd w:val="0"/>
        <w:spacing w:before="0" w:beforeAutospacing="0" w:after="0" w:afterAutospacing="0"/>
        <w:ind w:left="1080"/>
        <w:contextualSpacing/>
        <w:jc w:val="both"/>
        <w:rPr>
          <w:rFonts w:asciiTheme="majorHAnsi" w:hAnsiTheme="majorHAnsi" w:cs="Calibri"/>
          <w:sz w:val="22"/>
          <w:szCs w:val="22"/>
        </w:rPr>
      </w:pPr>
      <w:r>
        <w:rPr>
          <w:rFonts w:asciiTheme="majorHAnsi" w:hAnsiTheme="majorHAnsi" w:cs="Calibri"/>
          <w:sz w:val="22"/>
          <w:szCs w:val="22"/>
        </w:rPr>
        <w:t>supporting enhancement of teaching and learning</w:t>
      </w:r>
      <w:r w:rsidR="008F188E">
        <w:rPr>
          <w:rFonts w:asciiTheme="majorHAnsi" w:hAnsiTheme="majorHAnsi" w:cs="Calibri"/>
          <w:sz w:val="22"/>
          <w:szCs w:val="22"/>
        </w:rPr>
        <w:t xml:space="preserve"> and scholarship, </w:t>
      </w:r>
      <w:r>
        <w:rPr>
          <w:rFonts w:asciiTheme="majorHAnsi" w:hAnsiTheme="majorHAnsi" w:cs="Calibri"/>
          <w:sz w:val="22"/>
          <w:szCs w:val="22"/>
        </w:rPr>
        <w:t>research and publication within the College and across Colleges;</w:t>
      </w:r>
    </w:p>
    <w:p w:rsidR="00DA2558" w:rsidRDefault="00DA2558" w:rsidP="00DA2558">
      <w:pPr>
        <w:pStyle w:val="ListParagraph"/>
        <w:widowControl w:val="0"/>
        <w:numPr>
          <w:ilvl w:val="0"/>
          <w:numId w:val="3"/>
        </w:numPr>
        <w:tabs>
          <w:tab w:val="left" w:pos="0"/>
          <w:tab w:val="left" w:pos="220"/>
          <w:tab w:val="left" w:pos="720"/>
        </w:tabs>
        <w:autoSpaceDE w:val="0"/>
        <w:autoSpaceDN w:val="0"/>
        <w:adjustRightInd w:val="0"/>
        <w:spacing w:before="0" w:beforeAutospacing="0" w:after="0" w:afterAutospacing="0"/>
        <w:ind w:left="1080"/>
        <w:contextualSpacing/>
        <w:jc w:val="both"/>
        <w:rPr>
          <w:rFonts w:asciiTheme="majorHAnsi" w:hAnsiTheme="majorHAnsi" w:cs="Calibri"/>
          <w:sz w:val="22"/>
          <w:szCs w:val="22"/>
        </w:rPr>
      </w:pPr>
      <w:r>
        <w:rPr>
          <w:rFonts w:asciiTheme="majorHAnsi" w:hAnsiTheme="majorHAnsi" w:cs="Calibri"/>
          <w:sz w:val="22"/>
          <w:szCs w:val="22"/>
        </w:rPr>
        <w:t xml:space="preserve">promoting discharge of the College’s social responsibilities under the Universities Act, 1997 and the University’s policies and strategies; and </w:t>
      </w:r>
    </w:p>
    <w:p w:rsidR="00DA2558" w:rsidRDefault="00DA2558" w:rsidP="00DA2558">
      <w:pPr>
        <w:pStyle w:val="ListParagraph"/>
        <w:widowControl w:val="0"/>
        <w:numPr>
          <w:ilvl w:val="0"/>
          <w:numId w:val="3"/>
        </w:numPr>
        <w:tabs>
          <w:tab w:val="left" w:pos="0"/>
          <w:tab w:val="left" w:pos="220"/>
          <w:tab w:val="left" w:pos="720"/>
        </w:tabs>
        <w:autoSpaceDE w:val="0"/>
        <w:autoSpaceDN w:val="0"/>
        <w:adjustRightInd w:val="0"/>
        <w:spacing w:before="0" w:beforeAutospacing="0" w:after="0" w:afterAutospacing="0"/>
        <w:ind w:left="1080"/>
        <w:contextualSpacing/>
        <w:jc w:val="both"/>
        <w:rPr>
          <w:rFonts w:asciiTheme="majorHAnsi" w:hAnsiTheme="majorHAnsi" w:cs="Calibri"/>
          <w:sz w:val="22"/>
          <w:szCs w:val="22"/>
        </w:rPr>
      </w:pPr>
      <w:r>
        <w:rPr>
          <w:rFonts w:asciiTheme="majorHAnsi" w:hAnsiTheme="majorHAnsi" w:cs="Calibri"/>
          <w:sz w:val="22"/>
          <w:szCs w:val="22"/>
        </w:rPr>
        <w:t xml:space="preserve">representing the College both within the University and externally (E.2.a). </w:t>
      </w:r>
    </w:p>
    <w:p w:rsidR="00DA2558" w:rsidRDefault="00DA2558" w:rsidP="00DA2558">
      <w:pPr>
        <w:pStyle w:val="ListParagraph"/>
        <w:widowControl w:val="0"/>
        <w:tabs>
          <w:tab w:val="left" w:pos="0"/>
          <w:tab w:val="left" w:pos="220"/>
          <w:tab w:val="left" w:pos="720"/>
        </w:tabs>
        <w:autoSpaceDE w:val="0"/>
        <w:autoSpaceDN w:val="0"/>
        <w:adjustRightInd w:val="0"/>
        <w:ind w:left="1080"/>
        <w:jc w:val="both"/>
        <w:rPr>
          <w:rFonts w:asciiTheme="majorHAnsi" w:hAnsiTheme="majorHAnsi" w:cs="Calibri"/>
          <w:sz w:val="22"/>
          <w:szCs w:val="22"/>
        </w:rPr>
      </w:pPr>
    </w:p>
    <w:p w:rsidR="00DA2558" w:rsidRDefault="00DA2558" w:rsidP="00DA2558">
      <w:pPr>
        <w:widowControl w:val="0"/>
        <w:tabs>
          <w:tab w:val="left" w:pos="220"/>
          <w:tab w:val="left" w:pos="720"/>
        </w:tabs>
        <w:autoSpaceDE w:val="0"/>
        <w:autoSpaceDN w:val="0"/>
        <w:adjustRightInd w:val="0"/>
        <w:spacing w:after="0"/>
        <w:jc w:val="both"/>
        <w:rPr>
          <w:rFonts w:asciiTheme="majorHAnsi" w:hAnsiTheme="majorHAnsi" w:cs="Calibri"/>
        </w:rPr>
      </w:pPr>
      <w:r>
        <w:rPr>
          <w:rFonts w:asciiTheme="majorHAnsi" w:hAnsiTheme="majorHAnsi" w:cs="Calibri"/>
          <w:i/>
        </w:rPr>
        <w:t>11.</w:t>
      </w:r>
      <w:r>
        <w:rPr>
          <w:rFonts w:asciiTheme="majorHAnsi" w:hAnsiTheme="majorHAnsi" w:cs="Calibri"/>
          <w:i/>
        </w:rPr>
        <w:tab/>
        <w:t>Internal Representation:</w:t>
      </w:r>
      <w:r>
        <w:rPr>
          <w:rFonts w:asciiTheme="majorHAnsi" w:hAnsiTheme="majorHAnsi" w:cs="Calibri"/>
        </w:rPr>
        <w:t xml:space="preserve"> The Head of College will</w:t>
      </w:r>
      <w:r w:rsidR="0047686C">
        <w:rPr>
          <w:rFonts w:asciiTheme="majorHAnsi" w:hAnsiTheme="majorHAnsi" w:cs="Calibri"/>
        </w:rPr>
        <w:t>,</w:t>
      </w:r>
      <w:r>
        <w:rPr>
          <w:rFonts w:asciiTheme="majorHAnsi" w:hAnsiTheme="majorHAnsi" w:cs="Calibri"/>
        </w:rPr>
        <w:t xml:space="preserve"> in the first instance</w:t>
      </w:r>
      <w:r w:rsidR="0047686C">
        <w:rPr>
          <w:rFonts w:asciiTheme="majorHAnsi" w:hAnsiTheme="majorHAnsi" w:cs="Calibri"/>
        </w:rPr>
        <w:t>,</w:t>
      </w:r>
      <w:r>
        <w:rPr>
          <w:rFonts w:asciiTheme="majorHAnsi" w:hAnsiTheme="majorHAnsi" w:cs="Calibri"/>
        </w:rPr>
        <w:t xml:space="preserve"> represent the best interests of the College as a whole and conduct business on behalf of the College within and outside the University and in particular, the interests of </w:t>
      </w:r>
      <w:r w:rsidR="0092724C">
        <w:rPr>
          <w:rFonts w:asciiTheme="majorHAnsi" w:hAnsiTheme="majorHAnsi" w:cs="Calibri"/>
        </w:rPr>
        <w:t xml:space="preserve">Cork University Business School </w:t>
      </w:r>
      <w:r>
        <w:rPr>
          <w:rFonts w:asciiTheme="majorHAnsi" w:hAnsiTheme="majorHAnsi" w:cs="Calibri"/>
        </w:rPr>
        <w:t>and the School of Law, specifically ensuring insofar as practicable that Business and Law are receiving the appropriate support from the University.</w:t>
      </w:r>
    </w:p>
    <w:p w:rsidR="00DA2558" w:rsidRDefault="00DA2558" w:rsidP="00DA2558">
      <w:pPr>
        <w:widowControl w:val="0"/>
        <w:tabs>
          <w:tab w:val="left" w:pos="220"/>
          <w:tab w:val="left" w:pos="720"/>
        </w:tabs>
        <w:autoSpaceDE w:val="0"/>
        <w:autoSpaceDN w:val="0"/>
        <w:adjustRightInd w:val="0"/>
        <w:spacing w:after="0"/>
        <w:jc w:val="both"/>
        <w:rPr>
          <w:rFonts w:asciiTheme="majorHAnsi" w:hAnsiTheme="majorHAnsi" w:cs="Calibri"/>
        </w:rPr>
      </w:pPr>
    </w:p>
    <w:p w:rsidR="00DA2558" w:rsidRDefault="00DA2558" w:rsidP="00DA2558">
      <w:pPr>
        <w:widowControl w:val="0"/>
        <w:tabs>
          <w:tab w:val="left" w:pos="220"/>
          <w:tab w:val="left" w:pos="720"/>
        </w:tabs>
        <w:autoSpaceDE w:val="0"/>
        <w:autoSpaceDN w:val="0"/>
        <w:adjustRightInd w:val="0"/>
        <w:spacing w:after="0"/>
        <w:jc w:val="both"/>
        <w:rPr>
          <w:rFonts w:asciiTheme="majorHAnsi" w:hAnsiTheme="majorHAnsi" w:cs="Calibri"/>
        </w:rPr>
      </w:pPr>
      <w:r>
        <w:rPr>
          <w:rFonts w:asciiTheme="majorHAnsi" w:hAnsiTheme="majorHAnsi" w:cs="Calibri"/>
        </w:rPr>
        <w:t>12.</w:t>
      </w:r>
      <w:r>
        <w:rPr>
          <w:rFonts w:asciiTheme="majorHAnsi" w:hAnsiTheme="majorHAnsi" w:cs="Calibri"/>
        </w:rPr>
        <w:tab/>
      </w:r>
      <w:r>
        <w:rPr>
          <w:rFonts w:asciiTheme="majorHAnsi" w:hAnsiTheme="majorHAnsi" w:cs="Calibri"/>
          <w:i/>
        </w:rPr>
        <w:t>Academic Oversight:</w:t>
      </w:r>
      <w:r>
        <w:rPr>
          <w:rFonts w:asciiTheme="majorHAnsi" w:hAnsiTheme="majorHAnsi" w:cs="Calibri"/>
          <w:b/>
        </w:rPr>
        <w:t xml:space="preserve"> </w:t>
      </w:r>
      <w:r>
        <w:rPr>
          <w:rFonts w:asciiTheme="majorHAnsi" w:hAnsiTheme="majorHAnsi" w:cs="Calibri"/>
        </w:rPr>
        <w:t>The Head of College shall have a role in relation to academic oversight within the College, in accordance with published requirements in the Book of Modules, Calendar, Marks and Standards and the academic responsibilities of Schools.</w:t>
      </w:r>
    </w:p>
    <w:p w:rsidR="00DA2558" w:rsidRDefault="00DA2558" w:rsidP="00DA2558">
      <w:pPr>
        <w:widowControl w:val="0"/>
        <w:tabs>
          <w:tab w:val="left" w:pos="220"/>
          <w:tab w:val="left" w:pos="720"/>
        </w:tabs>
        <w:autoSpaceDE w:val="0"/>
        <w:autoSpaceDN w:val="0"/>
        <w:adjustRightInd w:val="0"/>
        <w:spacing w:after="0"/>
        <w:jc w:val="both"/>
        <w:rPr>
          <w:rFonts w:asciiTheme="majorHAnsi" w:hAnsiTheme="majorHAnsi" w:cs="Calibri"/>
        </w:rPr>
      </w:pPr>
    </w:p>
    <w:p w:rsidR="00DA2558" w:rsidRDefault="00DA2558" w:rsidP="00DA2558">
      <w:pPr>
        <w:widowControl w:val="0"/>
        <w:tabs>
          <w:tab w:val="left" w:pos="220"/>
          <w:tab w:val="left" w:pos="720"/>
        </w:tabs>
        <w:autoSpaceDE w:val="0"/>
        <w:autoSpaceDN w:val="0"/>
        <w:adjustRightInd w:val="0"/>
        <w:spacing w:after="0"/>
        <w:jc w:val="both"/>
        <w:rPr>
          <w:rFonts w:asciiTheme="majorHAnsi" w:hAnsiTheme="majorHAnsi" w:cs="Calibri"/>
        </w:rPr>
      </w:pPr>
      <w:r>
        <w:rPr>
          <w:rFonts w:asciiTheme="majorHAnsi" w:hAnsiTheme="majorHAnsi" w:cs="Calibri"/>
        </w:rPr>
        <w:t>13.</w:t>
      </w:r>
      <w:r>
        <w:rPr>
          <w:rFonts w:asciiTheme="majorHAnsi" w:hAnsiTheme="majorHAnsi" w:cs="Calibri"/>
        </w:rPr>
        <w:tab/>
      </w:r>
      <w:r>
        <w:rPr>
          <w:rFonts w:asciiTheme="majorHAnsi" w:hAnsiTheme="majorHAnsi" w:cs="Calibri"/>
          <w:i/>
        </w:rPr>
        <w:t>Student Assessment:</w:t>
      </w:r>
      <w:r>
        <w:rPr>
          <w:rFonts w:asciiTheme="majorHAnsi" w:hAnsiTheme="majorHAnsi" w:cs="Calibri"/>
        </w:rPr>
        <w:t xml:space="preserve"> The Head of College or nominee shall normally chair College Examination Boards in accordance with University and Academic Council policies, rules and procedures to ensure that the academic standards, integrity and reputation of our qualifications meet domestic and international standards on the basis of openness, transparency and accountability in the conduct of all examining business.</w:t>
      </w:r>
    </w:p>
    <w:p w:rsidR="00DA2558" w:rsidRDefault="00DA2558" w:rsidP="00DA2558">
      <w:pPr>
        <w:widowControl w:val="0"/>
        <w:tabs>
          <w:tab w:val="left" w:pos="220"/>
          <w:tab w:val="left" w:pos="720"/>
        </w:tabs>
        <w:autoSpaceDE w:val="0"/>
        <w:autoSpaceDN w:val="0"/>
        <w:adjustRightInd w:val="0"/>
        <w:spacing w:after="0"/>
        <w:jc w:val="both"/>
        <w:rPr>
          <w:rFonts w:asciiTheme="majorHAnsi" w:hAnsiTheme="majorHAnsi" w:cs="Calibri"/>
        </w:rPr>
      </w:pPr>
    </w:p>
    <w:p w:rsidR="00DA2558" w:rsidRDefault="00DA2558" w:rsidP="00DA2558">
      <w:pPr>
        <w:widowControl w:val="0"/>
        <w:tabs>
          <w:tab w:val="left" w:pos="220"/>
          <w:tab w:val="left" w:pos="720"/>
        </w:tabs>
        <w:autoSpaceDE w:val="0"/>
        <w:autoSpaceDN w:val="0"/>
        <w:adjustRightInd w:val="0"/>
        <w:spacing w:after="0"/>
        <w:jc w:val="both"/>
        <w:rPr>
          <w:rFonts w:asciiTheme="majorHAnsi" w:hAnsiTheme="majorHAnsi" w:cs="Calibri"/>
        </w:rPr>
      </w:pPr>
      <w:r>
        <w:rPr>
          <w:rFonts w:asciiTheme="majorHAnsi" w:hAnsiTheme="majorHAnsi" w:cs="Calibri"/>
        </w:rPr>
        <w:t>14.</w:t>
      </w:r>
      <w:r>
        <w:rPr>
          <w:rFonts w:asciiTheme="majorHAnsi" w:hAnsiTheme="majorHAnsi" w:cs="Calibri"/>
        </w:rPr>
        <w:tab/>
      </w:r>
      <w:r>
        <w:rPr>
          <w:rFonts w:asciiTheme="majorHAnsi" w:hAnsiTheme="majorHAnsi" w:cs="Calibri"/>
          <w:i/>
        </w:rPr>
        <w:t>Operating Procedures:</w:t>
      </w:r>
      <w:r w:rsidRPr="004553B7">
        <w:rPr>
          <w:rFonts w:asciiTheme="majorHAnsi" w:hAnsiTheme="majorHAnsi" w:cs="Calibri"/>
        </w:rPr>
        <w:t xml:space="preserve"> </w:t>
      </w:r>
      <w:r>
        <w:rPr>
          <w:rFonts w:asciiTheme="majorHAnsi" w:hAnsiTheme="majorHAnsi" w:cs="Calibri"/>
        </w:rPr>
        <w:t>The Head of College may delegate operational responsibilities on a</w:t>
      </w:r>
      <w:r w:rsidR="00E07FB0">
        <w:rPr>
          <w:rFonts w:asciiTheme="majorHAnsi" w:hAnsiTheme="majorHAnsi" w:cs="Calibri"/>
        </w:rPr>
        <w:t xml:space="preserve"> continuous or</w:t>
      </w:r>
      <w:r>
        <w:rPr>
          <w:rFonts w:asciiTheme="majorHAnsi" w:hAnsiTheme="majorHAnsi" w:cs="Calibri"/>
        </w:rPr>
        <w:t xml:space="preserve"> temporary basis to a Vice-Head of College</w:t>
      </w:r>
      <w:r w:rsidR="00E07FB0">
        <w:rPr>
          <w:rFonts w:asciiTheme="majorHAnsi" w:hAnsiTheme="majorHAnsi" w:cs="Calibri"/>
        </w:rPr>
        <w:t xml:space="preserve"> or from time to time to</w:t>
      </w:r>
      <w:r>
        <w:rPr>
          <w:rFonts w:asciiTheme="majorHAnsi" w:hAnsiTheme="majorHAnsi" w:cs="Calibri"/>
        </w:rPr>
        <w:t xml:space="preserve"> other Deputies and Chairs of Committees established for designated purposes.</w:t>
      </w:r>
    </w:p>
    <w:p w:rsidR="00DA2558" w:rsidRDefault="00DA2558" w:rsidP="00DA2558">
      <w:pPr>
        <w:widowControl w:val="0"/>
        <w:tabs>
          <w:tab w:val="left" w:pos="220"/>
          <w:tab w:val="left" w:pos="720"/>
        </w:tabs>
        <w:autoSpaceDE w:val="0"/>
        <w:autoSpaceDN w:val="0"/>
        <w:adjustRightInd w:val="0"/>
        <w:spacing w:after="0"/>
        <w:jc w:val="both"/>
        <w:rPr>
          <w:rFonts w:asciiTheme="majorHAnsi" w:hAnsiTheme="majorHAnsi" w:cs="Calibri"/>
        </w:rPr>
      </w:pPr>
    </w:p>
    <w:p w:rsidR="00DA2558" w:rsidRDefault="00DA2558" w:rsidP="00DA2558">
      <w:pPr>
        <w:widowControl w:val="0"/>
        <w:tabs>
          <w:tab w:val="left" w:pos="220"/>
          <w:tab w:val="left" w:pos="720"/>
        </w:tabs>
        <w:autoSpaceDE w:val="0"/>
        <w:autoSpaceDN w:val="0"/>
        <w:adjustRightInd w:val="0"/>
        <w:spacing w:after="0"/>
        <w:jc w:val="both"/>
        <w:rPr>
          <w:rFonts w:asciiTheme="majorHAnsi" w:hAnsiTheme="majorHAnsi" w:cs="Calibri"/>
        </w:rPr>
      </w:pPr>
      <w:r>
        <w:rPr>
          <w:rFonts w:asciiTheme="majorHAnsi" w:hAnsiTheme="majorHAnsi" w:cs="Calibri"/>
        </w:rPr>
        <w:t>15.</w:t>
      </w:r>
      <w:r>
        <w:rPr>
          <w:rFonts w:asciiTheme="majorHAnsi" w:hAnsiTheme="majorHAnsi" w:cs="Calibri"/>
        </w:rPr>
        <w:tab/>
      </w:r>
      <w:r>
        <w:rPr>
          <w:rFonts w:asciiTheme="majorHAnsi" w:hAnsiTheme="majorHAnsi" w:cs="Calibri"/>
          <w:i/>
        </w:rPr>
        <w:t>Accountability:</w:t>
      </w:r>
      <w:r>
        <w:rPr>
          <w:rFonts w:asciiTheme="majorHAnsi" w:hAnsiTheme="majorHAnsi" w:cs="Calibri"/>
        </w:rPr>
        <w:t xml:space="preserve"> The Head of College shall be responsible to the President or the President’s nominee for the performance of his/her generally assigned duties and of any additional duties delegated by the President or the President’s nominee. The Head of College shall report at least annually to the President on the performance and accounts of the College, which report shall be made available to the College Assembly, and for annual review by the College Council. The Head shall also report to the </w:t>
      </w:r>
      <w:r w:rsidR="00E07FB0">
        <w:rPr>
          <w:rFonts w:asciiTheme="majorHAnsi" w:hAnsiTheme="majorHAnsi" w:cs="Calibri"/>
        </w:rPr>
        <w:t xml:space="preserve">Senior Vice-President Academic and </w:t>
      </w:r>
      <w:r>
        <w:rPr>
          <w:rFonts w:asciiTheme="majorHAnsi" w:hAnsiTheme="majorHAnsi" w:cs="Calibri"/>
        </w:rPr>
        <w:t>Registrar on academic matters and to other officers and management bodies and offices as directed by the President and Governing Body (E.2.b).</w:t>
      </w:r>
      <w:r w:rsidR="00E07FB0">
        <w:rPr>
          <w:rFonts w:asciiTheme="majorHAnsi" w:hAnsiTheme="majorHAnsi" w:cs="Calibri"/>
        </w:rPr>
        <w:t xml:space="preserve"> The Head of College shall make an annual report to the Governing Body, at a meeting prescribed by Governing Body, on the running of the College and its key challenges.</w:t>
      </w:r>
    </w:p>
    <w:p w:rsidR="00DA2558" w:rsidRDefault="00DA2558" w:rsidP="00DA2558">
      <w:pPr>
        <w:widowControl w:val="0"/>
        <w:tabs>
          <w:tab w:val="left" w:pos="220"/>
          <w:tab w:val="left" w:pos="720"/>
        </w:tabs>
        <w:autoSpaceDE w:val="0"/>
        <w:autoSpaceDN w:val="0"/>
        <w:adjustRightInd w:val="0"/>
        <w:spacing w:after="0"/>
        <w:jc w:val="both"/>
        <w:rPr>
          <w:rFonts w:asciiTheme="majorHAnsi" w:hAnsiTheme="majorHAnsi" w:cs="Calibri"/>
        </w:rPr>
      </w:pPr>
    </w:p>
    <w:p w:rsidR="00DA2558" w:rsidRDefault="00DA2558" w:rsidP="00DA2558">
      <w:pPr>
        <w:widowControl w:val="0"/>
        <w:tabs>
          <w:tab w:val="left" w:pos="220"/>
          <w:tab w:val="left" w:pos="720"/>
        </w:tabs>
        <w:autoSpaceDE w:val="0"/>
        <w:autoSpaceDN w:val="0"/>
        <w:adjustRightInd w:val="0"/>
        <w:spacing w:after="0"/>
        <w:jc w:val="both"/>
        <w:rPr>
          <w:rFonts w:asciiTheme="majorHAnsi" w:hAnsiTheme="majorHAnsi" w:cs="Calibri"/>
        </w:rPr>
      </w:pPr>
      <w:r>
        <w:rPr>
          <w:rFonts w:asciiTheme="majorHAnsi" w:hAnsiTheme="majorHAnsi" w:cs="Calibri"/>
        </w:rPr>
        <w:t>16.</w:t>
      </w:r>
      <w:r>
        <w:rPr>
          <w:rFonts w:asciiTheme="majorHAnsi" w:hAnsiTheme="majorHAnsi" w:cs="Calibri"/>
        </w:rPr>
        <w:tab/>
      </w:r>
      <w:r>
        <w:rPr>
          <w:rFonts w:asciiTheme="majorHAnsi" w:hAnsiTheme="majorHAnsi" w:cs="Calibri"/>
          <w:i/>
        </w:rPr>
        <w:t xml:space="preserve">Appointment: </w:t>
      </w:r>
      <w:r>
        <w:rPr>
          <w:rFonts w:asciiTheme="majorHAnsi" w:hAnsiTheme="majorHAnsi" w:cs="Calibri"/>
        </w:rPr>
        <w:t xml:space="preserve"> The Head of College shall be appointed by the Governing Body on the advice of the President following approved University procedures. The Head of College’s term of office shall ordinarily be five years (E.2.c).</w:t>
      </w:r>
    </w:p>
    <w:p w:rsidR="00DA2558" w:rsidRDefault="00DA2558" w:rsidP="00DA2558">
      <w:pPr>
        <w:widowControl w:val="0"/>
        <w:tabs>
          <w:tab w:val="left" w:pos="220"/>
          <w:tab w:val="left" w:pos="720"/>
        </w:tabs>
        <w:autoSpaceDE w:val="0"/>
        <w:autoSpaceDN w:val="0"/>
        <w:adjustRightInd w:val="0"/>
        <w:spacing w:after="0"/>
        <w:jc w:val="both"/>
        <w:rPr>
          <w:rFonts w:asciiTheme="majorHAnsi" w:hAnsiTheme="majorHAnsi" w:cs="Calibri"/>
        </w:rPr>
      </w:pPr>
    </w:p>
    <w:p w:rsidR="00DA2558" w:rsidRDefault="00DA2558" w:rsidP="00DA2558">
      <w:pPr>
        <w:widowControl w:val="0"/>
        <w:autoSpaceDE w:val="0"/>
        <w:autoSpaceDN w:val="0"/>
        <w:adjustRightInd w:val="0"/>
        <w:spacing w:after="0"/>
        <w:jc w:val="both"/>
        <w:rPr>
          <w:rFonts w:asciiTheme="majorHAnsi" w:hAnsiTheme="majorHAnsi" w:cs="Times"/>
          <w:b/>
          <w:u w:val="single"/>
        </w:rPr>
      </w:pPr>
      <w:r>
        <w:rPr>
          <w:rFonts w:asciiTheme="majorHAnsi" w:hAnsiTheme="majorHAnsi" w:cs="Times"/>
          <w:b/>
          <w:u w:val="single"/>
        </w:rPr>
        <w:t xml:space="preserve">Vice-Head(s) of College </w:t>
      </w:r>
    </w:p>
    <w:p w:rsidR="00DA2558" w:rsidRDefault="00DA2558" w:rsidP="00DA2558">
      <w:pPr>
        <w:widowControl w:val="0"/>
        <w:autoSpaceDE w:val="0"/>
        <w:autoSpaceDN w:val="0"/>
        <w:adjustRightInd w:val="0"/>
        <w:spacing w:after="0"/>
        <w:jc w:val="both"/>
        <w:rPr>
          <w:rFonts w:asciiTheme="majorHAnsi" w:hAnsiTheme="majorHAnsi" w:cs="Calibri"/>
        </w:rPr>
      </w:pPr>
      <w:r>
        <w:rPr>
          <w:rFonts w:asciiTheme="majorHAnsi" w:hAnsiTheme="majorHAnsi" w:cs="Calibri"/>
          <w:i/>
        </w:rPr>
        <w:t>17.</w:t>
      </w:r>
      <w:r>
        <w:rPr>
          <w:rFonts w:asciiTheme="majorHAnsi" w:hAnsiTheme="majorHAnsi" w:cs="Calibri"/>
          <w:b/>
        </w:rPr>
        <w:tab/>
      </w:r>
      <w:r>
        <w:rPr>
          <w:rFonts w:asciiTheme="majorHAnsi" w:hAnsiTheme="majorHAnsi" w:cs="Calibri"/>
          <w:i/>
        </w:rPr>
        <w:t>Establishment</w:t>
      </w:r>
      <w:r>
        <w:rPr>
          <w:rFonts w:asciiTheme="majorHAnsi" w:hAnsiTheme="majorHAnsi" w:cs="Calibri"/>
          <w:b/>
        </w:rPr>
        <w:t>:</w:t>
      </w:r>
      <w:r>
        <w:rPr>
          <w:rFonts w:asciiTheme="majorHAnsi" w:hAnsiTheme="majorHAnsi" w:cs="Calibri"/>
        </w:rPr>
        <w:t xml:space="preserve"> There shall be two Vice-Heads of College, one each from </w:t>
      </w:r>
      <w:r w:rsidR="0092724C">
        <w:rPr>
          <w:rFonts w:asciiTheme="majorHAnsi" w:hAnsiTheme="majorHAnsi" w:cs="Calibri"/>
        </w:rPr>
        <w:t xml:space="preserve">Cork University Business School </w:t>
      </w:r>
      <w:r>
        <w:rPr>
          <w:rFonts w:asciiTheme="majorHAnsi" w:hAnsiTheme="majorHAnsi" w:cs="Calibri"/>
        </w:rPr>
        <w:t>and the School of Law.</w:t>
      </w:r>
      <w:r w:rsidR="002B79FC">
        <w:rPr>
          <w:rFonts w:asciiTheme="majorHAnsi" w:hAnsiTheme="majorHAnsi" w:cs="Calibri"/>
        </w:rPr>
        <w:t xml:space="preserve"> </w:t>
      </w:r>
      <w:r w:rsidR="00A81845" w:rsidRPr="00A81845">
        <w:rPr>
          <w:rFonts w:asciiTheme="majorHAnsi" w:hAnsiTheme="majorHAnsi" w:cs="Calibri"/>
        </w:rPr>
        <w:t xml:space="preserve"> Where the position of Head of College is held by a person other than the Dean of either the Cork University Business School or the School of Law, the Deans of both schools will be </w:t>
      </w:r>
      <w:r w:rsidR="00A81845" w:rsidRPr="00A81845">
        <w:rPr>
          <w:rFonts w:asciiTheme="majorHAnsi" w:hAnsiTheme="majorHAnsi" w:cs="Calibri"/>
          <w:i/>
        </w:rPr>
        <w:t xml:space="preserve">ex officio </w:t>
      </w:r>
      <w:r w:rsidR="00A81845" w:rsidRPr="00A81845">
        <w:rPr>
          <w:rFonts w:asciiTheme="majorHAnsi" w:hAnsiTheme="majorHAnsi" w:cs="Calibri"/>
        </w:rPr>
        <w:t>the Vice-Heads of College. Where the position of Head of College is held by a Dean of one of the Schools, the other Dean shall be one of the Vice-Heads of College</w:t>
      </w:r>
      <w:r w:rsidR="00A81845">
        <w:rPr>
          <w:rFonts w:asciiTheme="majorHAnsi" w:hAnsiTheme="majorHAnsi" w:cs="Calibri"/>
        </w:rPr>
        <w:t>.</w:t>
      </w:r>
    </w:p>
    <w:p w:rsidR="00DA2558" w:rsidRDefault="00DA2558" w:rsidP="00DA2558">
      <w:pPr>
        <w:widowControl w:val="0"/>
        <w:autoSpaceDE w:val="0"/>
        <w:autoSpaceDN w:val="0"/>
        <w:adjustRightInd w:val="0"/>
        <w:spacing w:after="0"/>
        <w:jc w:val="both"/>
        <w:rPr>
          <w:rFonts w:asciiTheme="majorHAnsi" w:hAnsiTheme="majorHAnsi" w:cs="Calibri"/>
        </w:rPr>
      </w:pPr>
    </w:p>
    <w:p w:rsidR="00DA2558" w:rsidRDefault="00DA2558" w:rsidP="00DA2558">
      <w:pPr>
        <w:widowControl w:val="0"/>
        <w:autoSpaceDE w:val="0"/>
        <w:autoSpaceDN w:val="0"/>
        <w:adjustRightInd w:val="0"/>
        <w:spacing w:after="0"/>
        <w:jc w:val="both"/>
        <w:rPr>
          <w:rFonts w:asciiTheme="majorHAnsi" w:hAnsiTheme="majorHAnsi" w:cs="Calibri"/>
        </w:rPr>
      </w:pPr>
      <w:r>
        <w:rPr>
          <w:rFonts w:asciiTheme="majorHAnsi" w:hAnsiTheme="majorHAnsi" w:cs="Calibri"/>
          <w:i/>
        </w:rPr>
        <w:t>18.</w:t>
      </w:r>
      <w:r>
        <w:rPr>
          <w:rFonts w:asciiTheme="majorHAnsi" w:hAnsiTheme="majorHAnsi" w:cs="Calibri"/>
          <w:i/>
        </w:rPr>
        <w:tab/>
        <w:t>Primary Duties</w:t>
      </w:r>
      <w:r>
        <w:rPr>
          <w:rFonts w:asciiTheme="majorHAnsi" w:hAnsiTheme="majorHAnsi" w:cs="Calibri"/>
          <w:b/>
        </w:rPr>
        <w:t>:</w:t>
      </w:r>
      <w:r>
        <w:rPr>
          <w:rFonts w:asciiTheme="majorHAnsi" w:hAnsiTheme="majorHAnsi" w:cs="Calibri"/>
        </w:rPr>
        <w:t xml:space="preserve"> A Vice-Head of College shall carry such powers and responsibilities as the Head of College shall devolve for operational purposes. These shall be set down in writing in advance of appointment and approved by the College Executive Management Committee.</w:t>
      </w:r>
    </w:p>
    <w:p w:rsidR="00DA2558" w:rsidRDefault="00DA2558" w:rsidP="00DA2558">
      <w:pPr>
        <w:widowControl w:val="0"/>
        <w:autoSpaceDE w:val="0"/>
        <w:autoSpaceDN w:val="0"/>
        <w:adjustRightInd w:val="0"/>
        <w:spacing w:after="0"/>
        <w:jc w:val="both"/>
        <w:rPr>
          <w:rFonts w:asciiTheme="majorHAnsi" w:hAnsiTheme="majorHAnsi" w:cs="Calibri"/>
        </w:rPr>
      </w:pPr>
    </w:p>
    <w:p w:rsidR="00DA2558" w:rsidRDefault="00DA2558" w:rsidP="00DA2558">
      <w:pPr>
        <w:widowControl w:val="0"/>
        <w:autoSpaceDE w:val="0"/>
        <w:autoSpaceDN w:val="0"/>
        <w:adjustRightInd w:val="0"/>
        <w:spacing w:after="0"/>
        <w:jc w:val="both"/>
        <w:rPr>
          <w:rFonts w:asciiTheme="majorHAnsi" w:hAnsiTheme="majorHAnsi" w:cs="Calibri"/>
        </w:rPr>
      </w:pPr>
      <w:r>
        <w:rPr>
          <w:rFonts w:asciiTheme="majorHAnsi" w:hAnsiTheme="majorHAnsi" w:cs="Calibri"/>
        </w:rPr>
        <w:t>19.</w:t>
      </w:r>
      <w:r>
        <w:rPr>
          <w:rFonts w:asciiTheme="majorHAnsi" w:hAnsiTheme="majorHAnsi" w:cs="Calibri"/>
        </w:rPr>
        <w:tab/>
      </w:r>
      <w:r>
        <w:rPr>
          <w:rFonts w:asciiTheme="majorHAnsi" w:hAnsiTheme="majorHAnsi" w:cs="Calibri"/>
          <w:i/>
        </w:rPr>
        <w:t>Deputising for Head:</w:t>
      </w:r>
      <w:r>
        <w:rPr>
          <w:rFonts w:asciiTheme="majorHAnsi" w:hAnsiTheme="majorHAnsi" w:cs="Calibri"/>
        </w:rPr>
        <w:t xml:space="preserve"> A Vice-Head of College may deputise for the Head of College as necessary and when requested to do so by the Head.</w:t>
      </w:r>
    </w:p>
    <w:p w:rsidR="00DA2558" w:rsidRDefault="00DA2558" w:rsidP="00DA2558">
      <w:pPr>
        <w:widowControl w:val="0"/>
        <w:autoSpaceDE w:val="0"/>
        <w:autoSpaceDN w:val="0"/>
        <w:adjustRightInd w:val="0"/>
        <w:spacing w:after="0"/>
        <w:jc w:val="both"/>
        <w:rPr>
          <w:rFonts w:asciiTheme="majorHAnsi" w:hAnsiTheme="majorHAnsi" w:cs="Calibri"/>
        </w:rPr>
      </w:pPr>
    </w:p>
    <w:p w:rsidR="00DA2558" w:rsidRDefault="00DA2558" w:rsidP="00DA2558">
      <w:pPr>
        <w:widowControl w:val="0"/>
        <w:autoSpaceDE w:val="0"/>
        <w:autoSpaceDN w:val="0"/>
        <w:adjustRightInd w:val="0"/>
        <w:spacing w:after="0"/>
        <w:jc w:val="both"/>
        <w:rPr>
          <w:rFonts w:asciiTheme="majorHAnsi" w:hAnsiTheme="majorHAnsi" w:cs="Calibri"/>
        </w:rPr>
      </w:pPr>
      <w:r>
        <w:rPr>
          <w:rFonts w:asciiTheme="majorHAnsi" w:hAnsiTheme="majorHAnsi" w:cs="Calibri"/>
          <w:i/>
        </w:rPr>
        <w:t>20.</w:t>
      </w:r>
      <w:r>
        <w:rPr>
          <w:rFonts w:asciiTheme="majorHAnsi" w:hAnsiTheme="majorHAnsi" w:cs="Calibri"/>
        </w:rPr>
        <w:tab/>
      </w:r>
      <w:r>
        <w:rPr>
          <w:rFonts w:asciiTheme="majorHAnsi" w:hAnsiTheme="majorHAnsi" w:cs="Calibri"/>
          <w:i/>
        </w:rPr>
        <w:t xml:space="preserve">Appointment: </w:t>
      </w:r>
      <w:r>
        <w:rPr>
          <w:rFonts w:asciiTheme="majorHAnsi" w:hAnsiTheme="majorHAnsi" w:cs="Calibri"/>
        </w:rPr>
        <w:t xml:space="preserve">Vice-Heads of College shall be appointed by the College Council, on the recommendation of the Head of College, having followed a formal process of appointment. </w:t>
      </w:r>
      <w:r w:rsidR="002B79FC">
        <w:rPr>
          <w:rFonts w:asciiTheme="majorHAnsi" w:hAnsiTheme="majorHAnsi" w:cs="Calibri"/>
        </w:rPr>
        <w:t xml:space="preserve">Where the position of Head of College is held by a Dean of one of the Schools, the other Dean shall be one of the Vice-Heads of College. </w:t>
      </w:r>
      <w:r>
        <w:rPr>
          <w:rFonts w:asciiTheme="majorHAnsi" w:hAnsiTheme="majorHAnsi" w:cs="Calibri"/>
        </w:rPr>
        <w:t>The period of appointment shall be three years with the possibility of renewal for one further term of three years or part thereof subject to a review process to assess achievements and performance.</w:t>
      </w:r>
    </w:p>
    <w:p w:rsidR="00DA2558" w:rsidRDefault="00DA2558" w:rsidP="00DA2558">
      <w:pPr>
        <w:widowControl w:val="0"/>
        <w:autoSpaceDE w:val="0"/>
        <w:autoSpaceDN w:val="0"/>
        <w:adjustRightInd w:val="0"/>
        <w:spacing w:after="0"/>
        <w:jc w:val="both"/>
        <w:rPr>
          <w:rFonts w:asciiTheme="majorHAnsi" w:hAnsiTheme="majorHAnsi" w:cs="Calibri"/>
          <w:b/>
        </w:rPr>
      </w:pPr>
    </w:p>
    <w:p w:rsidR="00DA2558" w:rsidRDefault="00DA2558" w:rsidP="00DA2558">
      <w:pPr>
        <w:widowControl w:val="0"/>
        <w:autoSpaceDE w:val="0"/>
        <w:autoSpaceDN w:val="0"/>
        <w:adjustRightInd w:val="0"/>
        <w:spacing w:after="0"/>
        <w:jc w:val="both"/>
        <w:rPr>
          <w:rFonts w:asciiTheme="majorHAnsi" w:hAnsiTheme="majorHAnsi" w:cs="Calibri"/>
          <w:b/>
          <w:u w:val="single"/>
        </w:rPr>
      </w:pPr>
      <w:r>
        <w:rPr>
          <w:rFonts w:asciiTheme="majorHAnsi" w:hAnsiTheme="majorHAnsi" w:cs="Calibri"/>
          <w:b/>
          <w:u w:val="single"/>
        </w:rPr>
        <w:t>College Committees</w:t>
      </w:r>
    </w:p>
    <w:p w:rsidR="00DA2558" w:rsidRDefault="00DA2558" w:rsidP="00DA2558">
      <w:pPr>
        <w:widowControl w:val="0"/>
        <w:autoSpaceDE w:val="0"/>
        <w:autoSpaceDN w:val="0"/>
        <w:adjustRightInd w:val="0"/>
        <w:spacing w:after="0"/>
        <w:jc w:val="both"/>
        <w:rPr>
          <w:rFonts w:asciiTheme="majorHAnsi" w:hAnsiTheme="majorHAnsi" w:cs="Calibri"/>
          <w:b/>
        </w:rPr>
      </w:pPr>
      <w:r>
        <w:rPr>
          <w:rFonts w:asciiTheme="majorHAnsi" w:hAnsiTheme="majorHAnsi" w:cs="Calibri"/>
          <w:i/>
        </w:rPr>
        <w:t>21.</w:t>
      </w:r>
      <w:r>
        <w:rPr>
          <w:rFonts w:asciiTheme="majorHAnsi" w:hAnsiTheme="majorHAnsi" w:cs="Calibri"/>
          <w:b/>
        </w:rPr>
        <w:tab/>
      </w:r>
      <w:r>
        <w:rPr>
          <w:rFonts w:asciiTheme="majorHAnsi" w:hAnsiTheme="majorHAnsi" w:cs="Calibri"/>
          <w:i/>
        </w:rPr>
        <w:t>Committees</w:t>
      </w:r>
      <w:r>
        <w:rPr>
          <w:rFonts w:asciiTheme="majorHAnsi" w:hAnsiTheme="majorHAnsi" w:cs="Calibri"/>
          <w:b/>
        </w:rPr>
        <w:t xml:space="preserve">: </w:t>
      </w:r>
      <w:r>
        <w:rPr>
          <w:rFonts w:asciiTheme="majorHAnsi" w:hAnsiTheme="majorHAnsi" w:cs="Calibri"/>
        </w:rPr>
        <w:t xml:space="preserve">The College shall have a number of standing committees to include: Graduate Studies, Research, Teaching and Learning and Internationalisation. Standing committees may be created by resolution of the College Council. There shall be representation </w:t>
      </w:r>
      <w:r w:rsidR="0092724C">
        <w:rPr>
          <w:rFonts w:asciiTheme="majorHAnsi" w:hAnsiTheme="majorHAnsi" w:cs="Calibri"/>
        </w:rPr>
        <w:t xml:space="preserve">of both Cork University Business School </w:t>
      </w:r>
      <w:r>
        <w:rPr>
          <w:rFonts w:asciiTheme="majorHAnsi" w:hAnsiTheme="majorHAnsi" w:cs="Calibri"/>
        </w:rPr>
        <w:t>and the School of Law on such committees.</w:t>
      </w:r>
      <w:r w:rsidR="00805F2F">
        <w:rPr>
          <w:rFonts w:asciiTheme="majorHAnsi" w:hAnsiTheme="majorHAnsi" w:cs="Calibri"/>
        </w:rPr>
        <w:t xml:space="preserve"> Membership of the College Research Committee shall include two representatives of RICUs within the College.</w:t>
      </w:r>
    </w:p>
    <w:p w:rsidR="00DA2558" w:rsidRDefault="00DA2558" w:rsidP="00DA2558">
      <w:pPr>
        <w:widowControl w:val="0"/>
        <w:autoSpaceDE w:val="0"/>
        <w:autoSpaceDN w:val="0"/>
        <w:adjustRightInd w:val="0"/>
        <w:spacing w:after="0"/>
        <w:jc w:val="both"/>
        <w:rPr>
          <w:rFonts w:asciiTheme="majorHAnsi" w:hAnsiTheme="majorHAnsi" w:cs="Calibri"/>
          <w:b/>
        </w:rPr>
      </w:pPr>
    </w:p>
    <w:p w:rsidR="00DA2558" w:rsidRDefault="00DA2558" w:rsidP="00DA2558">
      <w:pPr>
        <w:widowControl w:val="0"/>
        <w:autoSpaceDE w:val="0"/>
        <w:autoSpaceDN w:val="0"/>
        <w:adjustRightInd w:val="0"/>
        <w:spacing w:after="0"/>
        <w:jc w:val="both"/>
        <w:rPr>
          <w:rFonts w:asciiTheme="majorHAnsi" w:hAnsiTheme="majorHAnsi" w:cs="Calibri"/>
          <w:b/>
        </w:rPr>
      </w:pPr>
      <w:r>
        <w:rPr>
          <w:rFonts w:asciiTheme="majorHAnsi" w:hAnsiTheme="majorHAnsi" w:cs="Calibri"/>
          <w:i/>
        </w:rPr>
        <w:lastRenderedPageBreak/>
        <w:t>22.</w:t>
      </w:r>
      <w:r>
        <w:rPr>
          <w:rFonts w:asciiTheme="majorHAnsi" w:hAnsiTheme="majorHAnsi" w:cs="Calibri"/>
          <w:i/>
        </w:rPr>
        <w:tab/>
        <w:t>Composition and functions:</w:t>
      </w:r>
      <w:r>
        <w:rPr>
          <w:rFonts w:asciiTheme="majorHAnsi" w:hAnsiTheme="majorHAnsi" w:cs="Calibri"/>
        </w:rPr>
        <w:t xml:space="preserve"> The composition, tenure and method of appointment of these Committees and their functions shall be determined by the College Council to whom they shall report at least once a year.</w:t>
      </w:r>
    </w:p>
    <w:p w:rsidR="00DA2558" w:rsidRDefault="00DA2558" w:rsidP="00DA2558">
      <w:pPr>
        <w:widowControl w:val="0"/>
        <w:autoSpaceDE w:val="0"/>
        <w:autoSpaceDN w:val="0"/>
        <w:adjustRightInd w:val="0"/>
        <w:spacing w:after="0"/>
        <w:jc w:val="both"/>
        <w:rPr>
          <w:rFonts w:asciiTheme="majorHAnsi" w:hAnsiTheme="majorHAnsi" w:cs="Calibri"/>
          <w:b/>
        </w:rPr>
      </w:pPr>
    </w:p>
    <w:p w:rsidR="00DA2558" w:rsidRDefault="00DA2558" w:rsidP="00DA2558">
      <w:pPr>
        <w:widowControl w:val="0"/>
        <w:autoSpaceDE w:val="0"/>
        <w:autoSpaceDN w:val="0"/>
        <w:adjustRightInd w:val="0"/>
        <w:spacing w:after="0"/>
        <w:jc w:val="both"/>
        <w:rPr>
          <w:rFonts w:asciiTheme="majorHAnsi" w:hAnsiTheme="majorHAnsi" w:cs="Calibri"/>
          <w:b/>
        </w:rPr>
      </w:pPr>
      <w:r>
        <w:rPr>
          <w:rFonts w:asciiTheme="majorHAnsi" w:hAnsiTheme="majorHAnsi" w:cs="Calibri"/>
          <w:i/>
        </w:rPr>
        <w:t>23.</w:t>
      </w:r>
      <w:r>
        <w:rPr>
          <w:rFonts w:asciiTheme="majorHAnsi" w:hAnsiTheme="majorHAnsi" w:cs="Calibri"/>
          <w:i/>
        </w:rPr>
        <w:tab/>
        <w:t>Chairpersons</w:t>
      </w:r>
      <w:r>
        <w:rPr>
          <w:rFonts w:asciiTheme="majorHAnsi" w:hAnsiTheme="majorHAnsi" w:cs="Calibri"/>
        </w:rPr>
        <w:t>: Each standing committee shall have a chair appointed by the Head of College.</w:t>
      </w:r>
    </w:p>
    <w:p w:rsidR="00DA2558" w:rsidRDefault="00DA2558" w:rsidP="00DA2558">
      <w:pPr>
        <w:widowControl w:val="0"/>
        <w:autoSpaceDE w:val="0"/>
        <w:autoSpaceDN w:val="0"/>
        <w:adjustRightInd w:val="0"/>
        <w:spacing w:after="0"/>
        <w:jc w:val="both"/>
        <w:rPr>
          <w:rFonts w:asciiTheme="majorHAnsi" w:hAnsiTheme="majorHAnsi" w:cs="Calibri"/>
          <w:b/>
        </w:rPr>
      </w:pPr>
    </w:p>
    <w:p w:rsidR="00DA2558" w:rsidRDefault="00DA2558" w:rsidP="00DA2558">
      <w:pPr>
        <w:widowControl w:val="0"/>
        <w:autoSpaceDE w:val="0"/>
        <w:autoSpaceDN w:val="0"/>
        <w:adjustRightInd w:val="0"/>
        <w:spacing w:after="0"/>
        <w:jc w:val="both"/>
        <w:rPr>
          <w:rFonts w:asciiTheme="majorHAnsi" w:hAnsiTheme="majorHAnsi" w:cs="Calibri"/>
        </w:rPr>
      </w:pPr>
      <w:r>
        <w:rPr>
          <w:rFonts w:asciiTheme="majorHAnsi" w:hAnsiTheme="majorHAnsi" w:cs="Calibri"/>
          <w:i/>
        </w:rPr>
        <w:t>24</w:t>
      </w:r>
      <w:r>
        <w:rPr>
          <w:rFonts w:asciiTheme="majorHAnsi" w:hAnsiTheme="majorHAnsi" w:cs="Calibri"/>
        </w:rPr>
        <w:t>.</w:t>
      </w:r>
      <w:r>
        <w:rPr>
          <w:rFonts w:asciiTheme="majorHAnsi" w:hAnsiTheme="majorHAnsi" w:cs="Calibri"/>
        </w:rPr>
        <w:tab/>
      </w:r>
      <w:r>
        <w:rPr>
          <w:rFonts w:asciiTheme="majorHAnsi" w:hAnsiTheme="majorHAnsi" w:cs="Calibri"/>
          <w:i/>
        </w:rPr>
        <w:t>Meetings:</w:t>
      </w:r>
      <w:r>
        <w:rPr>
          <w:rFonts w:asciiTheme="majorHAnsi" w:hAnsiTheme="majorHAnsi" w:cs="Calibri"/>
        </w:rPr>
        <w:t xml:space="preserve"> Meetings of these Committees shall normally be called at least twice a year by the Chair of the Committee, in line with meetings of the Academic Board and requirements of the academic calendar.</w:t>
      </w:r>
    </w:p>
    <w:p w:rsidR="00DA2558" w:rsidRDefault="00DA2558" w:rsidP="00DA2558">
      <w:pPr>
        <w:widowControl w:val="0"/>
        <w:autoSpaceDE w:val="0"/>
        <w:autoSpaceDN w:val="0"/>
        <w:adjustRightInd w:val="0"/>
        <w:spacing w:after="0"/>
        <w:jc w:val="both"/>
        <w:rPr>
          <w:rFonts w:asciiTheme="majorHAnsi" w:hAnsiTheme="majorHAnsi" w:cs="Calibri"/>
        </w:rPr>
      </w:pPr>
    </w:p>
    <w:p w:rsidR="00DA2558" w:rsidRDefault="00DA2558" w:rsidP="00DA2558">
      <w:pPr>
        <w:widowControl w:val="0"/>
        <w:autoSpaceDE w:val="0"/>
        <w:autoSpaceDN w:val="0"/>
        <w:adjustRightInd w:val="0"/>
        <w:spacing w:after="0"/>
        <w:jc w:val="both"/>
        <w:rPr>
          <w:rFonts w:asciiTheme="majorHAnsi" w:hAnsiTheme="majorHAnsi" w:cs="Calibri"/>
          <w:b/>
        </w:rPr>
      </w:pPr>
      <w:r>
        <w:rPr>
          <w:rFonts w:asciiTheme="majorHAnsi" w:hAnsiTheme="majorHAnsi" w:cs="Calibri"/>
        </w:rPr>
        <w:t xml:space="preserve">25.  </w:t>
      </w:r>
      <w:r>
        <w:rPr>
          <w:rFonts w:asciiTheme="majorHAnsi" w:hAnsiTheme="majorHAnsi" w:cs="Calibri"/>
        </w:rPr>
        <w:tab/>
      </w:r>
      <w:r>
        <w:rPr>
          <w:rFonts w:asciiTheme="majorHAnsi" w:hAnsiTheme="majorHAnsi" w:cs="Calibri"/>
          <w:i/>
        </w:rPr>
        <w:t>Other Committees</w:t>
      </w:r>
      <w:r>
        <w:rPr>
          <w:rFonts w:asciiTheme="majorHAnsi" w:hAnsiTheme="majorHAnsi" w:cs="Calibri"/>
        </w:rPr>
        <w:t>: Other committees may be convened in the College as appropriate.</w:t>
      </w:r>
    </w:p>
    <w:p w:rsidR="00DA2558" w:rsidRDefault="00DA2558" w:rsidP="00DA2558">
      <w:pPr>
        <w:pStyle w:val="ListParagraph"/>
        <w:widowControl w:val="0"/>
        <w:autoSpaceDE w:val="0"/>
        <w:autoSpaceDN w:val="0"/>
        <w:adjustRightInd w:val="0"/>
        <w:ind w:left="360"/>
        <w:jc w:val="both"/>
        <w:rPr>
          <w:rFonts w:asciiTheme="majorHAnsi" w:hAnsiTheme="majorHAnsi" w:cs="Calibri"/>
          <w:b/>
          <w:sz w:val="22"/>
          <w:szCs w:val="22"/>
        </w:rPr>
      </w:pPr>
    </w:p>
    <w:p w:rsidR="00DA2558" w:rsidRDefault="00DA2558" w:rsidP="00DA2558">
      <w:pPr>
        <w:widowControl w:val="0"/>
        <w:autoSpaceDE w:val="0"/>
        <w:autoSpaceDN w:val="0"/>
        <w:adjustRightInd w:val="0"/>
        <w:spacing w:after="0"/>
        <w:jc w:val="both"/>
        <w:rPr>
          <w:rFonts w:asciiTheme="majorHAnsi" w:hAnsiTheme="majorHAnsi" w:cs="Times"/>
          <w:b/>
          <w:u w:val="single"/>
        </w:rPr>
      </w:pPr>
      <w:r>
        <w:rPr>
          <w:rFonts w:asciiTheme="majorHAnsi" w:hAnsiTheme="majorHAnsi" w:cs="Times"/>
          <w:b/>
          <w:u w:val="single"/>
        </w:rPr>
        <w:t>College Executive Management Committee</w:t>
      </w:r>
    </w:p>
    <w:p w:rsidR="00DA2558" w:rsidRDefault="00DA2558" w:rsidP="00DA2558">
      <w:pPr>
        <w:widowControl w:val="0"/>
        <w:autoSpaceDE w:val="0"/>
        <w:autoSpaceDN w:val="0"/>
        <w:adjustRightInd w:val="0"/>
        <w:spacing w:after="0"/>
        <w:jc w:val="both"/>
        <w:rPr>
          <w:rFonts w:asciiTheme="majorHAnsi" w:hAnsiTheme="majorHAnsi" w:cs="Times"/>
        </w:rPr>
      </w:pPr>
      <w:r>
        <w:rPr>
          <w:rFonts w:asciiTheme="majorHAnsi" w:hAnsiTheme="majorHAnsi" w:cs="Times"/>
        </w:rPr>
        <w:t>26.</w:t>
      </w:r>
      <w:r>
        <w:rPr>
          <w:rFonts w:asciiTheme="majorHAnsi" w:hAnsiTheme="majorHAnsi" w:cs="Times"/>
        </w:rPr>
        <w:tab/>
        <w:t xml:space="preserve">The College shall have an Executive Management Committee (CEMC) to assist and advise the Head of College in the discharge of his/her responsibilities (E.2.d). </w:t>
      </w:r>
    </w:p>
    <w:p w:rsidR="00DA2558" w:rsidRDefault="00DA2558" w:rsidP="00DA2558">
      <w:pPr>
        <w:widowControl w:val="0"/>
        <w:autoSpaceDE w:val="0"/>
        <w:autoSpaceDN w:val="0"/>
        <w:adjustRightInd w:val="0"/>
        <w:spacing w:after="0"/>
        <w:jc w:val="both"/>
        <w:rPr>
          <w:rFonts w:asciiTheme="majorHAnsi" w:hAnsiTheme="majorHAnsi" w:cs="Times"/>
        </w:rPr>
      </w:pPr>
    </w:p>
    <w:p w:rsidR="00DA2558" w:rsidRDefault="00DA2558" w:rsidP="00DA2558">
      <w:pPr>
        <w:widowControl w:val="0"/>
        <w:autoSpaceDE w:val="0"/>
        <w:autoSpaceDN w:val="0"/>
        <w:adjustRightInd w:val="0"/>
        <w:spacing w:after="0"/>
        <w:jc w:val="both"/>
        <w:rPr>
          <w:rFonts w:asciiTheme="majorHAnsi" w:hAnsiTheme="majorHAnsi" w:cs="Times"/>
        </w:rPr>
      </w:pPr>
      <w:r>
        <w:rPr>
          <w:rFonts w:asciiTheme="majorHAnsi" w:hAnsiTheme="majorHAnsi" w:cs="Times"/>
          <w:i/>
        </w:rPr>
        <w:t>27.  Functions</w:t>
      </w:r>
      <w:r>
        <w:rPr>
          <w:rFonts w:asciiTheme="majorHAnsi" w:hAnsiTheme="majorHAnsi" w:cs="Times"/>
        </w:rPr>
        <w:t>: The CEMC shall have the following functions:</w:t>
      </w:r>
    </w:p>
    <w:p w:rsidR="00DA2558" w:rsidRDefault="00DA2558" w:rsidP="00DA2558">
      <w:pPr>
        <w:pStyle w:val="ListParagraph"/>
        <w:widowControl w:val="0"/>
        <w:numPr>
          <w:ilvl w:val="0"/>
          <w:numId w:val="4"/>
        </w:numPr>
        <w:autoSpaceDE w:val="0"/>
        <w:autoSpaceDN w:val="0"/>
        <w:adjustRightInd w:val="0"/>
        <w:spacing w:before="0" w:beforeAutospacing="0" w:after="0" w:afterAutospacing="0"/>
        <w:contextualSpacing/>
        <w:jc w:val="both"/>
        <w:rPr>
          <w:rFonts w:asciiTheme="majorHAnsi" w:hAnsiTheme="majorHAnsi" w:cs="Times"/>
          <w:sz w:val="22"/>
          <w:szCs w:val="22"/>
        </w:rPr>
      </w:pPr>
      <w:r>
        <w:rPr>
          <w:rFonts w:asciiTheme="majorHAnsi" w:hAnsiTheme="majorHAnsi" w:cs="Times"/>
          <w:sz w:val="22"/>
          <w:szCs w:val="22"/>
        </w:rPr>
        <w:t>To consider and respond to proposals and initiatives for the development of the College;</w:t>
      </w:r>
    </w:p>
    <w:p w:rsidR="00DA2558" w:rsidRDefault="00DA2558" w:rsidP="00DA2558">
      <w:pPr>
        <w:pStyle w:val="ListParagraph"/>
        <w:widowControl w:val="0"/>
        <w:numPr>
          <w:ilvl w:val="0"/>
          <w:numId w:val="4"/>
        </w:numPr>
        <w:autoSpaceDE w:val="0"/>
        <w:autoSpaceDN w:val="0"/>
        <w:adjustRightInd w:val="0"/>
        <w:spacing w:before="0" w:beforeAutospacing="0" w:after="0" w:afterAutospacing="0"/>
        <w:contextualSpacing/>
        <w:jc w:val="both"/>
        <w:rPr>
          <w:rFonts w:asciiTheme="majorHAnsi" w:hAnsiTheme="majorHAnsi" w:cs="Times"/>
          <w:sz w:val="22"/>
          <w:szCs w:val="22"/>
        </w:rPr>
      </w:pPr>
      <w:r>
        <w:rPr>
          <w:rFonts w:asciiTheme="majorHAnsi" w:hAnsiTheme="majorHAnsi" w:cs="Times"/>
          <w:sz w:val="22"/>
          <w:szCs w:val="22"/>
        </w:rPr>
        <w:t>To monitor implementation of the College and University Strategic Plans;</w:t>
      </w:r>
    </w:p>
    <w:p w:rsidR="00DA2558" w:rsidRDefault="00DA2558" w:rsidP="00DA2558">
      <w:pPr>
        <w:pStyle w:val="ListParagraph"/>
        <w:widowControl w:val="0"/>
        <w:numPr>
          <w:ilvl w:val="0"/>
          <w:numId w:val="4"/>
        </w:numPr>
        <w:autoSpaceDE w:val="0"/>
        <w:autoSpaceDN w:val="0"/>
        <w:adjustRightInd w:val="0"/>
        <w:spacing w:before="0" w:beforeAutospacing="0" w:after="0" w:afterAutospacing="0"/>
        <w:contextualSpacing/>
        <w:jc w:val="both"/>
        <w:rPr>
          <w:rFonts w:asciiTheme="majorHAnsi" w:hAnsiTheme="majorHAnsi" w:cs="Times"/>
          <w:sz w:val="22"/>
          <w:szCs w:val="22"/>
        </w:rPr>
      </w:pPr>
      <w:r>
        <w:rPr>
          <w:rFonts w:asciiTheme="majorHAnsi" w:hAnsiTheme="majorHAnsi" w:cs="Times"/>
          <w:sz w:val="22"/>
          <w:szCs w:val="22"/>
        </w:rPr>
        <w:t>To support the Head of College in the management and good governance of the College;</w:t>
      </w:r>
    </w:p>
    <w:p w:rsidR="00DA2558" w:rsidRDefault="00DA2558" w:rsidP="00DA2558">
      <w:pPr>
        <w:pStyle w:val="ListParagraph"/>
        <w:widowControl w:val="0"/>
        <w:numPr>
          <w:ilvl w:val="0"/>
          <w:numId w:val="4"/>
        </w:numPr>
        <w:autoSpaceDE w:val="0"/>
        <w:autoSpaceDN w:val="0"/>
        <w:adjustRightInd w:val="0"/>
        <w:spacing w:before="0" w:beforeAutospacing="0" w:after="0" w:afterAutospacing="0"/>
        <w:contextualSpacing/>
        <w:jc w:val="both"/>
        <w:rPr>
          <w:rFonts w:asciiTheme="majorHAnsi" w:hAnsiTheme="majorHAnsi" w:cs="Times"/>
          <w:sz w:val="22"/>
          <w:szCs w:val="22"/>
        </w:rPr>
      </w:pPr>
      <w:r>
        <w:rPr>
          <w:rFonts w:asciiTheme="majorHAnsi" w:hAnsiTheme="majorHAnsi" w:cs="Times"/>
          <w:sz w:val="22"/>
          <w:szCs w:val="22"/>
        </w:rPr>
        <w:t>To ensure that operational matters are dealt with efficiently and effectively throughout the College;</w:t>
      </w:r>
    </w:p>
    <w:p w:rsidR="00DA2558" w:rsidRDefault="00DA2558" w:rsidP="00DA2558">
      <w:pPr>
        <w:pStyle w:val="ListParagraph"/>
        <w:widowControl w:val="0"/>
        <w:numPr>
          <w:ilvl w:val="0"/>
          <w:numId w:val="4"/>
        </w:numPr>
        <w:autoSpaceDE w:val="0"/>
        <w:autoSpaceDN w:val="0"/>
        <w:adjustRightInd w:val="0"/>
        <w:spacing w:before="0" w:beforeAutospacing="0" w:after="0" w:afterAutospacing="0"/>
        <w:contextualSpacing/>
        <w:jc w:val="both"/>
        <w:rPr>
          <w:rFonts w:asciiTheme="majorHAnsi" w:hAnsiTheme="majorHAnsi" w:cs="Times"/>
          <w:sz w:val="22"/>
          <w:szCs w:val="22"/>
        </w:rPr>
      </w:pPr>
      <w:r>
        <w:rPr>
          <w:rFonts w:asciiTheme="majorHAnsi" w:hAnsiTheme="majorHAnsi" w:cs="Times"/>
          <w:sz w:val="22"/>
          <w:szCs w:val="22"/>
        </w:rPr>
        <w:t>To advise the Head of College on the allocation of budgets;</w:t>
      </w:r>
    </w:p>
    <w:p w:rsidR="00DA2558" w:rsidRDefault="00DA2558" w:rsidP="00DA2558">
      <w:pPr>
        <w:pStyle w:val="ListParagraph"/>
        <w:widowControl w:val="0"/>
        <w:numPr>
          <w:ilvl w:val="0"/>
          <w:numId w:val="4"/>
        </w:numPr>
        <w:autoSpaceDE w:val="0"/>
        <w:autoSpaceDN w:val="0"/>
        <w:adjustRightInd w:val="0"/>
        <w:spacing w:before="0" w:beforeAutospacing="0" w:after="0" w:afterAutospacing="0"/>
        <w:contextualSpacing/>
        <w:jc w:val="both"/>
        <w:rPr>
          <w:rFonts w:asciiTheme="majorHAnsi" w:hAnsiTheme="majorHAnsi" w:cs="Times"/>
          <w:sz w:val="22"/>
          <w:szCs w:val="22"/>
        </w:rPr>
      </w:pPr>
      <w:r>
        <w:rPr>
          <w:rFonts w:asciiTheme="majorHAnsi" w:hAnsiTheme="majorHAnsi" w:cs="Times"/>
          <w:sz w:val="22"/>
          <w:szCs w:val="22"/>
        </w:rPr>
        <w:t>To approve amendments to the College Rules;</w:t>
      </w:r>
    </w:p>
    <w:p w:rsidR="00DA2558" w:rsidRDefault="00DA2558" w:rsidP="00DA2558">
      <w:pPr>
        <w:pStyle w:val="ListParagraph"/>
        <w:widowControl w:val="0"/>
        <w:numPr>
          <w:ilvl w:val="0"/>
          <w:numId w:val="4"/>
        </w:numPr>
        <w:autoSpaceDE w:val="0"/>
        <w:autoSpaceDN w:val="0"/>
        <w:adjustRightInd w:val="0"/>
        <w:spacing w:before="0" w:beforeAutospacing="0" w:after="0" w:afterAutospacing="0"/>
        <w:contextualSpacing/>
        <w:jc w:val="both"/>
        <w:rPr>
          <w:rFonts w:asciiTheme="majorHAnsi" w:hAnsiTheme="majorHAnsi" w:cs="Times"/>
          <w:sz w:val="22"/>
          <w:szCs w:val="22"/>
        </w:rPr>
      </w:pPr>
      <w:r>
        <w:rPr>
          <w:rFonts w:asciiTheme="majorHAnsi" w:hAnsiTheme="majorHAnsi" w:cs="Times"/>
          <w:sz w:val="22"/>
          <w:szCs w:val="22"/>
        </w:rPr>
        <w:t>To support Schools in the achievement of their strategies;</w:t>
      </w:r>
    </w:p>
    <w:p w:rsidR="00DA2558" w:rsidRDefault="00DA2558" w:rsidP="00DA2558">
      <w:pPr>
        <w:pStyle w:val="ListParagraph"/>
        <w:widowControl w:val="0"/>
        <w:numPr>
          <w:ilvl w:val="0"/>
          <w:numId w:val="4"/>
        </w:numPr>
        <w:autoSpaceDE w:val="0"/>
        <w:autoSpaceDN w:val="0"/>
        <w:adjustRightInd w:val="0"/>
        <w:spacing w:before="0" w:beforeAutospacing="0" w:after="0" w:afterAutospacing="0"/>
        <w:contextualSpacing/>
        <w:jc w:val="both"/>
        <w:rPr>
          <w:rFonts w:asciiTheme="majorHAnsi" w:hAnsiTheme="majorHAnsi" w:cs="Times"/>
          <w:sz w:val="22"/>
          <w:szCs w:val="22"/>
        </w:rPr>
      </w:pPr>
      <w:r>
        <w:rPr>
          <w:rFonts w:asciiTheme="majorHAnsi" w:hAnsiTheme="majorHAnsi" w:cs="Times"/>
          <w:sz w:val="22"/>
          <w:szCs w:val="22"/>
        </w:rPr>
        <w:t>To set up sub-committees for the fulfilment of these functions as appropriate.</w:t>
      </w:r>
    </w:p>
    <w:p w:rsidR="00DA2558" w:rsidRDefault="00DA2558" w:rsidP="00DA2558">
      <w:pPr>
        <w:widowControl w:val="0"/>
        <w:autoSpaceDE w:val="0"/>
        <w:autoSpaceDN w:val="0"/>
        <w:adjustRightInd w:val="0"/>
        <w:spacing w:after="0"/>
        <w:ind w:left="360"/>
        <w:jc w:val="both"/>
        <w:rPr>
          <w:rFonts w:asciiTheme="majorHAnsi" w:hAnsiTheme="majorHAnsi" w:cs="Times"/>
        </w:rPr>
      </w:pPr>
    </w:p>
    <w:p w:rsidR="00DA2558" w:rsidRDefault="00DA2558" w:rsidP="00DA2558">
      <w:pPr>
        <w:widowControl w:val="0"/>
        <w:autoSpaceDE w:val="0"/>
        <w:autoSpaceDN w:val="0"/>
        <w:adjustRightInd w:val="0"/>
        <w:spacing w:after="0"/>
        <w:jc w:val="both"/>
        <w:rPr>
          <w:rFonts w:asciiTheme="majorHAnsi" w:hAnsiTheme="majorHAnsi" w:cs="Calibri"/>
        </w:rPr>
      </w:pPr>
      <w:r>
        <w:rPr>
          <w:rFonts w:asciiTheme="majorHAnsi" w:hAnsiTheme="majorHAnsi" w:cs="Calibri"/>
          <w:i/>
        </w:rPr>
        <w:t>28.</w:t>
      </w:r>
      <w:r>
        <w:rPr>
          <w:rFonts w:asciiTheme="majorHAnsi" w:hAnsiTheme="majorHAnsi" w:cs="Calibri"/>
          <w:i/>
        </w:rPr>
        <w:tab/>
        <w:t>Composition:</w:t>
      </w:r>
      <w:r>
        <w:rPr>
          <w:rFonts w:asciiTheme="majorHAnsi" w:hAnsiTheme="majorHAnsi" w:cs="Calibri"/>
          <w:b/>
        </w:rPr>
        <w:t xml:space="preserve"> </w:t>
      </w:r>
      <w:r>
        <w:rPr>
          <w:rFonts w:asciiTheme="majorHAnsi" w:hAnsiTheme="majorHAnsi" w:cs="Calibri"/>
        </w:rPr>
        <w:t xml:space="preserve">The College Executive Management Committee will comprise: </w:t>
      </w:r>
    </w:p>
    <w:p w:rsidR="00DA2558" w:rsidRDefault="00DA2558" w:rsidP="00DA2558">
      <w:pPr>
        <w:pStyle w:val="ListParagraph"/>
        <w:widowControl w:val="0"/>
        <w:numPr>
          <w:ilvl w:val="1"/>
          <w:numId w:val="5"/>
        </w:numPr>
        <w:autoSpaceDE w:val="0"/>
        <w:autoSpaceDN w:val="0"/>
        <w:adjustRightInd w:val="0"/>
        <w:spacing w:before="0" w:beforeAutospacing="0" w:after="0" w:afterAutospacing="0"/>
        <w:contextualSpacing/>
        <w:jc w:val="both"/>
        <w:rPr>
          <w:rFonts w:asciiTheme="majorHAnsi" w:hAnsiTheme="majorHAnsi" w:cs="Calibri"/>
          <w:sz w:val="22"/>
          <w:szCs w:val="22"/>
        </w:rPr>
      </w:pPr>
      <w:r>
        <w:rPr>
          <w:rFonts w:asciiTheme="majorHAnsi" w:hAnsiTheme="majorHAnsi" w:cs="Calibri"/>
          <w:sz w:val="22"/>
          <w:szCs w:val="22"/>
        </w:rPr>
        <w:t xml:space="preserve">Head of College (Chair); </w:t>
      </w:r>
    </w:p>
    <w:p w:rsidR="00DA2558" w:rsidRDefault="00DA2558" w:rsidP="00DA2558">
      <w:pPr>
        <w:pStyle w:val="ListParagraph"/>
        <w:widowControl w:val="0"/>
        <w:numPr>
          <w:ilvl w:val="1"/>
          <w:numId w:val="5"/>
        </w:numPr>
        <w:autoSpaceDE w:val="0"/>
        <w:autoSpaceDN w:val="0"/>
        <w:adjustRightInd w:val="0"/>
        <w:spacing w:before="0" w:beforeAutospacing="0" w:after="0" w:afterAutospacing="0"/>
        <w:contextualSpacing/>
        <w:jc w:val="both"/>
        <w:rPr>
          <w:rFonts w:asciiTheme="majorHAnsi" w:hAnsiTheme="majorHAnsi" w:cs="Calibri"/>
          <w:sz w:val="22"/>
          <w:szCs w:val="22"/>
        </w:rPr>
      </w:pPr>
      <w:r>
        <w:rPr>
          <w:rFonts w:asciiTheme="majorHAnsi" w:hAnsiTheme="majorHAnsi" w:cs="Calibri"/>
          <w:sz w:val="22"/>
          <w:szCs w:val="22"/>
        </w:rPr>
        <w:t>Vice  Head(s) of College;</w:t>
      </w:r>
    </w:p>
    <w:p w:rsidR="00DA2558" w:rsidRDefault="00DA2558" w:rsidP="00DA2558">
      <w:pPr>
        <w:pStyle w:val="ListParagraph"/>
        <w:widowControl w:val="0"/>
        <w:numPr>
          <w:ilvl w:val="1"/>
          <w:numId w:val="5"/>
        </w:numPr>
        <w:autoSpaceDE w:val="0"/>
        <w:autoSpaceDN w:val="0"/>
        <w:adjustRightInd w:val="0"/>
        <w:spacing w:before="0" w:beforeAutospacing="0" w:after="0" w:afterAutospacing="0"/>
        <w:contextualSpacing/>
        <w:jc w:val="both"/>
        <w:rPr>
          <w:rFonts w:asciiTheme="majorHAnsi" w:hAnsiTheme="majorHAnsi" w:cs="Calibri"/>
          <w:sz w:val="22"/>
          <w:szCs w:val="22"/>
        </w:rPr>
      </w:pPr>
      <w:r>
        <w:rPr>
          <w:rFonts w:asciiTheme="majorHAnsi" w:hAnsiTheme="majorHAnsi" w:cs="Calibri"/>
          <w:sz w:val="22"/>
          <w:szCs w:val="22"/>
        </w:rPr>
        <w:t xml:space="preserve">Head of </w:t>
      </w:r>
      <w:r w:rsidR="0092724C">
        <w:rPr>
          <w:rFonts w:asciiTheme="majorHAnsi" w:hAnsiTheme="majorHAnsi" w:cs="Calibri"/>
          <w:sz w:val="22"/>
          <w:szCs w:val="22"/>
        </w:rPr>
        <w:t xml:space="preserve">Cork University Business School </w:t>
      </w:r>
      <w:r>
        <w:rPr>
          <w:rFonts w:asciiTheme="majorHAnsi" w:hAnsiTheme="majorHAnsi" w:cs="Calibri"/>
          <w:sz w:val="22"/>
          <w:szCs w:val="22"/>
        </w:rPr>
        <w:t>or nominee;</w:t>
      </w:r>
    </w:p>
    <w:p w:rsidR="00DA2558" w:rsidRDefault="00DA2558" w:rsidP="00DA2558">
      <w:pPr>
        <w:pStyle w:val="ListParagraph"/>
        <w:widowControl w:val="0"/>
        <w:numPr>
          <w:ilvl w:val="1"/>
          <w:numId w:val="5"/>
        </w:numPr>
        <w:autoSpaceDE w:val="0"/>
        <w:autoSpaceDN w:val="0"/>
        <w:adjustRightInd w:val="0"/>
        <w:spacing w:before="0" w:beforeAutospacing="0" w:after="0" w:afterAutospacing="0"/>
        <w:contextualSpacing/>
        <w:jc w:val="both"/>
        <w:rPr>
          <w:rFonts w:asciiTheme="majorHAnsi" w:hAnsiTheme="majorHAnsi" w:cs="Calibri"/>
          <w:sz w:val="22"/>
          <w:szCs w:val="22"/>
        </w:rPr>
      </w:pPr>
      <w:r>
        <w:rPr>
          <w:rFonts w:asciiTheme="majorHAnsi" w:hAnsiTheme="majorHAnsi" w:cs="Calibri"/>
          <w:sz w:val="22"/>
          <w:szCs w:val="22"/>
        </w:rPr>
        <w:t>Head of the School of Law, or nominee;</w:t>
      </w:r>
    </w:p>
    <w:p w:rsidR="00E90E54" w:rsidRDefault="00E90E54" w:rsidP="00DA2558">
      <w:pPr>
        <w:pStyle w:val="ListParagraph"/>
        <w:widowControl w:val="0"/>
        <w:numPr>
          <w:ilvl w:val="1"/>
          <w:numId w:val="5"/>
        </w:numPr>
        <w:autoSpaceDE w:val="0"/>
        <w:autoSpaceDN w:val="0"/>
        <w:adjustRightInd w:val="0"/>
        <w:spacing w:before="0" w:beforeAutospacing="0" w:after="0" w:afterAutospacing="0"/>
        <w:contextualSpacing/>
        <w:jc w:val="both"/>
        <w:rPr>
          <w:rFonts w:asciiTheme="majorHAnsi" w:hAnsiTheme="majorHAnsi" w:cs="Calibri"/>
          <w:sz w:val="22"/>
          <w:szCs w:val="22"/>
        </w:rPr>
      </w:pPr>
      <w:r>
        <w:rPr>
          <w:rFonts w:asciiTheme="majorHAnsi" w:hAnsiTheme="majorHAnsi" w:cs="Calibri"/>
          <w:sz w:val="22"/>
          <w:szCs w:val="22"/>
        </w:rPr>
        <w:t>Representative of the Irish Management Institute</w:t>
      </w:r>
      <w:r w:rsidR="00805F2F">
        <w:rPr>
          <w:rFonts w:asciiTheme="majorHAnsi" w:hAnsiTheme="majorHAnsi" w:cs="Calibri"/>
          <w:sz w:val="22"/>
          <w:szCs w:val="22"/>
        </w:rPr>
        <w:t>;</w:t>
      </w:r>
    </w:p>
    <w:p w:rsidR="00DA2558" w:rsidRDefault="00DA2558" w:rsidP="00DA2558">
      <w:pPr>
        <w:pStyle w:val="ListParagraph"/>
        <w:widowControl w:val="0"/>
        <w:numPr>
          <w:ilvl w:val="1"/>
          <w:numId w:val="5"/>
        </w:numPr>
        <w:autoSpaceDE w:val="0"/>
        <w:autoSpaceDN w:val="0"/>
        <w:adjustRightInd w:val="0"/>
        <w:spacing w:before="0" w:beforeAutospacing="0" w:after="0" w:afterAutospacing="0"/>
        <w:contextualSpacing/>
        <w:jc w:val="both"/>
        <w:rPr>
          <w:rFonts w:asciiTheme="majorHAnsi" w:hAnsiTheme="majorHAnsi" w:cs="Calibri"/>
          <w:sz w:val="22"/>
          <w:szCs w:val="22"/>
        </w:rPr>
      </w:pPr>
      <w:r>
        <w:rPr>
          <w:rFonts w:asciiTheme="majorHAnsi" w:hAnsiTheme="majorHAnsi" w:cs="Calibri"/>
          <w:sz w:val="22"/>
          <w:szCs w:val="22"/>
        </w:rPr>
        <w:t xml:space="preserve">Deputy Head of </w:t>
      </w:r>
      <w:r w:rsidR="0092724C">
        <w:rPr>
          <w:rFonts w:asciiTheme="majorHAnsi" w:hAnsiTheme="majorHAnsi" w:cs="Calibri"/>
          <w:sz w:val="22"/>
          <w:szCs w:val="22"/>
        </w:rPr>
        <w:t>Cork University Business School</w:t>
      </w:r>
      <w:r>
        <w:rPr>
          <w:rFonts w:asciiTheme="majorHAnsi" w:hAnsiTheme="majorHAnsi" w:cs="Calibri"/>
          <w:sz w:val="22"/>
          <w:szCs w:val="22"/>
        </w:rPr>
        <w:t>, or alternate;</w:t>
      </w:r>
    </w:p>
    <w:p w:rsidR="00DA2558" w:rsidRDefault="00DA2558" w:rsidP="00DA2558">
      <w:pPr>
        <w:pStyle w:val="ListParagraph"/>
        <w:widowControl w:val="0"/>
        <w:numPr>
          <w:ilvl w:val="1"/>
          <w:numId w:val="5"/>
        </w:numPr>
        <w:autoSpaceDE w:val="0"/>
        <w:autoSpaceDN w:val="0"/>
        <w:adjustRightInd w:val="0"/>
        <w:spacing w:before="0" w:beforeAutospacing="0" w:after="0" w:afterAutospacing="0"/>
        <w:contextualSpacing/>
        <w:jc w:val="both"/>
        <w:rPr>
          <w:rFonts w:asciiTheme="majorHAnsi" w:hAnsiTheme="majorHAnsi" w:cs="Calibri"/>
          <w:sz w:val="22"/>
          <w:szCs w:val="22"/>
        </w:rPr>
      </w:pPr>
      <w:r>
        <w:rPr>
          <w:rFonts w:asciiTheme="majorHAnsi" w:hAnsiTheme="majorHAnsi" w:cs="Calibri"/>
          <w:sz w:val="22"/>
          <w:szCs w:val="22"/>
        </w:rPr>
        <w:t>Deputy Head of the School of Law, or alternate;</w:t>
      </w:r>
    </w:p>
    <w:p w:rsidR="00DA2558" w:rsidRDefault="00DA2558" w:rsidP="00DA2558">
      <w:pPr>
        <w:pStyle w:val="ListParagraph"/>
        <w:widowControl w:val="0"/>
        <w:numPr>
          <w:ilvl w:val="1"/>
          <w:numId w:val="5"/>
        </w:numPr>
        <w:autoSpaceDE w:val="0"/>
        <w:autoSpaceDN w:val="0"/>
        <w:adjustRightInd w:val="0"/>
        <w:spacing w:before="0" w:beforeAutospacing="0" w:after="0" w:afterAutospacing="0"/>
        <w:contextualSpacing/>
        <w:jc w:val="both"/>
        <w:rPr>
          <w:rFonts w:asciiTheme="majorHAnsi" w:hAnsiTheme="majorHAnsi" w:cs="Calibri"/>
          <w:sz w:val="22"/>
          <w:szCs w:val="22"/>
        </w:rPr>
      </w:pPr>
      <w:r>
        <w:rPr>
          <w:rFonts w:asciiTheme="majorHAnsi" w:hAnsiTheme="majorHAnsi" w:cs="Calibri"/>
          <w:sz w:val="22"/>
          <w:szCs w:val="22"/>
        </w:rPr>
        <w:t>Heads of Department</w:t>
      </w:r>
      <w:r w:rsidR="002B79FC">
        <w:rPr>
          <w:rFonts w:asciiTheme="majorHAnsi" w:hAnsiTheme="majorHAnsi" w:cs="Calibri"/>
          <w:sz w:val="22"/>
          <w:szCs w:val="22"/>
        </w:rPr>
        <w:t xml:space="preserve">/Academic </w:t>
      </w:r>
      <w:r w:rsidR="008C39AB">
        <w:rPr>
          <w:rFonts w:asciiTheme="majorHAnsi" w:hAnsiTheme="majorHAnsi" w:cs="Calibri"/>
          <w:sz w:val="22"/>
          <w:szCs w:val="22"/>
        </w:rPr>
        <w:t>Centres</w:t>
      </w:r>
      <w:r>
        <w:rPr>
          <w:rFonts w:asciiTheme="majorHAnsi" w:hAnsiTheme="majorHAnsi" w:cs="Calibri"/>
          <w:sz w:val="22"/>
          <w:szCs w:val="22"/>
        </w:rPr>
        <w:t xml:space="preserve"> or nominee;</w:t>
      </w:r>
    </w:p>
    <w:p w:rsidR="0092724C" w:rsidRDefault="0092724C" w:rsidP="00DA2558">
      <w:pPr>
        <w:pStyle w:val="ListParagraph"/>
        <w:widowControl w:val="0"/>
        <w:numPr>
          <w:ilvl w:val="1"/>
          <w:numId w:val="5"/>
        </w:numPr>
        <w:autoSpaceDE w:val="0"/>
        <w:autoSpaceDN w:val="0"/>
        <w:adjustRightInd w:val="0"/>
        <w:spacing w:before="0" w:beforeAutospacing="0" w:after="0" w:afterAutospacing="0"/>
        <w:contextualSpacing/>
        <w:jc w:val="both"/>
        <w:rPr>
          <w:rFonts w:asciiTheme="majorHAnsi" w:hAnsiTheme="majorHAnsi" w:cs="Calibri"/>
          <w:sz w:val="22"/>
          <w:szCs w:val="22"/>
        </w:rPr>
      </w:pPr>
      <w:r>
        <w:rPr>
          <w:rFonts w:asciiTheme="majorHAnsi" w:hAnsiTheme="majorHAnsi" w:cs="Calibri"/>
          <w:sz w:val="22"/>
          <w:szCs w:val="22"/>
        </w:rPr>
        <w:t>The School Manager</w:t>
      </w:r>
      <w:r w:rsidR="002B1D41">
        <w:rPr>
          <w:rFonts w:asciiTheme="majorHAnsi" w:hAnsiTheme="majorHAnsi" w:cs="Calibri"/>
          <w:sz w:val="22"/>
          <w:szCs w:val="22"/>
        </w:rPr>
        <w:t>s</w:t>
      </w:r>
      <w:r>
        <w:rPr>
          <w:rFonts w:asciiTheme="majorHAnsi" w:hAnsiTheme="majorHAnsi" w:cs="Calibri"/>
          <w:sz w:val="22"/>
          <w:szCs w:val="22"/>
        </w:rPr>
        <w:t xml:space="preserve"> of Cork University Business School and the School of Law; </w:t>
      </w:r>
    </w:p>
    <w:p w:rsidR="004553B7" w:rsidRPr="004553B7" w:rsidRDefault="00DA2558" w:rsidP="00DA2558">
      <w:pPr>
        <w:pStyle w:val="ListParagraph"/>
        <w:widowControl w:val="0"/>
        <w:numPr>
          <w:ilvl w:val="1"/>
          <w:numId w:val="5"/>
        </w:numPr>
        <w:autoSpaceDE w:val="0"/>
        <w:autoSpaceDN w:val="0"/>
        <w:adjustRightInd w:val="0"/>
        <w:spacing w:before="0" w:beforeAutospacing="0" w:after="0" w:afterAutospacing="0"/>
        <w:contextualSpacing/>
        <w:jc w:val="both"/>
        <w:rPr>
          <w:rFonts w:asciiTheme="majorHAnsi" w:hAnsiTheme="majorHAnsi" w:cs="Calibri"/>
          <w:sz w:val="22"/>
          <w:szCs w:val="22"/>
        </w:rPr>
      </w:pPr>
      <w:r w:rsidRPr="00C374CB">
        <w:rPr>
          <w:rFonts w:asciiTheme="majorHAnsi" w:hAnsiTheme="majorHAnsi"/>
          <w:sz w:val="22"/>
          <w:szCs w:val="22"/>
        </w:rPr>
        <w:t>The College Manager, Financial Analyst</w:t>
      </w:r>
      <w:r w:rsidR="004553B7">
        <w:rPr>
          <w:rFonts w:asciiTheme="majorHAnsi" w:hAnsiTheme="majorHAnsi"/>
          <w:sz w:val="22"/>
          <w:szCs w:val="22"/>
        </w:rPr>
        <w:t xml:space="preserve">, </w:t>
      </w:r>
      <w:r w:rsidR="00C374CB">
        <w:rPr>
          <w:rFonts w:asciiTheme="majorHAnsi" w:hAnsiTheme="majorHAnsi"/>
          <w:sz w:val="22"/>
          <w:szCs w:val="22"/>
        </w:rPr>
        <w:t>HR Business Manager</w:t>
      </w:r>
      <w:r w:rsidR="0047686C">
        <w:rPr>
          <w:rFonts w:asciiTheme="majorHAnsi" w:hAnsiTheme="majorHAnsi"/>
          <w:sz w:val="22"/>
          <w:szCs w:val="22"/>
        </w:rPr>
        <w:t xml:space="preserve">, </w:t>
      </w:r>
      <w:r w:rsidR="004553B7">
        <w:rPr>
          <w:rFonts w:asciiTheme="majorHAnsi" w:hAnsiTheme="majorHAnsi"/>
          <w:sz w:val="22"/>
          <w:szCs w:val="22"/>
        </w:rPr>
        <w:t>and Research Manager</w:t>
      </w:r>
      <w:r w:rsidR="0047686C">
        <w:rPr>
          <w:rFonts w:asciiTheme="majorHAnsi" w:hAnsiTheme="majorHAnsi"/>
          <w:sz w:val="22"/>
          <w:szCs w:val="22"/>
        </w:rPr>
        <w:t>;</w:t>
      </w:r>
      <w:r w:rsidR="004553B7">
        <w:rPr>
          <w:rFonts w:asciiTheme="majorHAnsi" w:hAnsiTheme="majorHAnsi"/>
          <w:sz w:val="22"/>
          <w:szCs w:val="22"/>
        </w:rPr>
        <w:t xml:space="preserve"> </w:t>
      </w:r>
    </w:p>
    <w:p w:rsidR="00C374CB" w:rsidRPr="00C374CB" w:rsidRDefault="0047686C" w:rsidP="00C374CB">
      <w:pPr>
        <w:pStyle w:val="ListParagraph"/>
        <w:widowControl w:val="0"/>
        <w:autoSpaceDE w:val="0"/>
        <w:autoSpaceDN w:val="0"/>
        <w:adjustRightInd w:val="0"/>
        <w:spacing w:before="0" w:beforeAutospacing="0" w:after="0" w:afterAutospacing="0"/>
        <w:ind w:left="1080"/>
        <w:contextualSpacing/>
        <w:jc w:val="both"/>
        <w:rPr>
          <w:rFonts w:asciiTheme="majorHAnsi" w:hAnsiTheme="majorHAnsi" w:cs="Calibri"/>
          <w:sz w:val="22"/>
          <w:szCs w:val="22"/>
        </w:rPr>
      </w:pPr>
      <w:r>
        <w:rPr>
          <w:rFonts w:asciiTheme="majorHAnsi" w:hAnsiTheme="majorHAnsi"/>
        </w:rPr>
        <w:t>k.</w:t>
      </w:r>
      <w:r w:rsidR="00474DE4">
        <w:rPr>
          <w:rFonts w:asciiTheme="majorHAnsi" w:hAnsiTheme="majorHAnsi"/>
        </w:rPr>
        <w:tab/>
      </w:r>
      <w:r w:rsidR="0092724C" w:rsidRPr="00805F2F">
        <w:rPr>
          <w:rFonts w:asciiTheme="majorHAnsi" w:hAnsiTheme="majorHAnsi" w:cs="Calibri"/>
        </w:rPr>
        <w:t>Three further members of staff to be co-opted</w:t>
      </w:r>
      <w:r w:rsidR="00474DE4">
        <w:rPr>
          <w:rFonts w:asciiTheme="majorHAnsi" w:hAnsiTheme="majorHAnsi" w:cs="Calibri"/>
        </w:rPr>
        <w:t>.</w:t>
      </w:r>
    </w:p>
    <w:p w:rsidR="00DA2558" w:rsidRDefault="00DA2558" w:rsidP="00DA2558">
      <w:pPr>
        <w:widowControl w:val="0"/>
        <w:autoSpaceDE w:val="0"/>
        <w:autoSpaceDN w:val="0"/>
        <w:adjustRightInd w:val="0"/>
        <w:spacing w:after="0"/>
        <w:jc w:val="both"/>
        <w:rPr>
          <w:rFonts w:asciiTheme="majorHAnsi" w:hAnsiTheme="majorHAnsi" w:cs="Calibri"/>
        </w:rPr>
      </w:pPr>
      <w:r>
        <w:rPr>
          <w:rFonts w:asciiTheme="majorHAnsi" w:hAnsiTheme="majorHAnsi" w:cs="Calibri"/>
          <w:i/>
        </w:rPr>
        <w:t>29.</w:t>
      </w:r>
      <w:r>
        <w:rPr>
          <w:rFonts w:asciiTheme="majorHAnsi" w:hAnsiTheme="majorHAnsi" w:cs="Calibri"/>
          <w:i/>
        </w:rPr>
        <w:tab/>
        <w:t>Meetings:</w:t>
      </w:r>
      <w:r>
        <w:rPr>
          <w:rFonts w:asciiTheme="majorHAnsi" w:hAnsiTheme="majorHAnsi" w:cs="Calibri"/>
          <w:b/>
        </w:rPr>
        <w:t xml:space="preserve"> </w:t>
      </w:r>
      <w:r>
        <w:rPr>
          <w:rFonts w:asciiTheme="majorHAnsi" w:hAnsiTheme="majorHAnsi" w:cs="Calibri"/>
        </w:rPr>
        <w:t>The College Executive Management Committee will normally meet monthly during the academic year, and periodically during the summer recess depending on need, at the discretion of the Head of College.</w:t>
      </w:r>
    </w:p>
    <w:p w:rsidR="00DA2558" w:rsidRDefault="00DA2558" w:rsidP="00DA2558">
      <w:pPr>
        <w:widowControl w:val="0"/>
        <w:autoSpaceDE w:val="0"/>
        <w:autoSpaceDN w:val="0"/>
        <w:adjustRightInd w:val="0"/>
        <w:spacing w:after="0"/>
        <w:jc w:val="both"/>
        <w:rPr>
          <w:rFonts w:asciiTheme="majorHAnsi" w:hAnsiTheme="majorHAnsi" w:cs="Times"/>
          <w:b/>
          <w:u w:val="single"/>
        </w:rPr>
      </w:pPr>
      <w:r>
        <w:rPr>
          <w:rFonts w:asciiTheme="majorHAnsi" w:hAnsiTheme="majorHAnsi" w:cs="Times"/>
          <w:b/>
          <w:u w:val="single"/>
        </w:rPr>
        <w:t>College Council</w:t>
      </w:r>
    </w:p>
    <w:p w:rsidR="00DA2558" w:rsidRDefault="00DA2558" w:rsidP="00DA2558">
      <w:pPr>
        <w:widowControl w:val="0"/>
        <w:autoSpaceDE w:val="0"/>
        <w:autoSpaceDN w:val="0"/>
        <w:adjustRightInd w:val="0"/>
        <w:spacing w:after="0"/>
        <w:jc w:val="both"/>
        <w:rPr>
          <w:rFonts w:asciiTheme="majorHAnsi" w:hAnsiTheme="majorHAnsi" w:cs="Calibri"/>
        </w:rPr>
      </w:pPr>
      <w:r>
        <w:rPr>
          <w:rFonts w:asciiTheme="majorHAnsi" w:hAnsiTheme="majorHAnsi" w:cs="Calibri"/>
        </w:rPr>
        <w:t>30.</w:t>
      </w:r>
      <w:r>
        <w:rPr>
          <w:rFonts w:asciiTheme="majorHAnsi" w:hAnsiTheme="majorHAnsi" w:cs="Calibri"/>
        </w:rPr>
        <w:tab/>
        <w:t xml:space="preserve">In discharging its functions, the College Council will be inclusive of different views including those expressed by </w:t>
      </w:r>
      <w:r w:rsidR="0092724C">
        <w:rPr>
          <w:rFonts w:asciiTheme="majorHAnsi" w:hAnsiTheme="majorHAnsi" w:cs="Calibri"/>
        </w:rPr>
        <w:t xml:space="preserve">Cork University Business School </w:t>
      </w:r>
      <w:r>
        <w:rPr>
          <w:rFonts w:asciiTheme="majorHAnsi" w:hAnsiTheme="majorHAnsi" w:cs="Calibri"/>
        </w:rPr>
        <w:t xml:space="preserve">and the School of Law and will seek </w:t>
      </w:r>
      <w:r>
        <w:rPr>
          <w:rFonts w:asciiTheme="majorHAnsi" w:hAnsiTheme="majorHAnsi" w:cs="Calibri"/>
        </w:rPr>
        <w:lastRenderedPageBreak/>
        <w:t>to ascertain and be representative of these varying perspectives.</w:t>
      </w:r>
    </w:p>
    <w:p w:rsidR="00DA2558" w:rsidRDefault="00DA2558" w:rsidP="00DA2558">
      <w:pPr>
        <w:widowControl w:val="0"/>
        <w:autoSpaceDE w:val="0"/>
        <w:autoSpaceDN w:val="0"/>
        <w:adjustRightInd w:val="0"/>
        <w:spacing w:after="0"/>
        <w:jc w:val="both"/>
        <w:rPr>
          <w:rFonts w:asciiTheme="majorHAnsi" w:hAnsiTheme="majorHAnsi" w:cs="Calibri"/>
          <w:i/>
        </w:rPr>
      </w:pPr>
    </w:p>
    <w:p w:rsidR="00DA2558" w:rsidRDefault="00DA2558" w:rsidP="00DA2558">
      <w:pPr>
        <w:widowControl w:val="0"/>
        <w:autoSpaceDE w:val="0"/>
        <w:autoSpaceDN w:val="0"/>
        <w:adjustRightInd w:val="0"/>
        <w:spacing w:after="0"/>
        <w:jc w:val="both"/>
        <w:rPr>
          <w:rFonts w:asciiTheme="majorHAnsi" w:hAnsiTheme="majorHAnsi" w:cs="Calibri"/>
        </w:rPr>
      </w:pPr>
      <w:r>
        <w:rPr>
          <w:rFonts w:asciiTheme="majorHAnsi" w:hAnsiTheme="majorHAnsi" w:cs="Calibri"/>
          <w:i/>
        </w:rPr>
        <w:t>31.</w:t>
      </w:r>
      <w:r>
        <w:rPr>
          <w:rFonts w:asciiTheme="majorHAnsi" w:hAnsiTheme="majorHAnsi" w:cs="Calibri"/>
          <w:i/>
        </w:rPr>
        <w:tab/>
        <w:t>Primary Functions:</w:t>
      </w:r>
      <w:r>
        <w:rPr>
          <w:rFonts w:asciiTheme="majorHAnsi" w:hAnsiTheme="majorHAnsi" w:cs="Calibri"/>
        </w:rPr>
        <w:t xml:space="preserve">  Among its functions, the College Council shall: </w:t>
      </w:r>
    </w:p>
    <w:p w:rsidR="00DA2558" w:rsidRDefault="00DA2558" w:rsidP="00DA2558">
      <w:pPr>
        <w:pStyle w:val="ListParagraph"/>
        <w:widowControl w:val="0"/>
        <w:numPr>
          <w:ilvl w:val="0"/>
          <w:numId w:val="6"/>
        </w:numPr>
        <w:autoSpaceDE w:val="0"/>
        <w:autoSpaceDN w:val="0"/>
        <w:adjustRightInd w:val="0"/>
        <w:spacing w:before="0" w:beforeAutospacing="0" w:after="0" w:afterAutospacing="0"/>
        <w:contextualSpacing/>
        <w:jc w:val="both"/>
        <w:rPr>
          <w:rFonts w:asciiTheme="majorHAnsi" w:hAnsiTheme="majorHAnsi" w:cs="Calibri"/>
          <w:sz w:val="22"/>
          <w:szCs w:val="22"/>
        </w:rPr>
      </w:pPr>
      <w:r>
        <w:rPr>
          <w:rFonts w:asciiTheme="majorHAnsi" w:hAnsiTheme="majorHAnsi" w:cs="Calibri"/>
          <w:sz w:val="22"/>
          <w:szCs w:val="22"/>
        </w:rPr>
        <w:t>Make and approve proposals for academic programmes;</w:t>
      </w:r>
    </w:p>
    <w:p w:rsidR="00DA2558" w:rsidRDefault="00DA2558" w:rsidP="00DA2558">
      <w:pPr>
        <w:pStyle w:val="ListParagraph"/>
        <w:widowControl w:val="0"/>
        <w:numPr>
          <w:ilvl w:val="0"/>
          <w:numId w:val="6"/>
        </w:numPr>
        <w:autoSpaceDE w:val="0"/>
        <w:autoSpaceDN w:val="0"/>
        <w:adjustRightInd w:val="0"/>
        <w:spacing w:before="0" w:beforeAutospacing="0" w:after="0" w:afterAutospacing="0"/>
        <w:contextualSpacing/>
        <w:jc w:val="both"/>
        <w:rPr>
          <w:rFonts w:asciiTheme="majorHAnsi" w:hAnsiTheme="majorHAnsi" w:cs="Calibri"/>
          <w:sz w:val="22"/>
          <w:szCs w:val="22"/>
        </w:rPr>
      </w:pPr>
      <w:r>
        <w:rPr>
          <w:rFonts w:asciiTheme="majorHAnsi" w:hAnsiTheme="majorHAnsi" w:cs="Calibri"/>
          <w:sz w:val="22"/>
          <w:szCs w:val="22"/>
        </w:rPr>
        <w:t>Report to Academic Board and Academic Council as required;</w:t>
      </w:r>
    </w:p>
    <w:p w:rsidR="00DA2558" w:rsidRDefault="00DA2558" w:rsidP="00DA2558">
      <w:pPr>
        <w:pStyle w:val="ListParagraph"/>
        <w:widowControl w:val="0"/>
        <w:numPr>
          <w:ilvl w:val="0"/>
          <w:numId w:val="6"/>
        </w:numPr>
        <w:autoSpaceDE w:val="0"/>
        <w:autoSpaceDN w:val="0"/>
        <w:adjustRightInd w:val="0"/>
        <w:spacing w:before="0" w:beforeAutospacing="0" w:after="0" w:afterAutospacing="0"/>
        <w:contextualSpacing/>
        <w:jc w:val="both"/>
        <w:rPr>
          <w:rFonts w:asciiTheme="majorHAnsi" w:hAnsiTheme="majorHAnsi" w:cs="Calibri"/>
          <w:sz w:val="22"/>
          <w:szCs w:val="22"/>
        </w:rPr>
      </w:pPr>
      <w:r>
        <w:rPr>
          <w:rFonts w:asciiTheme="majorHAnsi" w:hAnsiTheme="majorHAnsi" w:cs="Calibri"/>
          <w:sz w:val="22"/>
          <w:szCs w:val="22"/>
        </w:rPr>
        <w:t>Consider and approve the College strategic plan;</w:t>
      </w:r>
    </w:p>
    <w:p w:rsidR="00DA2558" w:rsidRDefault="00DA2558" w:rsidP="00DA2558">
      <w:pPr>
        <w:pStyle w:val="ListParagraph"/>
        <w:widowControl w:val="0"/>
        <w:numPr>
          <w:ilvl w:val="0"/>
          <w:numId w:val="6"/>
        </w:numPr>
        <w:autoSpaceDE w:val="0"/>
        <w:autoSpaceDN w:val="0"/>
        <w:adjustRightInd w:val="0"/>
        <w:spacing w:before="0" w:beforeAutospacing="0" w:after="0" w:afterAutospacing="0"/>
        <w:contextualSpacing/>
        <w:jc w:val="both"/>
        <w:rPr>
          <w:rFonts w:asciiTheme="majorHAnsi" w:hAnsiTheme="majorHAnsi" w:cs="Calibri"/>
          <w:sz w:val="22"/>
          <w:szCs w:val="22"/>
        </w:rPr>
      </w:pPr>
      <w:r>
        <w:rPr>
          <w:rFonts w:asciiTheme="majorHAnsi" w:hAnsiTheme="majorHAnsi" w:cs="Calibri"/>
          <w:sz w:val="22"/>
          <w:szCs w:val="22"/>
        </w:rPr>
        <w:t>Consider other matters relating to the academic activity of the College;</w:t>
      </w:r>
    </w:p>
    <w:p w:rsidR="00DA2558" w:rsidRDefault="00DA2558" w:rsidP="00DA2558">
      <w:pPr>
        <w:pStyle w:val="ListParagraph"/>
        <w:widowControl w:val="0"/>
        <w:numPr>
          <w:ilvl w:val="0"/>
          <w:numId w:val="6"/>
        </w:numPr>
        <w:autoSpaceDE w:val="0"/>
        <w:autoSpaceDN w:val="0"/>
        <w:adjustRightInd w:val="0"/>
        <w:spacing w:before="0" w:beforeAutospacing="0" w:after="0" w:afterAutospacing="0"/>
        <w:contextualSpacing/>
        <w:jc w:val="both"/>
        <w:rPr>
          <w:rFonts w:asciiTheme="majorHAnsi" w:hAnsiTheme="majorHAnsi" w:cs="Calibri"/>
          <w:sz w:val="22"/>
          <w:szCs w:val="22"/>
        </w:rPr>
      </w:pPr>
      <w:r>
        <w:rPr>
          <w:rFonts w:asciiTheme="majorHAnsi" w:hAnsiTheme="majorHAnsi" w:cs="Calibri"/>
          <w:sz w:val="22"/>
          <w:szCs w:val="22"/>
        </w:rPr>
        <w:t>Propose amendments to the College rules.</w:t>
      </w:r>
    </w:p>
    <w:p w:rsidR="00DA2558" w:rsidRDefault="00DA2558" w:rsidP="00DA2558">
      <w:pPr>
        <w:widowControl w:val="0"/>
        <w:autoSpaceDE w:val="0"/>
        <w:autoSpaceDN w:val="0"/>
        <w:adjustRightInd w:val="0"/>
        <w:spacing w:after="0"/>
        <w:jc w:val="both"/>
        <w:rPr>
          <w:rFonts w:asciiTheme="majorHAnsi" w:hAnsiTheme="majorHAnsi" w:cs="Calibri"/>
        </w:rPr>
      </w:pPr>
    </w:p>
    <w:p w:rsidR="00DA2558" w:rsidRDefault="00DA2558" w:rsidP="00DA2558">
      <w:pPr>
        <w:widowControl w:val="0"/>
        <w:autoSpaceDE w:val="0"/>
        <w:autoSpaceDN w:val="0"/>
        <w:adjustRightInd w:val="0"/>
        <w:spacing w:after="0"/>
        <w:jc w:val="both"/>
        <w:rPr>
          <w:rFonts w:asciiTheme="majorHAnsi" w:hAnsiTheme="majorHAnsi" w:cs="Calibri"/>
        </w:rPr>
      </w:pPr>
      <w:r>
        <w:rPr>
          <w:rFonts w:asciiTheme="majorHAnsi" w:hAnsiTheme="majorHAnsi" w:cs="Calibri"/>
        </w:rPr>
        <w:t>32.</w:t>
      </w:r>
      <w:r>
        <w:rPr>
          <w:rFonts w:asciiTheme="majorHAnsi" w:hAnsiTheme="majorHAnsi" w:cs="Calibri"/>
        </w:rPr>
        <w:tab/>
        <w:t xml:space="preserve">In accordance with University Policy, the responsibilities, duties and powers of the ‘Statute 1 Faculties’ shall be transferred to the College Council. </w:t>
      </w:r>
    </w:p>
    <w:p w:rsidR="00DA2558" w:rsidRDefault="00DA2558" w:rsidP="00DA2558">
      <w:pPr>
        <w:widowControl w:val="0"/>
        <w:autoSpaceDE w:val="0"/>
        <w:autoSpaceDN w:val="0"/>
        <w:adjustRightInd w:val="0"/>
        <w:spacing w:after="0"/>
        <w:jc w:val="both"/>
        <w:rPr>
          <w:rFonts w:asciiTheme="majorHAnsi" w:hAnsiTheme="majorHAnsi" w:cs="Times"/>
          <w:b/>
          <w:u w:val="single"/>
        </w:rPr>
      </w:pPr>
    </w:p>
    <w:p w:rsidR="00DA2558" w:rsidRDefault="00DA2558" w:rsidP="00DA2558">
      <w:pPr>
        <w:widowControl w:val="0"/>
        <w:autoSpaceDE w:val="0"/>
        <w:autoSpaceDN w:val="0"/>
        <w:adjustRightInd w:val="0"/>
        <w:spacing w:after="0"/>
        <w:jc w:val="both"/>
        <w:rPr>
          <w:rFonts w:asciiTheme="majorHAnsi" w:hAnsiTheme="majorHAnsi" w:cs="Calibri"/>
        </w:rPr>
      </w:pPr>
      <w:r>
        <w:rPr>
          <w:rFonts w:asciiTheme="majorHAnsi" w:hAnsiTheme="majorHAnsi" w:cs="Calibri"/>
          <w:i/>
        </w:rPr>
        <w:t>33.</w:t>
      </w:r>
      <w:r>
        <w:rPr>
          <w:rFonts w:asciiTheme="majorHAnsi" w:hAnsiTheme="majorHAnsi" w:cs="Calibri"/>
          <w:i/>
        </w:rPr>
        <w:tab/>
        <w:t>Composition:</w:t>
      </w:r>
      <w:r>
        <w:rPr>
          <w:rFonts w:asciiTheme="majorHAnsi" w:hAnsiTheme="majorHAnsi" w:cs="Times"/>
          <w:i/>
        </w:rPr>
        <w:t xml:space="preserve"> </w:t>
      </w:r>
      <w:r>
        <w:rPr>
          <w:rFonts w:asciiTheme="majorHAnsi" w:hAnsiTheme="majorHAnsi" w:cs="Calibri"/>
        </w:rPr>
        <w:t>The College Council shall be chaired by the President or his/her nominee and shall include;</w:t>
      </w:r>
    </w:p>
    <w:p w:rsidR="002B79FC" w:rsidRDefault="002B79FC" w:rsidP="00DA2558">
      <w:pPr>
        <w:pStyle w:val="ListParagraph"/>
        <w:widowControl w:val="0"/>
        <w:numPr>
          <w:ilvl w:val="1"/>
          <w:numId w:val="7"/>
        </w:numPr>
        <w:autoSpaceDE w:val="0"/>
        <w:autoSpaceDN w:val="0"/>
        <w:adjustRightInd w:val="0"/>
        <w:spacing w:before="0" w:beforeAutospacing="0" w:after="0" w:afterAutospacing="0"/>
        <w:contextualSpacing/>
        <w:jc w:val="both"/>
        <w:rPr>
          <w:rFonts w:asciiTheme="majorHAnsi" w:hAnsiTheme="majorHAnsi" w:cs="Calibri"/>
          <w:sz w:val="22"/>
          <w:szCs w:val="22"/>
        </w:rPr>
      </w:pPr>
      <w:r>
        <w:rPr>
          <w:rFonts w:asciiTheme="majorHAnsi" w:hAnsiTheme="majorHAnsi" w:cs="Calibri"/>
          <w:sz w:val="22"/>
          <w:szCs w:val="22"/>
        </w:rPr>
        <w:t xml:space="preserve"> the Head of College;</w:t>
      </w:r>
    </w:p>
    <w:p w:rsidR="00DA2558" w:rsidRDefault="00DA2558" w:rsidP="00DA2558">
      <w:pPr>
        <w:pStyle w:val="ListParagraph"/>
        <w:widowControl w:val="0"/>
        <w:numPr>
          <w:ilvl w:val="1"/>
          <w:numId w:val="7"/>
        </w:numPr>
        <w:autoSpaceDE w:val="0"/>
        <w:autoSpaceDN w:val="0"/>
        <w:adjustRightInd w:val="0"/>
        <w:spacing w:before="0" w:beforeAutospacing="0" w:after="0" w:afterAutospacing="0"/>
        <w:contextualSpacing/>
        <w:jc w:val="both"/>
        <w:rPr>
          <w:rFonts w:asciiTheme="majorHAnsi" w:hAnsiTheme="majorHAnsi" w:cs="Calibri"/>
          <w:sz w:val="22"/>
          <w:szCs w:val="22"/>
        </w:rPr>
      </w:pPr>
      <w:r>
        <w:rPr>
          <w:rFonts w:asciiTheme="majorHAnsi" w:hAnsiTheme="majorHAnsi" w:cs="Calibri"/>
          <w:sz w:val="22"/>
          <w:szCs w:val="22"/>
        </w:rPr>
        <w:t xml:space="preserve">the Registrar, </w:t>
      </w:r>
      <w:r>
        <w:rPr>
          <w:rFonts w:asciiTheme="majorHAnsi" w:hAnsiTheme="majorHAnsi" w:cs="Calibri"/>
          <w:i/>
          <w:sz w:val="22"/>
          <w:szCs w:val="22"/>
        </w:rPr>
        <w:t>ex officio</w:t>
      </w:r>
      <w:r>
        <w:rPr>
          <w:rFonts w:asciiTheme="majorHAnsi" w:hAnsiTheme="majorHAnsi" w:cs="Calibri"/>
          <w:sz w:val="22"/>
          <w:szCs w:val="22"/>
        </w:rPr>
        <w:t>;</w:t>
      </w:r>
    </w:p>
    <w:p w:rsidR="00DA2558" w:rsidRDefault="00DA2558" w:rsidP="00DA2558">
      <w:pPr>
        <w:pStyle w:val="ListParagraph"/>
        <w:widowControl w:val="0"/>
        <w:numPr>
          <w:ilvl w:val="1"/>
          <w:numId w:val="7"/>
        </w:numPr>
        <w:autoSpaceDE w:val="0"/>
        <w:autoSpaceDN w:val="0"/>
        <w:adjustRightInd w:val="0"/>
        <w:spacing w:before="0" w:beforeAutospacing="0" w:after="0" w:afterAutospacing="0"/>
        <w:contextualSpacing/>
        <w:jc w:val="both"/>
        <w:rPr>
          <w:rFonts w:asciiTheme="majorHAnsi" w:hAnsiTheme="majorHAnsi" w:cs="Calibri"/>
          <w:sz w:val="22"/>
          <w:szCs w:val="22"/>
        </w:rPr>
      </w:pPr>
      <w:r>
        <w:rPr>
          <w:rFonts w:asciiTheme="majorHAnsi" w:hAnsiTheme="majorHAnsi" w:cs="Calibri"/>
          <w:sz w:val="22"/>
          <w:szCs w:val="22"/>
        </w:rPr>
        <w:t xml:space="preserve">the Academic Secretary, </w:t>
      </w:r>
      <w:r>
        <w:rPr>
          <w:rFonts w:asciiTheme="majorHAnsi" w:hAnsiTheme="majorHAnsi" w:cs="Calibri"/>
          <w:i/>
          <w:sz w:val="22"/>
          <w:szCs w:val="22"/>
        </w:rPr>
        <w:t>ex officio</w:t>
      </w:r>
      <w:r>
        <w:rPr>
          <w:rFonts w:asciiTheme="majorHAnsi" w:hAnsiTheme="majorHAnsi" w:cs="Calibri"/>
          <w:sz w:val="22"/>
          <w:szCs w:val="22"/>
        </w:rPr>
        <w:t>;</w:t>
      </w:r>
    </w:p>
    <w:p w:rsidR="00DA2558" w:rsidRDefault="00DA2558" w:rsidP="00DA2558">
      <w:pPr>
        <w:pStyle w:val="ListParagraph"/>
        <w:widowControl w:val="0"/>
        <w:numPr>
          <w:ilvl w:val="1"/>
          <w:numId w:val="7"/>
        </w:numPr>
        <w:autoSpaceDE w:val="0"/>
        <w:autoSpaceDN w:val="0"/>
        <w:adjustRightInd w:val="0"/>
        <w:spacing w:before="0" w:beforeAutospacing="0" w:after="0" w:afterAutospacing="0"/>
        <w:contextualSpacing/>
        <w:jc w:val="both"/>
        <w:rPr>
          <w:rFonts w:asciiTheme="majorHAnsi" w:hAnsiTheme="majorHAnsi" w:cs="Calibri"/>
          <w:sz w:val="22"/>
          <w:szCs w:val="22"/>
        </w:rPr>
      </w:pPr>
      <w:r>
        <w:rPr>
          <w:rFonts w:asciiTheme="majorHAnsi" w:hAnsiTheme="majorHAnsi" w:cs="Calibri"/>
          <w:sz w:val="22"/>
          <w:szCs w:val="22"/>
        </w:rPr>
        <w:t xml:space="preserve">all full-time permanent academic staff; </w:t>
      </w:r>
    </w:p>
    <w:p w:rsidR="00DA2558" w:rsidRDefault="00DA2558" w:rsidP="00DA2558">
      <w:pPr>
        <w:pStyle w:val="ListParagraph"/>
        <w:widowControl w:val="0"/>
        <w:numPr>
          <w:ilvl w:val="1"/>
          <w:numId w:val="7"/>
        </w:numPr>
        <w:autoSpaceDE w:val="0"/>
        <w:autoSpaceDN w:val="0"/>
        <w:adjustRightInd w:val="0"/>
        <w:spacing w:before="0" w:beforeAutospacing="0" w:after="0" w:afterAutospacing="0"/>
        <w:contextualSpacing/>
        <w:jc w:val="both"/>
        <w:rPr>
          <w:rFonts w:asciiTheme="majorHAnsi" w:hAnsiTheme="majorHAnsi" w:cs="Calibri"/>
          <w:sz w:val="22"/>
          <w:szCs w:val="22"/>
        </w:rPr>
      </w:pPr>
      <w:r>
        <w:rPr>
          <w:rFonts w:asciiTheme="majorHAnsi" w:hAnsiTheme="majorHAnsi" w:cs="Calibri"/>
          <w:sz w:val="22"/>
          <w:szCs w:val="22"/>
        </w:rPr>
        <w:t xml:space="preserve">all full-time academic staff on fixed term contracts; </w:t>
      </w:r>
    </w:p>
    <w:p w:rsidR="00DA2558" w:rsidRDefault="00DA2558" w:rsidP="00DA2558">
      <w:pPr>
        <w:pStyle w:val="ListParagraph"/>
        <w:widowControl w:val="0"/>
        <w:numPr>
          <w:ilvl w:val="1"/>
          <w:numId w:val="7"/>
        </w:numPr>
        <w:autoSpaceDE w:val="0"/>
        <w:autoSpaceDN w:val="0"/>
        <w:adjustRightInd w:val="0"/>
        <w:spacing w:before="0" w:beforeAutospacing="0" w:after="0" w:afterAutospacing="0"/>
        <w:contextualSpacing/>
        <w:jc w:val="both"/>
        <w:rPr>
          <w:rFonts w:asciiTheme="majorHAnsi" w:hAnsiTheme="majorHAnsi" w:cs="Calibri"/>
          <w:sz w:val="22"/>
          <w:szCs w:val="22"/>
        </w:rPr>
      </w:pPr>
      <w:r>
        <w:rPr>
          <w:rFonts w:asciiTheme="majorHAnsi" w:hAnsiTheme="majorHAnsi" w:cs="Calibri"/>
          <w:sz w:val="22"/>
          <w:szCs w:val="22"/>
        </w:rPr>
        <w:t>Eight student representatives to include undergraduate and postgraduate students from both Schools;</w:t>
      </w:r>
    </w:p>
    <w:p w:rsidR="00DA2558" w:rsidRDefault="00DA2558" w:rsidP="00DA2558">
      <w:pPr>
        <w:pStyle w:val="ListParagraph"/>
        <w:widowControl w:val="0"/>
        <w:numPr>
          <w:ilvl w:val="1"/>
          <w:numId w:val="7"/>
        </w:numPr>
        <w:autoSpaceDE w:val="0"/>
        <w:autoSpaceDN w:val="0"/>
        <w:adjustRightInd w:val="0"/>
        <w:spacing w:before="0" w:beforeAutospacing="0" w:after="0" w:afterAutospacing="0"/>
        <w:contextualSpacing/>
        <w:jc w:val="both"/>
        <w:rPr>
          <w:rFonts w:asciiTheme="majorHAnsi" w:hAnsiTheme="majorHAnsi" w:cs="Calibri"/>
          <w:sz w:val="22"/>
          <w:szCs w:val="22"/>
        </w:rPr>
      </w:pPr>
      <w:r>
        <w:rPr>
          <w:rFonts w:asciiTheme="majorHAnsi" w:hAnsiTheme="majorHAnsi" w:cs="Calibri"/>
          <w:sz w:val="22"/>
          <w:szCs w:val="22"/>
        </w:rPr>
        <w:t>Co-opted staff to be nominated by the Chair, including nominees of the School of Languages, Literatures and Cultures; School of Asian Studies; School of Irish Learning; School of Mathematic</w:t>
      </w:r>
      <w:r w:rsidR="003E01A7">
        <w:rPr>
          <w:rFonts w:asciiTheme="majorHAnsi" w:hAnsiTheme="majorHAnsi" w:cs="Calibri"/>
          <w:sz w:val="22"/>
          <w:szCs w:val="22"/>
        </w:rPr>
        <w:t>al Sciences</w:t>
      </w:r>
      <w:r>
        <w:rPr>
          <w:rFonts w:asciiTheme="majorHAnsi" w:hAnsiTheme="majorHAnsi" w:cs="Calibri"/>
          <w:sz w:val="22"/>
          <w:szCs w:val="22"/>
        </w:rPr>
        <w:t xml:space="preserve">; </w:t>
      </w:r>
      <w:r w:rsidR="003E01A7">
        <w:rPr>
          <w:rFonts w:asciiTheme="majorHAnsi" w:hAnsiTheme="majorHAnsi" w:cs="Calibri"/>
          <w:sz w:val="22"/>
          <w:szCs w:val="22"/>
        </w:rPr>
        <w:t xml:space="preserve">Department of Government; </w:t>
      </w:r>
      <w:r>
        <w:rPr>
          <w:rFonts w:asciiTheme="majorHAnsi" w:hAnsiTheme="majorHAnsi" w:cs="Calibri"/>
          <w:sz w:val="22"/>
          <w:szCs w:val="22"/>
        </w:rPr>
        <w:t>Adult Continuing Education</w:t>
      </w:r>
      <w:r w:rsidR="004553B7">
        <w:rPr>
          <w:rFonts w:asciiTheme="majorHAnsi" w:hAnsiTheme="majorHAnsi" w:cs="Calibri"/>
          <w:sz w:val="22"/>
          <w:szCs w:val="22"/>
        </w:rPr>
        <w:t>,</w:t>
      </w:r>
      <w:r w:rsidR="003E01A7">
        <w:rPr>
          <w:rFonts w:asciiTheme="majorHAnsi" w:hAnsiTheme="majorHAnsi" w:cs="Calibri"/>
          <w:sz w:val="22"/>
          <w:szCs w:val="22"/>
        </w:rPr>
        <w:t xml:space="preserve"> </w:t>
      </w:r>
      <w:r>
        <w:rPr>
          <w:rFonts w:asciiTheme="majorHAnsi" w:hAnsiTheme="majorHAnsi" w:cs="Calibri"/>
          <w:sz w:val="22"/>
          <w:szCs w:val="22"/>
        </w:rPr>
        <w:t>the Library</w:t>
      </w:r>
      <w:r w:rsidR="004553B7">
        <w:rPr>
          <w:rFonts w:asciiTheme="majorHAnsi" w:hAnsiTheme="majorHAnsi" w:cs="Calibri"/>
          <w:sz w:val="22"/>
          <w:szCs w:val="22"/>
        </w:rPr>
        <w:t xml:space="preserve"> and </w:t>
      </w:r>
      <w:r w:rsidR="003E01A7">
        <w:rPr>
          <w:rFonts w:asciiTheme="majorHAnsi" w:hAnsiTheme="majorHAnsi" w:cs="Calibri"/>
          <w:sz w:val="22"/>
          <w:szCs w:val="22"/>
        </w:rPr>
        <w:t xml:space="preserve">the </w:t>
      </w:r>
      <w:r w:rsidR="004553B7">
        <w:rPr>
          <w:rFonts w:asciiTheme="majorHAnsi" w:hAnsiTheme="majorHAnsi" w:cs="Calibri"/>
          <w:sz w:val="22"/>
          <w:szCs w:val="22"/>
        </w:rPr>
        <w:t>Blackstone LaunchPad</w:t>
      </w:r>
      <w:r>
        <w:rPr>
          <w:rFonts w:asciiTheme="majorHAnsi" w:hAnsiTheme="majorHAnsi" w:cs="Calibri"/>
          <w:sz w:val="22"/>
          <w:szCs w:val="22"/>
        </w:rPr>
        <w:t>;</w:t>
      </w:r>
    </w:p>
    <w:p w:rsidR="00DA2558" w:rsidRDefault="00DA2558" w:rsidP="00DA2558">
      <w:pPr>
        <w:pStyle w:val="ListParagraph"/>
        <w:widowControl w:val="0"/>
        <w:numPr>
          <w:ilvl w:val="1"/>
          <w:numId w:val="7"/>
        </w:numPr>
        <w:autoSpaceDE w:val="0"/>
        <w:autoSpaceDN w:val="0"/>
        <w:adjustRightInd w:val="0"/>
        <w:spacing w:before="0" w:beforeAutospacing="0" w:after="0" w:afterAutospacing="0"/>
        <w:contextualSpacing/>
        <w:jc w:val="both"/>
        <w:rPr>
          <w:rFonts w:asciiTheme="majorHAnsi" w:hAnsiTheme="majorHAnsi" w:cs="Calibri"/>
          <w:sz w:val="22"/>
          <w:szCs w:val="22"/>
        </w:rPr>
      </w:pPr>
      <w:r>
        <w:rPr>
          <w:rFonts w:asciiTheme="majorHAnsi" w:hAnsiTheme="majorHAnsi" w:cs="Calibri"/>
          <w:sz w:val="22"/>
          <w:szCs w:val="22"/>
        </w:rPr>
        <w:t>All research, administrative and technical staff as non-voting members.</w:t>
      </w:r>
    </w:p>
    <w:p w:rsidR="00DA2558" w:rsidRDefault="00DA2558" w:rsidP="00DA2558">
      <w:pPr>
        <w:widowControl w:val="0"/>
        <w:autoSpaceDE w:val="0"/>
        <w:autoSpaceDN w:val="0"/>
        <w:adjustRightInd w:val="0"/>
        <w:spacing w:after="0"/>
        <w:jc w:val="both"/>
        <w:rPr>
          <w:rFonts w:asciiTheme="majorHAnsi" w:hAnsiTheme="majorHAnsi"/>
          <w:b/>
        </w:rPr>
      </w:pPr>
    </w:p>
    <w:p w:rsidR="00DA2558" w:rsidRDefault="00DA2558" w:rsidP="00DA2558">
      <w:pPr>
        <w:widowControl w:val="0"/>
        <w:autoSpaceDE w:val="0"/>
        <w:autoSpaceDN w:val="0"/>
        <w:adjustRightInd w:val="0"/>
        <w:spacing w:after="0"/>
        <w:jc w:val="both"/>
        <w:rPr>
          <w:rFonts w:asciiTheme="majorHAnsi" w:hAnsiTheme="majorHAnsi" w:cs="Calibri"/>
        </w:rPr>
      </w:pPr>
      <w:r>
        <w:rPr>
          <w:rFonts w:asciiTheme="majorHAnsi" w:hAnsiTheme="majorHAnsi" w:cs="Calibri"/>
          <w:i/>
        </w:rPr>
        <w:t>34.</w:t>
      </w:r>
      <w:r>
        <w:rPr>
          <w:rFonts w:asciiTheme="majorHAnsi" w:hAnsiTheme="majorHAnsi" w:cs="Calibri"/>
          <w:i/>
        </w:rPr>
        <w:tab/>
        <w:t>Meetings:</w:t>
      </w:r>
      <w:r>
        <w:rPr>
          <w:rFonts w:asciiTheme="majorHAnsi" w:hAnsiTheme="majorHAnsi" w:cs="Calibri"/>
          <w:b/>
        </w:rPr>
        <w:t xml:space="preserve"> </w:t>
      </w:r>
      <w:r>
        <w:rPr>
          <w:rFonts w:asciiTheme="majorHAnsi" w:hAnsiTheme="majorHAnsi" w:cs="Calibri"/>
        </w:rPr>
        <w:t>The Council will normally meet up to six times annually to conduct business in accordance with the University’s Statutes and Policies and to coordinate the work of the College with meetings of the Academic Board and requirements of the academic calendar.  A special meeting of the College Council shall be called at the discretion of the Head of College or within two weeks if requested in writing by one third of its voting members.</w:t>
      </w:r>
    </w:p>
    <w:p w:rsidR="00DA2558" w:rsidRDefault="00DA2558" w:rsidP="00DA2558">
      <w:pPr>
        <w:widowControl w:val="0"/>
        <w:autoSpaceDE w:val="0"/>
        <w:autoSpaceDN w:val="0"/>
        <w:adjustRightInd w:val="0"/>
        <w:spacing w:after="0"/>
        <w:jc w:val="both"/>
        <w:rPr>
          <w:rFonts w:asciiTheme="majorHAnsi" w:hAnsiTheme="majorHAnsi" w:cs="Times"/>
          <w:b/>
          <w:u w:val="single"/>
        </w:rPr>
      </w:pPr>
    </w:p>
    <w:p w:rsidR="00DA2558" w:rsidRDefault="00DA2558" w:rsidP="00DA2558">
      <w:pPr>
        <w:widowControl w:val="0"/>
        <w:autoSpaceDE w:val="0"/>
        <w:autoSpaceDN w:val="0"/>
        <w:adjustRightInd w:val="0"/>
        <w:spacing w:after="0"/>
        <w:jc w:val="both"/>
        <w:rPr>
          <w:rFonts w:asciiTheme="majorHAnsi" w:hAnsiTheme="majorHAnsi" w:cs="Times"/>
          <w:b/>
          <w:u w:val="single"/>
        </w:rPr>
      </w:pPr>
      <w:r>
        <w:rPr>
          <w:rFonts w:asciiTheme="majorHAnsi" w:hAnsiTheme="majorHAnsi" w:cs="Times"/>
          <w:b/>
          <w:u w:val="single"/>
        </w:rPr>
        <w:t xml:space="preserve">College Assembly </w:t>
      </w:r>
    </w:p>
    <w:p w:rsidR="00DA2558" w:rsidRDefault="00DA2558" w:rsidP="00DA2558">
      <w:pPr>
        <w:pStyle w:val="Default"/>
        <w:jc w:val="both"/>
        <w:rPr>
          <w:rFonts w:asciiTheme="majorHAnsi" w:eastAsiaTheme="minorEastAsia" w:hAnsiTheme="majorHAnsi" w:cs="Calibri"/>
          <w:color w:val="auto"/>
          <w:sz w:val="22"/>
          <w:szCs w:val="22"/>
          <w:lang w:val="en-US" w:eastAsia="ja-JP"/>
        </w:rPr>
      </w:pPr>
      <w:r>
        <w:rPr>
          <w:rFonts w:asciiTheme="majorHAnsi" w:eastAsiaTheme="minorEastAsia" w:hAnsiTheme="majorHAnsi" w:cs="Calibri"/>
          <w:i/>
          <w:color w:val="auto"/>
          <w:sz w:val="22"/>
          <w:szCs w:val="22"/>
          <w:lang w:val="en-US" w:eastAsia="ja-JP"/>
        </w:rPr>
        <w:t>35.</w:t>
      </w:r>
      <w:r>
        <w:rPr>
          <w:rFonts w:asciiTheme="majorHAnsi" w:eastAsiaTheme="minorEastAsia" w:hAnsiTheme="majorHAnsi" w:cs="Calibri"/>
          <w:i/>
          <w:color w:val="auto"/>
          <w:sz w:val="22"/>
          <w:szCs w:val="22"/>
          <w:lang w:val="en-US" w:eastAsia="ja-JP"/>
        </w:rPr>
        <w:tab/>
        <w:t>Composition</w:t>
      </w:r>
      <w:r>
        <w:rPr>
          <w:rFonts w:asciiTheme="majorHAnsi" w:eastAsiaTheme="minorEastAsia" w:hAnsiTheme="majorHAnsi" w:cs="Calibri"/>
          <w:b/>
          <w:color w:val="auto"/>
          <w:sz w:val="22"/>
          <w:szCs w:val="22"/>
          <w:lang w:val="en-US" w:eastAsia="ja-JP"/>
        </w:rPr>
        <w:t>:</w:t>
      </w:r>
      <w:r>
        <w:rPr>
          <w:rFonts w:asciiTheme="majorHAnsi" w:eastAsiaTheme="minorEastAsia" w:hAnsiTheme="majorHAnsi" w:cs="Calibri"/>
          <w:color w:val="auto"/>
          <w:sz w:val="22"/>
          <w:szCs w:val="22"/>
          <w:lang w:val="en-US" w:eastAsia="ja-JP"/>
        </w:rPr>
        <w:t xml:space="preserve"> The College Assembly will consist of all full-time staff (academic, research, administrative and technical) of the College and eight student representatives.</w:t>
      </w:r>
    </w:p>
    <w:p w:rsidR="00DA2558" w:rsidRDefault="00DA2558" w:rsidP="00DA2558">
      <w:pPr>
        <w:pStyle w:val="Default"/>
        <w:jc w:val="both"/>
        <w:rPr>
          <w:rFonts w:asciiTheme="majorHAnsi" w:eastAsiaTheme="minorEastAsia" w:hAnsiTheme="majorHAnsi" w:cs="Calibri"/>
          <w:color w:val="auto"/>
          <w:sz w:val="22"/>
          <w:szCs w:val="22"/>
          <w:lang w:val="en-US" w:eastAsia="ja-JP"/>
        </w:rPr>
      </w:pPr>
    </w:p>
    <w:p w:rsidR="00DA2558" w:rsidRDefault="00DA2558" w:rsidP="00DA2558">
      <w:pPr>
        <w:pStyle w:val="Default"/>
        <w:jc w:val="both"/>
        <w:rPr>
          <w:rFonts w:asciiTheme="majorHAnsi" w:hAnsiTheme="majorHAnsi" w:cs="Calibri"/>
          <w:sz w:val="22"/>
          <w:szCs w:val="22"/>
        </w:rPr>
      </w:pPr>
      <w:r>
        <w:rPr>
          <w:rFonts w:asciiTheme="majorHAnsi" w:eastAsiaTheme="minorEastAsia" w:hAnsiTheme="majorHAnsi" w:cs="Calibri"/>
          <w:i/>
          <w:color w:val="auto"/>
          <w:sz w:val="22"/>
          <w:szCs w:val="22"/>
          <w:lang w:val="en-US" w:eastAsia="ja-JP"/>
        </w:rPr>
        <w:t>36.</w:t>
      </w:r>
      <w:r>
        <w:rPr>
          <w:rFonts w:asciiTheme="majorHAnsi" w:eastAsiaTheme="minorEastAsia" w:hAnsiTheme="majorHAnsi" w:cs="Calibri"/>
          <w:i/>
          <w:color w:val="auto"/>
          <w:sz w:val="22"/>
          <w:szCs w:val="22"/>
          <w:lang w:val="en-US" w:eastAsia="ja-JP"/>
        </w:rPr>
        <w:tab/>
        <w:t>Meetings:</w:t>
      </w:r>
      <w:r>
        <w:rPr>
          <w:rFonts w:asciiTheme="majorHAnsi" w:eastAsiaTheme="minorEastAsia" w:hAnsiTheme="majorHAnsi" w:cs="Calibri"/>
          <w:color w:val="auto"/>
          <w:sz w:val="22"/>
          <w:szCs w:val="22"/>
          <w:lang w:val="en-US" w:eastAsia="ja-JP"/>
        </w:rPr>
        <w:t xml:space="preserve"> The College Assembly will meet at least once annually</w:t>
      </w:r>
      <w:r>
        <w:rPr>
          <w:rFonts w:asciiTheme="majorHAnsi" w:hAnsiTheme="majorHAnsi" w:cs="Calibri"/>
          <w:sz w:val="22"/>
          <w:szCs w:val="22"/>
          <w:lang w:val="en-US"/>
        </w:rPr>
        <w:t xml:space="preserve"> </w:t>
      </w:r>
    </w:p>
    <w:p w:rsidR="00DA2558" w:rsidRDefault="00DA2558" w:rsidP="00DA2558">
      <w:pPr>
        <w:pStyle w:val="Default"/>
        <w:numPr>
          <w:ilvl w:val="0"/>
          <w:numId w:val="8"/>
        </w:numPr>
        <w:jc w:val="both"/>
        <w:rPr>
          <w:rFonts w:asciiTheme="majorHAnsi" w:eastAsiaTheme="minorEastAsia" w:hAnsiTheme="majorHAnsi" w:cs="Calibri"/>
          <w:color w:val="auto"/>
          <w:sz w:val="22"/>
          <w:szCs w:val="22"/>
          <w:lang w:val="en-US" w:eastAsia="ja-JP"/>
        </w:rPr>
      </w:pPr>
      <w:r>
        <w:rPr>
          <w:rFonts w:asciiTheme="majorHAnsi" w:hAnsiTheme="majorHAnsi" w:cs="Calibri"/>
          <w:sz w:val="22"/>
          <w:szCs w:val="22"/>
        </w:rPr>
        <w:t>to conduct business in accordance with the Universities Statutes and Policies;</w:t>
      </w:r>
    </w:p>
    <w:p w:rsidR="00DA2558" w:rsidRDefault="00DA2558" w:rsidP="00DA2558">
      <w:pPr>
        <w:pStyle w:val="Default"/>
        <w:numPr>
          <w:ilvl w:val="0"/>
          <w:numId w:val="8"/>
        </w:numPr>
        <w:jc w:val="both"/>
        <w:rPr>
          <w:rFonts w:asciiTheme="majorHAnsi" w:eastAsiaTheme="minorEastAsia" w:hAnsiTheme="majorHAnsi" w:cs="Calibri"/>
          <w:color w:val="auto"/>
          <w:sz w:val="22"/>
          <w:szCs w:val="22"/>
          <w:lang w:val="en-US" w:eastAsia="ja-JP"/>
        </w:rPr>
      </w:pPr>
      <w:r>
        <w:rPr>
          <w:rFonts w:asciiTheme="majorHAnsi" w:hAnsiTheme="majorHAnsi" w:cs="Calibri"/>
          <w:sz w:val="22"/>
          <w:szCs w:val="22"/>
        </w:rPr>
        <w:t>to consider strategic planning reports;</w:t>
      </w:r>
    </w:p>
    <w:p w:rsidR="00DA2558" w:rsidRDefault="00DA2558" w:rsidP="00DA2558">
      <w:pPr>
        <w:pStyle w:val="Default"/>
        <w:numPr>
          <w:ilvl w:val="0"/>
          <w:numId w:val="8"/>
        </w:numPr>
        <w:jc w:val="both"/>
        <w:rPr>
          <w:rFonts w:asciiTheme="majorHAnsi" w:eastAsiaTheme="minorEastAsia" w:hAnsiTheme="majorHAnsi" w:cs="Calibri"/>
          <w:color w:val="auto"/>
          <w:sz w:val="22"/>
          <w:szCs w:val="22"/>
          <w:lang w:val="en-US" w:eastAsia="ja-JP"/>
        </w:rPr>
      </w:pPr>
      <w:r>
        <w:rPr>
          <w:rFonts w:asciiTheme="majorHAnsi" w:hAnsiTheme="majorHAnsi" w:cs="Calibri"/>
          <w:sz w:val="22"/>
          <w:szCs w:val="22"/>
        </w:rPr>
        <w:t>to receive an annual report from the Head of College on the performance of the College</w:t>
      </w:r>
      <w:r w:rsidR="00CD5027">
        <w:rPr>
          <w:rFonts w:asciiTheme="majorHAnsi" w:hAnsiTheme="majorHAnsi" w:cs="Calibri"/>
          <w:sz w:val="22"/>
          <w:szCs w:val="22"/>
        </w:rPr>
        <w:t>;</w:t>
      </w:r>
    </w:p>
    <w:p w:rsidR="00DA2558" w:rsidRDefault="00DA2558" w:rsidP="00DA2558">
      <w:pPr>
        <w:pStyle w:val="Default"/>
        <w:numPr>
          <w:ilvl w:val="0"/>
          <w:numId w:val="8"/>
        </w:numPr>
        <w:jc w:val="both"/>
        <w:rPr>
          <w:rFonts w:asciiTheme="majorHAnsi" w:eastAsiaTheme="minorEastAsia" w:hAnsiTheme="majorHAnsi" w:cs="Calibri"/>
          <w:color w:val="auto"/>
          <w:sz w:val="22"/>
          <w:szCs w:val="22"/>
          <w:lang w:val="en-US" w:eastAsia="ja-JP"/>
        </w:rPr>
      </w:pPr>
      <w:r>
        <w:rPr>
          <w:rFonts w:asciiTheme="majorHAnsi" w:hAnsiTheme="majorHAnsi" w:cs="Calibri"/>
          <w:sz w:val="22"/>
          <w:szCs w:val="22"/>
        </w:rPr>
        <w:t>to consider amendments to the College Rules.</w:t>
      </w:r>
    </w:p>
    <w:p w:rsidR="00DA2558" w:rsidRDefault="00DA2558" w:rsidP="00DA2558">
      <w:pPr>
        <w:widowControl w:val="0"/>
        <w:autoSpaceDE w:val="0"/>
        <w:autoSpaceDN w:val="0"/>
        <w:adjustRightInd w:val="0"/>
        <w:spacing w:after="0"/>
        <w:jc w:val="both"/>
        <w:rPr>
          <w:rFonts w:asciiTheme="majorHAnsi" w:hAnsiTheme="majorHAnsi" w:cs="Times"/>
          <w:b/>
          <w:u w:val="single"/>
        </w:rPr>
      </w:pPr>
    </w:p>
    <w:p w:rsidR="00DA2558" w:rsidRDefault="00DA2558" w:rsidP="00DA2558">
      <w:pPr>
        <w:widowControl w:val="0"/>
        <w:autoSpaceDE w:val="0"/>
        <w:autoSpaceDN w:val="0"/>
        <w:adjustRightInd w:val="0"/>
        <w:spacing w:after="0"/>
        <w:jc w:val="both"/>
        <w:rPr>
          <w:rFonts w:asciiTheme="majorHAnsi" w:hAnsiTheme="majorHAnsi" w:cs="Times"/>
          <w:b/>
          <w:u w:val="single"/>
        </w:rPr>
      </w:pPr>
      <w:r>
        <w:rPr>
          <w:rFonts w:asciiTheme="majorHAnsi" w:hAnsiTheme="majorHAnsi" w:cs="Times"/>
          <w:b/>
          <w:u w:val="single"/>
        </w:rPr>
        <w:t>Schools</w:t>
      </w:r>
    </w:p>
    <w:p w:rsidR="002B1D41" w:rsidRDefault="00DA2558" w:rsidP="00DA2558">
      <w:pPr>
        <w:pStyle w:val="Subtitle"/>
        <w:jc w:val="both"/>
        <w:rPr>
          <w:rFonts w:asciiTheme="majorHAnsi" w:hAnsiTheme="majorHAnsi"/>
          <w:b w:val="0"/>
          <w:bCs w:val="0"/>
          <w:szCs w:val="22"/>
        </w:rPr>
      </w:pPr>
      <w:r>
        <w:rPr>
          <w:rFonts w:asciiTheme="majorHAnsi" w:hAnsiTheme="majorHAnsi"/>
          <w:b w:val="0"/>
          <w:bCs w:val="0"/>
          <w:i/>
          <w:szCs w:val="22"/>
        </w:rPr>
        <w:t>37.</w:t>
      </w:r>
      <w:r>
        <w:rPr>
          <w:rFonts w:asciiTheme="majorHAnsi" w:hAnsiTheme="majorHAnsi"/>
          <w:b w:val="0"/>
          <w:bCs w:val="0"/>
          <w:i/>
          <w:szCs w:val="22"/>
        </w:rPr>
        <w:tab/>
        <w:t xml:space="preserve">Two Schools: </w:t>
      </w:r>
      <w:r>
        <w:rPr>
          <w:rFonts w:asciiTheme="majorHAnsi" w:hAnsiTheme="majorHAnsi"/>
          <w:b w:val="0"/>
          <w:bCs w:val="0"/>
          <w:szCs w:val="22"/>
        </w:rPr>
        <w:t xml:space="preserve">The College of Business and Law shall be comprised of two Schools – the </w:t>
      </w:r>
      <w:r w:rsidR="00712D9D" w:rsidRPr="002B1D41">
        <w:rPr>
          <w:rFonts w:asciiTheme="majorHAnsi" w:hAnsiTheme="majorHAnsi" w:cs="Calibri"/>
          <w:b w:val="0"/>
          <w:szCs w:val="22"/>
        </w:rPr>
        <w:t>Cork University Business School</w:t>
      </w:r>
      <w:r w:rsidR="00712D9D">
        <w:rPr>
          <w:rFonts w:asciiTheme="majorHAnsi" w:hAnsiTheme="majorHAnsi" w:cs="Calibri"/>
          <w:szCs w:val="22"/>
        </w:rPr>
        <w:t xml:space="preserve"> </w:t>
      </w:r>
      <w:r>
        <w:rPr>
          <w:rFonts w:asciiTheme="majorHAnsi" w:hAnsiTheme="majorHAnsi"/>
          <w:b w:val="0"/>
          <w:bCs w:val="0"/>
          <w:szCs w:val="22"/>
        </w:rPr>
        <w:t xml:space="preserve">and the School of Law. Each School </w:t>
      </w:r>
      <w:r w:rsidR="00712D9D">
        <w:rPr>
          <w:rFonts w:asciiTheme="majorHAnsi" w:hAnsiTheme="majorHAnsi"/>
          <w:b w:val="0"/>
          <w:bCs w:val="0"/>
          <w:szCs w:val="22"/>
        </w:rPr>
        <w:t xml:space="preserve">will </w:t>
      </w:r>
      <w:r w:rsidR="002B1D41">
        <w:rPr>
          <w:rFonts w:asciiTheme="majorHAnsi" w:hAnsiTheme="majorHAnsi"/>
          <w:b w:val="0"/>
          <w:bCs w:val="0"/>
          <w:szCs w:val="22"/>
        </w:rPr>
        <w:t>draft</w:t>
      </w:r>
      <w:r w:rsidR="00712D9D">
        <w:rPr>
          <w:rFonts w:asciiTheme="majorHAnsi" w:hAnsiTheme="majorHAnsi"/>
          <w:b w:val="0"/>
          <w:bCs w:val="0"/>
          <w:szCs w:val="22"/>
        </w:rPr>
        <w:t xml:space="preserve"> its own School Rules</w:t>
      </w:r>
      <w:r w:rsidR="002B1D41">
        <w:rPr>
          <w:rFonts w:asciiTheme="majorHAnsi" w:hAnsiTheme="majorHAnsi"/>
          <w:b w:val="0"/>
          <w:bCs w:val="0"/>
          <w:szCs w:val="22"/>
        </w:rPr>
        <w:t xml:space="preserve"> for approval </w:t>
      </w:r>
      <w:r w:rsidR="00712D9D">
        <w:rPr>
          <w:rFonts w:asciiTheme="majorHAnsi" w:hAnsiTheme="majorHAnsi"/>
          <w:b w:val="0"/>
          <w:bCs w:val="0"/>
          <w:szCs w:val="22"/>
        </w:rPr>
        <w:t>by the College Executive Management Committee</w:t>
      </w:r>
      <w:r w:rsidR="00A630D9">
        <w:rPr>
          <w:rFonts w:asciiTheme="majorHAnsi" w:hAnsiTheme="majorHAnsi"/>
          <w:b w:val="0"/>
          <w:bCs w:val="0"/>
          <w:szCs w:val="22"/>
        </w:rPr>
        <w:t xml:space="preserve"> and the College Council</w:t>
      </w:r>
      <w:r w:rsidR="002B1D41">
        <w:rPr>
          <w:rFonts w:asciiTheme="majorHAnsi" w:hAnsiTheme="majorHAnsi"/>
          <w:b w:val="0"/>
          <w:bCs w:val="0"/>
          <w:szCs w:val="22"/>
        </w:rPr>
        <w:t xml:space="preserve">. Draft School rules will be presented by both Schools for approval </w:t>
      </w:r>
      <w:r w:rsidR="002B79FC">
        <w:rPr>
          <w:rFonts w:asciiTheme="majorHAnsi" w:hAnsiTheme="majorHAnsi"/>
          <w:b w:val="0"/>
          <w:bCs w:val="0"/>
          <w:szCs w:val="22"/>
        </w:rPr>
        <w:t>no later than</w:t>
      </w:r>
      <w:r w:rsidR="00712D9D">
        <w:rPr>
          <w:rFonts w:asciiTheme="majorHAnsi" w:hAnsiTheme="majorHAnsi"/>
          <w:b w:val="0"/>
          <w:bCs w:val="0"/>
          <w:szCs w:val="22"/>
        </w:rPr>
        <w:t xml:space="preserve"> three months </w:t>
      </w:r>
      <w:r w:rsidR="003E01A7">
        <w:rPr>
          <w:rFonts w:asciiTheme="majorHAnsi" w:hAnsiTheme="majorHAnsi"/>
          <w:b w:val="0"/>
          <w:bCs w:val="0"/>
          <w:szCs w:val="22"/>
        </w:rPr>
        <w:t>after</w:t>
      </w:r>
      <w:r w:rsidR="00712D9D">
        <w:rPr>
          <w:rFonts w:asciiTheme="majorHAnsi" w:hAnsiTheme="majorHAnsi"/>
          <w:b w:val="0"/>
          <w:bCs w:val="0"/>
          <w:szCs w:val="22"/>
        </w:rPr>
        <w:t xml:space="preserve"> the adoption of the</w:t>
      </w:r>
      <w:r w:rsidR="00A630D9">
        <w:rPr>
          <w:rFonts w:asciiTheme="majorHAnsi" w:hAnsiTheme="majorHAnsi"/>
          <w:b w:val="0"/>
          <w:bCs w:val="0"/>
          <w:szCs w:val="22"/>
        </w:rPr>
        <w:t>se</w:t>
      </w:r>
      <w:r w:rsidR="002B1D41">
        <w:rPr>
          <w:rFonts w:asciiTheme="majorHAnsi" w:hAnsiTheme="majorHAnsi"/>
          <w:b w:val="0"/>
          <w:bCs w:val="0"/>
          <w:szCs w:val="22"/>
        </w:rPr>
        <w:t xml:space="preserve"> College</w:t>
      </w:r>
      <w:r w:rsidR="00712D9D">
        <w:rPr>
          <w:rFonts w:asciiTheme="majorHAnsi" w:hAnsiTheme="majorHAnsi"/>
          <w:b w:val="0"/>
          <w:bCs w:val="0"/>
          <w:szCs w:val="22"/>
        </w:rPr>
        <w:t xml:space="preserve"> Rules by Governing Body. </w:t>
      </w:r>
    </w:p>
    <w:p w:rsidR="002B1D41" w:rsidRDefault="002B1D41" w:rsidP="00DA2558">
      <w:pPr>
        <w:pStyle w:val="Subtitle"/>
        <w:jc w:val="both"/>
        <w:rPr>
          <w:rFonts w:asciiTheme="majorHAnsi" w:hAnsiTheme="majorHAnsi"/>
          <w:b w:val="0"/>
          <w:bCs w:val="0"/>
          <w:szCs w:val="22"/>
        </w:rPr>
      </w:pPr>
    </w:p>
    <w:p w:rsidR="002B1D41" w:rsidRDefault="00A630D9" w:rsidP="00DA2558">
      <w:pPr>
        <w:pStyle w:val="Subtitle"/>
        <w:jc w:val="both"/>
        <w:rPr>
          <w:rFonts w:asciiTheme="majorHAnsi" w:hAnsiTheme="majorHAnsi"/>
          <w:b w:val="0"/>
          <w:bCs w:val="0"/>
          <w:szCs w:val="22"/>
        </w:rPr>
      </w:pPr>
      <w:r>
        <w:rPr>
          <w:rFonts w:asciiTheme="majorHAnsi" w:hAnsiTheme="majorHAnsi"/>
          <w:b w:val="0"/>
          <w:bCs w:val="0"/>
          <w:szCs w:val="22"/>
        </w:rPr>
        <w:lastRenderedPageBreak/>
        <w:t xml:space="preserve">The </w:t>
      </w:r>
      <w:r w:rsidR="00712D9D">
        <w:rPr>
          <w:rFonts w:asciiTheme="majorHAnsi" w:hAnsiTheme="majorHAnsi"/>
          <w:b w:val="0"/>
          <w:bCs w:val="0"/>
          <w:szCs w:val="22"/>
        </w:rPr>
        <w:t xml:space="preserve">Rules </w:t>
      </w:r>
      <w:r>
        <w:rPr>
          <w:rFonts w:asciiTheme="majorHAnsi" w:hAnsiTheme="majorHAnsi"/>
          <w:b w:val="0"/>
          <w:bCs w:val="0"/>
          <w:szCs w:val="22"/>
        </w:rPr>
        <w:t xml:space="preserve">of both Schools </w:t>
      </w:r>
      <w:r w:rsidR="00712D9D">
        <w:rPr>
          <w:rFonts w:asciiTheme="majorHAnsi" w:hAnsiTheme="majorHAnsi"/>
          <w:b w:val="0"/>
          <w:bCs w:val="0"/>
          <w:szCs w:val="22"/>
        </w:rPr>
        <w:t>will comply</w:t>
      </w:r>
      <w:r w:rsidR="002B1D41">
        <w:rPr>
          <w:rFonts w:asciiTheme="majorHAnsi" w:hAnsiTheme="majorHAnsi"/>
          <w:b w:val="0"/>
          <w:bCs w:val="0"/>
          <w:szCs w:val="22"/>
        </w:rPr>
        <w:t xml:space="preserve"> fully</w:t>
      </w:r>
      <w:r w:rsidR="00712D9D">
        <w:rPr>
          <w:rFonts w:asciiTheme="majorHAnsi" w:hAnsiTheme="majorHAnsi"/>
          <w:b w:val="0"/>
          <w:bCs w:val="0"/>
          <w:szCs w:val="22"/>
        </w:rPr>
        <w:t xml:space="preserve"> with the</w:t>
      </w:r>
      <w:r>
        <w:rPr>
          <w:rFonts w:asciiTheme="majorHAnsi" w:hAnsiTheme="majorHAnsi"/>
          <w:b w:val="0"/>
          <w:bCs w:val="0"/>
          <w:szCs w:val="22"/>
        </w:rPr>
        <w:t xml:space="preserve"> Universities Act, the</w:t>
      </w:r>
      <w:r w:rsidR="00712D9D">
        <w:rPr>
          <w:rFonts w:asciiTheme="majorHAnsi" w:hAnsiTheme="majorHAnsi"/>
          <w:b w:val="0"/>
          <w:bCs w:val="0"/>
          <w:szCs w:val="22"/>
        </w:rPr>
        <w:t xml:space="preserve"> Principal Statute, University Regulations</w:t>
      </w:r>
      <w:r w:rsidR="002B1D41">
        <w:rPr>
          <w:rFonts w:asciiTheme="majorHAnsi" w:hAnsiTheme="majorHAnsi"/>
          <w:b w:val="0"/>
          <w:bCs w:val="0"/>
          <w:szCs w:val="22"/>
        </w:rPr>
        <w:t xml:space="preserve"> and Policies.</w:t>
      </w:r>
    </w:p>
    <w:p w:rsidR="00206E24" w:rsidRDefault="00206E24" w:rsidP="00DA2558">
      <w:pPr>
        <w:pStyle w:val="Subtitle"/>
        <w:jc w:val="both"/>
        <w:rPr>
          <w:rFonts w:asciiTheme="majorHAnsi" w:hAnsiTheme="majorHAnsi"/>
          <w:b w:val="0"/>
          <w:bCs w:val="0"/>
          <w:szCs w:val="22"/>
        </w:rPr>
      </w:pPr>
    </w:p>
    <w:p w:rsidR="00A81845" w:rsidRPr="00353E90" w:rsidRDefault="00A81845" w:rsidP="00A81845">
      <w:pPr>
        <w:pStyle w:val="Subtitle"/>
        <w:jc w:val="both"/>
        <w:rPr>
          <w:rFonts w:asciiTheme="majorHAnsi" w:hAnsiTheme="majorHAnsi"/>
          <w:b w:val="0"/>
          <w:bCs w:val="0"/>
          <w:szCs w:val="22"/>
        </w:rPr>
      </w:pPr>
      <w:r w:rsidRPr="00B75BAF">
        <w:rPr>
          <w:rFonts w:asciiTheme="majorHAnsi" w:hAnsiTheme="majorHAnsi"/>
          <w:b w:val="0"/>
          <w:bCs w:val="0"/>
          <w:szCs w:val="22"/>
        </w:rPr>
        <w:t xml:space="preserve">The Head of each School shall be entitled “Dean” and shall be appointed in accordance with the provisions in the Principal Statute for the appointment of Heads of School. Once appointed each Dean will be </w:t>
      </w:r>
      <w:r w:rsidRPr="00B75BAF">
        <w:rPr>
          <w:rFonts w:asciiTheme="majorHAnsi" w:hAnsiTheme="majorHAnsi"/>
          <w:b w:val="0"/>
          <w:bCs w:val="0"/>
          <w:i/>
          <w:szCs w:val="22"/>
        </w:rPr>
        <w:t xml:space="preserve">ex officio </w:t>
      </w:r>
      <w:r w:rsidRPr="00B75BAF">
        <w:rPr>
          <w:rFonts w:asciiTheme="majorHAnsi" w:hAnsiTheme="majorHAnsi"/>
          <w:b w:val="0"/>
          <w:bCs w:val="0"/>
          <w:szCs w:val="22"/>
        </w:rPr>
        <w:t>a Vice-Head of College.</w:t>
      </w:r>
    </w:p>
    <w:p w:rsidR="00206E24" w:rsidRDefault="00206E24" w:rsidP="00DA2558">
      <w:pPr>
        <w:pStyle w:val="Subtitle"/>
        <w:jc w:val="both"/>
        <w:rPr>
          <w:rFonts w:asciiTheme="majorHAnsi" w:hAnsiTheme="majorHAnsi"/>
          <w:b w:val="0"/>
          <w:bCs w:val="0"/>
          <w:szCs w:val="22"/>
        </w:rPr>
      </w:pPr>
    </w:p>
    <w:p w:rsidR="002B1D41" w:rsidRDefault="002B1D41" w:rsidP="00DA2558">
      <w:pPr>
        <w:pStyle w:val="Subtitle"/>
        <w:jc w:val="both"/>
        <w:rPr>
          <w:rFonts w:asciiTheme="majorHAnsi" w:hAnsiTheme="majorHAnsi"/>
          <w:b w:val="0"/>
          <w:bCs w:val="0"/>
          <w:szCs w:val="22"/>
        </w:rPr>
      </w:pPr>
    </w:p>
    <w:p w:rsidR="002B1D41" w:rsidRDefault="00206E24" w:rsidP="00DA2558">
      <w:pPr>
        <w:pStyle w:val="Subtitle"/>
        <w:jc w:val="both"/>
        <w:rPr>
          <w:rFonts w:asciiTheme="majorHAnsi" w:hAnsiTheme="majorHAnsi"/>
          <w:b w:val="0"/>
          <w:bCs w:val="0"/>
          <w:szCs w:val="22"/>
        </w:rPr>
      </w:pPr>
      <w:r>
        <w:rPr>
          <w:rFonts w:asciiTheme="majorHAnsi" w:hAnsiTheme="majorHAnsi"/>
          <w:b w:val="0"/>
          <w:bCs w:val="0"/>
          <w:szCs w:val="22"/>
        </w:rPr>
        <w:t>All academic heads within a School shall report to the Dean who shall have full responsibility for the management of the School subject to the overall authority of the Head of College.</w:t>
      </w:r>
    </w:p>
    <w:p w:rsidR="002B1D41" w:rsidRDefault="002B1D41" w:rsidP="00DA2558">
      <w:pPr>
        <w:pStyle w:val="Subtitle"/>
        <w:jc w:val="both"/>
        <w:rPr>
          <w:rFonts w:asciiTheme="majorHAnsi" w:hAnsiTheme="majorHAnsi"/>
          <w:b w:val="0"/>
          <w:bCs w:val="0"/>
          <w:szCs w:val="22"/>
        </w:rPr>
      </w:pPr>
    </w:p>
    <w:p w:rsidR="002B1D41" w:rsidRPr="00206E24" w:rsidRDefault="00206E24" w:rsidP="00DA2558">
      <w:pPr>
        <w:pStyle w:val="Subtitle"/>
        <w:jc w:val="both"/>
        <w:rPr>
          <w:rFonts w:asciiTheme="majorHAnsi" w:hAnsiTheme="majorHAnsi"/>
          <w:b w:val="0"/>
          <w:bCs w:val="0"/>
          <w:szCs w:val="22"/>
        </w:rPr>
      </w:pPr>
      <w:r w:rsidRPr="008C39AB">
        <w:rPr>
          <w:b w:val="0"/>
        </w:rPr>
        <w:t xml:space="preserve">The authority to sign off on appointment to any academic headship position within </w:t>
      </w:r>
      <w:r>
        <w:rPr>
          <w:b w:val="0"/>
        </w:rPr>
        <w:t>each</w:t>
      </w:r>
      <w:r w:rsidRPr="008C39AB">
        <w:rPr>
          <w:b w:val="0"/>
        </w:rPr>
        <w:t xml:space="preserve"> school, </w:t>
      </w:r>
      <w:r>
        <w:rPr>
          <w:b w:val="0"/>
        </w:rPr>
        <w:t>is hereby</w:t>
      </w:r>
      <w:r w:rsidRPr="008C39AB">
        <w:rPr>
          <w:b w:val="0"/>
        </w:rPr>
        <w:t xml:space="preserve"> delegated to the Head of College by the President.</w:t>
      </w:r>
    </w:p>
    <w:p w:rsidR="002B1D41" w:rsidRDefault="002B1D41" w:rsidP="00DA2558">
      <w:pPr>
        <w:pStyle w:val="Subtitle"/>
        <w:jc w:val="both"/>
        <w:rPr>
          <w:rFonts w:asciiTheme="majorHAnsi" w:hAnsiTheme="majorHAnsi"/>
          <w:b w:val="0"/>
          <w:bCs w:val="0"/>
          <w:szCs w:val="22"/>
        </w:rPr>
      </w:pPr>
    </w:p>
    <w:p w:rsidR="00712D9D" w:rsidRDefault="00206E24" w:rsidP="00DA2558">
      <w:pPr>
        <w:pStyle w:val="Subtitle"/>
        <w:jc w:val="both"/>
        <w:rPr>
          <w:rFonts w:asciiTheme="majorHAnsi" w:hAnsiTheme="majorHAnsi"/>
          <w:b w:val="0"/>
          <w:bCs w:val="0"/>
          <w:szCs w:val="22"/>
        </w:rPr>
      </w:pPr>
      <w:r>
        <w:rPr>
          <w:rFonts w:asciiTheme="majorHAnsi" w:hAnsiTheme="majorHAnsi"/>
          <w:b w:val="0"/>
          <w:bCs w:val="0"/>
          <w:szCs w:val="22"/>
        </w:rPr>
        <w:t>The</w:t>
      </w:r>
      <w:r w:rsidR="00712D9D">
        <w:rPr>
          <w:rFonts w:asciiTheme="majorHAnsi" w:hAnsiTheme="majorHAnsi"/>
          <w:b w:val="0"/>
          <w:bCs w:val="0"/>
          <w:szCs w:val="22"/>
        </w:rPr>
        <w:t xml:space="preserve"> Rules of </w:t>
      </w:r>
      <w:r>
        <w:rPr>
          <w:rFonts w:asciiTheme="majorHAnsi" w:hAnsiTheme="majorHAnsi"/>
          <w:b w:val="0"/>
          <w:bCs w:val="0"/>
          <w:szCs w:val="22"/>
        </w:rPr>
        <w:t xml:space="preserve">each School </w:t>
      </w:r>
      <w:r w:rsidR="00712D9D">
        <w:rPr>
          <w:rFonts w:asciiTheme="majorHAnsi" w:hAnsiTheme="majorHAnsi"/>
          <w:b w:val="0"/>
          <w:bCs w:val="0"/>
          <w:szCs w:val="22"/>
        </w:rPr>
        <w:t>will make provision for the following:</w:t>
      </w:r>
    </w:p>
    <w:p w:rsidR="002B1D41" w:rsidRDefault="002B1D41" w:rsidP="00DA2558">
      <w:pPr>
        <w:pStyle w:val="Subtitle"/>
        <w:jc w:val="both"/>
        <w:rPr>
          <w:rFonts w:asciiTheme="majorHAnsi" w:hAnsiTheme="majorHAnsi"/>
          <w:b w:val="0"/>
          <w:bCs w:val="0"/>
          <w:szCs w:val="22"/>
        </w:rPr>
      </w:pPr>
    </w:p>
    <w:p w:rsidR="002B1D41" w:rsidRPr="008C39AB" w:rsidRDefault="00206E24" w:rsidP="00DA2558">
      <w:pPr>
        <w:pStyle w:val="Subtitle"/>
        <w:jc w:val="both"/>
        <w:rPr>
          <w:b w:val="0"/>
        </w:rPr>
      </w:pPr>
      <w:r w:rsidRPr="00206E24">
        <w:rPr>
          <w:b w:val="0"/>
        </w:rPr>
        <w:t xml:space="preserve">a) the method of appointment of the Dean </w:t>
      </w:r>
      <w:r>
        <w:rPr>
          <w:b w:val="0"/>
        </w:rPr>
        <w:t xml:space="preserve">and other </w:t>
      </w:r>
      <w:r w:rsidR="002B1D41" w:rsidRPr="008C39AB">
        <w:rPr>
          <w:b w:val="0"/>
        </w:rPr>
        <w:t xml:space="preserve">academic headship positions within the School; </w:t>
      </w:r>
    </w:p>
    <w:p w:rsidR="002B1D41" w:rsidRPr="008C39AB" w:rsidRDefault="002B1D41" w:rsidP="00DA2558">
      <w:pPr>
        <w:pStyle w:val="Subtitle"/>
        <w:jc w:val="both"/>
        <w:rPr>
          <w:b w:val="0"/>
        </w:rPr>
      </w:pPr>
      <w:r w:rsidRPr="008C39AB">
        <w:rPr>
          <w:b w:val="0"/>
        </w:rPr>
        <w:t>b) eligibility of academic staff</w:t>
      </w:r>
      <w:r w:rsidR="00953619">
        <w:rPr>
          <w:b w:val="0"/>
        </w:rPr>
        <w:t xml:space="preserve"> and responsibility of academic staff</w:t>
      </w:r>
      <w:r w:rsidRPr="008C39AB">
        <w:rPr>
          <w:b w:val="0"/>
        </w:rPr>
        <w:t xml:space="preserve"> to fill leadership/management roles in the School structure</w:t>
      </w:r>
      <w:r w:rsidR="00206E24">
        <w:rPr>
          <w:b w:val="0"/>
        </w:rPr>
        <w:t xml:space="preserve"> including the Deanship</w:t>
      </w:r>
      <w:r w:rsidRPr="008C39AB">
        <w:rPr>
          <w:b w:val="0"/>
        </w:rPr>
        <w:t xml:space="preserve">; </w:t>
      </w:r>
    </w:p>
    <w:p w:rsidR="002B1D41" w:rsidRPr="008C39AB" w:rsidRDefault="002B1D41" w:rsidP="00DA2558">
      <w:pPr>
        <w:pStyle w:val="Subtitle"/>
        <w:jc w:val="both"/>
        <w:rPr>
          <w:b w:val="0"/>
        </w:rPr>
      </w:pPr>
      <w:r w:rsidRPr="008C39AB">
        <w:rPr>
          <w:b w:val="0"/>
        </w:rPr>
        <w:t xml:space="preserve">c) the responsibilities of </w:t>
      </w:r>
      <w:r w:rsidR="00206E24">
        <w:rPr>
          <w:b w:val="0"/>
        </w:rPr>
        <w:t>the Dean</w:t>
      </w:r>
      <w:r w:rsidRPr="008C39AB">
        <w:rPr>
          <w:b w:val="0"/>
        </w:rPr>
        <w:t xml:space="preserve">; </w:t>
      </w:r>
    </w:p>
    <w:p w:rsidR="00953619" w:rsidRPr="008C39AB" w:rsidRDefault="00953619" w:rsidP="00DA2558">
      <w:pPr>
        <w:pStyle w:val="Subtitle"/>
        <w:jc w:val="both"/>
        <w:rPr>
          <w:b w:val="0"/>
        </w:rPr>
      </w:pPr>
      <w:r>
        <w:rPr>
          <w:b w:val="0"/>
        </w:rPr>
        <w:t xml:space="preserve">d) </w:t>
      </w:r>
      <w:r w:rsidR="00AE3E09">
        <w:rPr>
          <w:b w:val="0"/>
        </w:rPr>
        <w:t>the appointment</w:t>
      </w:r>
      <w:r>
        <w:rPr>
          <w:b w:val="0"/>
        </w:rPr>
        <w:t xml:space="preserve"> of Deputy </w:t>
      </w:r>
      <w:r w:rsidR="002B79FC">
        <w:rPr>
          <w:b w:val="0"/>
        </w:rPr>
        <w:t xml:space="preserve">or Vice </w:t>
      </w:r>
      <w:r>
        <w:rPr>
          <w:b w:val="0"/>
        </w:rPr>
        <w:t>Dean[s]</w:t>
      </w:r>
    </w:p>
    <w:p w:rsidR="002B1D41" w:rsidRPr="008C39AB" w:rsidRDefault="00206E24" w:rsidP="00DA2558">
      <w:pPr>
        <w:pStyle w:val="Subtitle"/>
        <w:jc w:val="both"/>
        <w:rPr>
          <w:b w:val="0"/>
        </w:rPr>
      </w:pPr>
      <w:r>
        <w:rPr>
          <w:b w:val="0"/>
        </w:rPr>
        <w:t>e</w:t>
      </w:r>
      <w:r w:rsidR="002B1D41" w:rsidRPr="008C39AB">
        <w:rPr>
          <w:b w:val="0"/>
        </w:rPr>
        <w:t xml:space="preserve">) the term for which </w:t>
      </w:r>
      <w:r w:rsidR="00953619">
        <w:rPr>
          <w:b w:val="0"/>
        </w:rPr>
        <w:t xml:space="preserve">all </w:t>
      </w:r>
      <w:r w:rsidR="002B1D41" w:rsidRPr="008C39AB">
        <w:rPr>
          <w:b w:val="0"/>
        </w:rPr>
        <w:t xml:space="preserve">such appointments may be held, if they are renewable and on what terms. </w:t>
      </w:r>
    </w:p>
    <w:p w:rsidR="00712D9D" w:rsidRDefault="00206E24" w:rsidP="008C39AB">
      <w:pPr>
        <w:pStyle w:val="Subtitle"/>
        <w:jc w:val="both"/>
        <w:rPr>
          <w:rFonts w:asciiTheme="majorHAnsi" w:hAnsiTheme="majorHAnsi"/>
          <w:b w:val="0"/>
          <w:bCs w:val="0"/>
          <w:szCs w:val="22"/>
        </w:rPr>
      </w:pPr>
      <w:r>
        <w:rPr>
          <w:rFonts w:asciiTheme="majorHAnsi" w:hAnsiTheme="majorHAnsi"/>
          <w:b w:val="0"/>
          <w:bCs w:val="0"/>
          <w:szCs w:val="22"/>
        </w:rPr>
        <w:t>f)</w:t>
      </w:r>
      <w:r w:rsidR="00712D9D">
        <w:rPr>
          <w:rFonts w:asciiTheme="majorHAnsi" w:hAnsiTheme="majorHAnsi"/>
          <w:b w:val="0"/>
          <w:bCs w:val="0"/>
          <w:szCs w:val="22"/>
        </w:rPr>
        <w:t xml:space="preserve"> </w:t>
      </w:r>
      <w:r>
        <w:rPr>
          <w:rFonts w:asciiTheme="majorHAnsi" w:hAnsiTheme="majorHAnsi"/>
          <w:b w:val="0"/>
          <w:bCs w:val="0"/>
          <w:szCs w:val="22"/>
        </w:rPr>
        <w:t xml:space="preserve">arrangements for the </w:t>
      </w:r>
      <w:r w:rsidR="00712D9D">
        <w:rPr>
          <w:rFonts w:asciiTheme="majorHAnsi" w:hAnsiTheme="majorHAnsi"/>
          <w:b w:val="0"/>
          <w:bCs w:val="0"/>
          <w:szCs w:val="22"/>
        </w:rPr>
        <w:t>appointment</w:t>
      </w:r>
      <w:r w:rsidR="00A630D9">
        <w:rPr>
          <w:rFonts w:asciiTheme="majorHAnsi" w:hAnsiTheme="majorHAnsi"/>
          <w:b w:val="0"/>
          <w:bCs w:val="0"/>
          <w:szCs w:val="22"/>
        </w:rPr>
        <w:t>, term of office</w:t>
      </w:r>
      <w:r w:rsidR="00712D9D">
        <w:rPr>
          <w:rFonts w:asciiTheme="majorHAnsi" w:hAnsiTheme="majorHAnsi"/>
          <w:b w:val="0"/>
          <w:bCs w:val="0"/>
          <w:szCs w:val="22"/>
        </w:rPr>
        <w:t xml:space="preserve"> </w:t>
      </w:r>
      <w:r>
        <w:rPr>
          <w:rFonts w:asciiTheme="majorHAnsi" w:hAnsiTheme="majorHAnsi"/>
          <w:b w:val="0"/>
          <w:bCs w:val="0"/>
          <w:szCs w:val="22"/>
        </w:rPr>
        <w:t xml:space="preserve">and membership </w:t>
      </w:r>
      <w:r w:rsidR="00712D9D">
        <w:rPr>
          <w:rFonts w:asciiTheme="majorHAnsi" w:hAnsiTheme="majorHAnsi"/>
          <w:b w:val="0"/>
          <w:bCs w:val="0"/>
          <w:szCs w:val="22"/>
        </w:rPr>
        <w:t>of a School executive committee or board;</w:t>
      </w:r>
    </w:p>
    <w:p w:rsidR="00712D9D" w:rsidRDefault="00206E24" w:rsidP="008C39AB">
      <w:pPr>
        <w:pStyle w:val="Subtitle"/>
        <w:jc w:val="both"/>
        <w:rPr>
          <w:rFonts w:asciiTheme="majorHAnsi" w:hAnsiTheme="majorHAnsi"/>
          <w:b w:val="0"/>
          <w:bCs w:val="0"/>
          <w:szCs w:val="22"/>
        </w:rPr>
      </w:pPr>
      <w:r>
        <w:rPr>
          <w:rFonts w:asciiTheme="majorHAnsi" w:hAnsiTheme="majorHAnsi"/>
          <w:b w:val="0"/>
          <w:bCs w:val="0"/>
          <w:szCs w:val="22"/>
        </w:rPr>
        <w:t>g)</w:t>
      </w:r>
      <w:r w:rsidR="00712D9D">
        <w:rPr>
          <w:rFonts w:asciiTheme="majorHAnsi" w:hAnsiTheme="majorHAnsi"/>
          <w:b w:val="0"/>
          <w:bCs w:val="0"/>
          <w:szCs w:val="22"/>
        </w:rPr>
        <w:t xml:space="preserve"> arrangements for</w:t>
      </w:r>
      <w:r>
        <w:rPr>
          <w:rFonts w:asciiTheme="majorHAnsi" w:hAnsiTheme="majorHAnsi"/>
          <w:b w:val="0"/>
          <w:bCs w:val="0"/>
          <w:szCs w:val="22"/>
        </w:rPr>
        <w:t xml:space="preserve"> the appointment</w:t>
      </w:r>
      <w:r w:rsidR="00A630D9">
        <w:rPr>
          <w:rFonts w:asciiTheme="majorHAnsi" w:hAnsiTheme="majorHAnsi"/>
          <w:b w:val="0"/>
          <w:bCs w:val="0"/>
          <w:szCs w:val="22"/>
        </w:rPr>
        <w:t>, term of office</w:t>
      </w:r>
      <w:r>
        <w:rPr>
          <w:rFonts w:asciiTheme="majorHAnsi" w:hAnsiTheme="majorHAnsi"/>
          <w:b w:val="0"/>
          <w:bCs w:val="0"/>
          <w:szCs w:val="22"/>
        </w:rPr>
        <w:t xml:space="preserve"> and membership of other</w:t>
      </w:r>
      <w:r w:rsidR="00712D9D">
        <w:rPr>
          <w:rFonts w:asciiTheme="majorHAnsi" w:hAnsiTheme="majorHAnsi"/>
          <w:b w:val="0"/>
          <w:bCs w:val="0"/>
          <w:szCs w:val="22"/>
        </w:rPr>
        <w:t xml:space="preserve"> School committees;</w:t>
      </w:r>
    </w:p>
    <w:p w:rsidR="00712D9D" w:rsidRDefault="00206E24" w:rsidP="008C39AB">
      <w:pPr>
        <w:pStyle w:val="Subtitle"/>
        <w:jc w:val="both"/>
        <w:rPr>
          <w:rFonts w:asciiTheme="majorHAnsi" w:hAnsiTheme="majorHAnsi"/>
          <w:b w:val="0"/>
          <w:bCs w:val="0"/>
          <w:szCs w:val="22"/>
        </w:rPr>
      </w:pPr>
      <w:r>
        <w:rPr>
          <w:rFonts w:asciiTheme="majorHAnsi" w:hAnsiTheme="majorHAnsi"/>
          <w:b w:val="0"/>
          <w:bCs w:val="0"/>
          <w:szCs w:val="22"/>
        </w:rPr>
        <w:t>h)</w:t>
      </w:r>
      <w:r w:rsidR="00AE3E09">
        <w:rPr>
          <w:rFonts w:asciiTheme="majorHAnsi" w:hAnsiTheme="majorHAnsi"/>
          <w:b w:val="0"/>
          <w:bCs w:val="0"/>
          <w:szCs w:val="22"/>
        </w:rPr>
        <w:t xml:space="preserve"> </w:t>
      </w:r>
      <w:r>
        <w:rPr>
          <w:rFonts w:asciiTheme="majorHAnsi" w:hAnsiTheme="majorHAnsi"/>
          <w:b w:val="0"/>
          <w:bCs w:val="0"/>
          <w:szCs w:val="22"/>
        </w:rPr>
        <w:t>the establishment and membership of a</w:t>
      </w:r>
      <w:r w:rsidR="00712D9D">
        <w:rPr>
          <w:rFonts w:asciiTheme="majorHAnsi" w:hAnsiTheme="majorHAnsi"/>
          <w:b w:val="0"/>
          <w:bCs w:val="0"/>
          <w:szCs w:val="22"/>
        </w:rPr>
        <w:t xml:space="preserve"> School assembly;</w:t>
      </w:r>
    </w:p>
    <w:p w:rsidR="00712D9D" w:rsidRDefault="00206E24" w:rsidP="008C39AB">
      <w:pPr>
        <w:pStyle w:val="Subtitle"/>
        <w:jc w:val="both"/>
        <w:rPr>
          <w:rFonts w:asciiTheme="majorHAnsi" w:hAnsiTheme="majorHAnsi"/>
          <w:b w:val="0"/>
          <w:bCs w:val="0"/>
          <w:szCs w:val="22"/>
        </w:rPr>
      </w:pPr>
      <w:r>
        <w:rPr>
          <w:rFonts w:asciiTheme="majorHAnsi" w:hAnsiTheme="majorHAnsi"/>
          <w:b w:val="0"/>
          <w:bCs w:val="0"/>
          <w:szCs w:val="22"/>
        </w:rPr>
        <w:t>i)</w:t>
      </w:r>
      <w:r w:rsidR="00712D9D">
        <w:rPr>
          <w:rFonts w:asciiTheme="majorHAnsi" w:hAnsiTheme="majorHAnsi"/>
          <w:b w:val="0"/>
          <w:bCs w:val="0"/>
          <w:szCs w:val="22"/>
        </w:rPr>
        <w:t xml:space="preserve"> </w:t>
      </w:r>
      <w:r>
        <w:rPr>
          <w:rFonts w:asciiTheme="majorHAnsi" w:hAnsiTheme="majorHAnsi"/>
          <w:b w:val="0"/>
          <w:bCs w:val="0"/>
          <w:szCs w:val="22"/>
        </w:rPr>
        <w:t>arrangements for the appointment and membership of</w:t>
      </w:r>
      <w:r w:rsidR="00474DE4">
        <w:rPr>
          <w:rFonts w:asciiTheme="majorHAnsi" w:hAnsiTheme="majorHAnsi"/>
          <w:b w:val="0"/>
          <w:bCs w:val="0"/>
          <w:szCs w:val="22"/>
        </w:rPr>
        <w:t xml:space="preserve"> </w:t>
      </w:r>
      <w:r>
        <w:rPr>
          <w:rFonts w:asciiTheme="majorHAnsi" w:hAnsiTheme="majorHAnsi"/>
          <w:b w:val="0"/>
          <w:bCs w:val="0"/>
          <w:szCs w:val="22"/>
        </w:rPr>
        <w:t>a</w:t>
      </w:r>
      <w:r w:rsidR="00712D9D">
        <w:rPr>
          <w:rFonts w:asciiTheme="majorHAnsi" w:hAnsiTheme="majorHAnsi"/>
          <w:b w:val="0"/>
          <w:bCs w:val="0"/>
          <w:szCs w:val="22"/>
        </w:rPr>
        <w:t xml:space="preserve"> School advisory board.</w:t>
      </w:r>
    </w:p>
    <w:p w:rsidR="00A630D9" w:rsidRDefault="00A630D9" w:rsidP="00A630D9">
      <w:pPr>
        <w:pStyle w:val="Subtitle"/>
        <w:jc w:val="both"/>
        <w:rPr>
          <w:rFonts w:asciiTheme="majorHAnsi" w:hAnsiTheme="majorHAnsi"/>
          <w:b w:val="0"/>
          <w:bCs w:val="0"/>
          <w:szCs w:val="22"/>
        </w:rPr>
      </w:pPr>
    </w:p>
    <w:p w:rsidR="00A630D9" w:rsidRDefault="00A630D9" w:rsidP="00A630D9">
      <w:pPr>
        <w:pStyle w:val="Subtitle"/>
        <w:jc w:val="both"/>
        <w:rPr>
          <w:rFonts w:asciiTheme="majorHAnsi" w:hAnsiTheme="majorHAnsi"/>
          <w:b w:val="0"/>
          <w:bCs w:val="0"/>
          <w:szCs w:val="22"/>
        </w:rPr>
      </w:pPr>
      <w:r>
        <w:rPr>
          <w:rFonts w:asciiTheme="majorHAnsi" w:hAnsiTheme="majorHAnsi"/>
          <w:b w:val="0"/>
          <w:bCs w:val="0"/>
          <w:szCs w:val="22"/>
        </w:rPr>
        <w:t xml:space="preserve">In the case of the Cork University Business School its Executive Committee shall include as a member </w:t>
      </w:r>
      <w:r w:rsidR="00E90E54">
        <w:rPr>
          <w:rFonts w:asciiTheme="majorHAnsi" w:hAnsiTheme="majorHAnsi"/>
          <w:b w:val="0"/>
          <w:bCs w:val="0"/>
          <w:szCs w:val="22"/>
        </w:rPr>
        <w:t>a representative</w:t>
      </w:r>
      <w:r>
        <w:rPr>
          <w:rFonts w:asciiTheme="majorHAnsi" w:hAnsiTheme="majorHAnsi"/>
          <w:b w:val="0"/>
          <w:bCs w:val="0"/>
          <w:szCs w:val="22"/>
        </w:rPr>
        <w:t xml:space="preserve"> of the Irish Management Institute.</w:t>
      </w:r>
    </w:p>
    <w:p w:rsidR="00712D9D" w:rsidRDefault="00712D9D" w:rsidP="008C39AB">
      <w:pPr>
        <w:pStyle w:val="Subtitle"/>
        <w:ind w:firstLine="360"/>
        <w:jc w:val="both"/>
        <w:rPr>
          <w:rFonts w:asciiTheme="majorHAnsi" w:hAnsiTheme="majorHAnsi"/>
          <w:b w:val="0"/>
          <w:bCs w:val="0"/>
          <w:szCs w:val="22"/>
        </w:rPr>
      </w:pPr>
    </w:p>
    <w:p w:rsidR="00DA2558" w:rsidRDefault="00DA2558" w:rsidP="00DA2558">
      <w:pPr>
        <w:pStyle w:val="Subtitle"/>
        <w:jc w:val="both"/>
        <w:rPr>
          <w:rFonts w:asciiTheme="majorHAnsi" w:hAnsiTheme="majorHAnsi"/>
          <w:b w:val="0"/>
          <w:bCs w:val="0"/>
          <w:szCs w:val="22"/>
        </w:rPr>
      </w:pPr>
    </w:p>
    <w:p w:rsidR="00DA2558" w:rsidRDefault="00DA2558" w:rsidP="00DA2558">
      <w:pPr>
        <w:spacing w:after="0"/>
        <w:jc w:val="both"/>
        <w:rPr>
          <w:rFonts w:asciiTheme="majorHAnsi" w:hAnsiTheme="majorHAnsi"/>
          <w:b/>
          <w:u w:val="single"/>
        </w:rPr>
      </w:pPr>
    </w:p>
    <w:p w:rsidR="00DA2558" w:rsidRDefault="00DA2558" w:rsidP="00DA2558">
      <w:pPr>
        <w:spacing w:after="0"/>
        <w:jc w:val="both"/>
        <w:rPr>
          <w:rFonts w:asciiTheme="majorHAnsi" w:hAnsiTheme="majorHAnsi"/>
          <w:b/>
          <w:u w:val="single"/>
        </w:rPr>
      </w:pPr>
    </w:p>
    <w:p w:rsidR="00DA2558" w:rsidRDefault="00DA2558" w:rsidP="00DA2558">
      <w:pPr>
        <w:spacing w:after="0"/>
        <w:rPr>
          <w:rFonts w:asciiTheme="majorHAnsi" w:hAnsiTheme="majorHAnsi"/>
        </w:rPr>
      </w:pPr>
      <w:r>
        <w:rPr>
          <w:rFonts w:asciiTheme="majorHAnsi" w:hAnsiTheme="majorHAnsi"/>
        </w:rPr>
        <w:tab/>
      </w:r>
    </w:p>
    <w:p w:rsidR="00DA2558" w:rsidRDefault="00DA2558" w:rsidP="00DA2558">
      <w:pPr>
        <w:spacing w:after="0"/>
        <w:rPr>
          <w:rFonts w:asciiTheme="majorHAnsi" w:hAnsiTheme="majorHAnsi"/>
        </w:rPr>
      </w:pPr>
    </w:p>
    <w:p w:rsidR="00DA2558" w:rsidRDefault="00DA2558" w:rsidP="00DA2558">
      <w:pPr>
        <w:widowControl w:val="0"/>
        <w:autoSpaceDE w:val="0"/>
        <w:autoSpaceDN w:val="0"/>
        <w:adjustRightInd w:val="0"/>
        <w:spacing w:after="0"/>
        <w:jc w:val="both"/>
        <w:rPr>
          <w:rFonts w:asciiTheme="majorHAnsi" w:hAnsiTheme="majorHAnsi" w:cs="Times"/>
          <w:b/>
          <w:u w:val="single"/>
        </w:rPr>
      </w:pPr>
    </w:p>
    <w:p w:rsidR="00DA2558" w:rsidRDefault="00DA2558" w:rsidP="00DA2558">
      <w:pPr>
        <w:widowControl w:val="0"/>
        <w:autoSpaceDE w:val="0"/>
        <w:autoSpaceDN w:val="0"/>
        <w:adjustRightInd w:val="0"/>
        <w:spacing w:after="0"/>
        <w:jc w:val="both"/>
        <w:rPr>
          <w:rFonts w:asciiTheme="majorHAnsi" w:hAnsiTheme="majorHAnsi" w:cs="Times"/>
          <w:b/>
          <w:u w:val="single"/>
        </w:rPr>
      </w:pPr>
      <w:r>
        <w:rPr>
          <w:rFonts w:asciiTheme="majorHAnsi" w:hAnsiTheme="majorHAnsi" w:cs="Times"/>
          <w:b/>
          <w:u w:val="single"/>
        </w:rPr>
        <w:t xml:space="preserve">Faculties (Statute 1) </w:t>
      </w:r>
    </w:p>
    <w:p w:rsidR="00DA2558" w:rsidRDefault="00E90E54" w:rsidP="00E90E54">
      <w:pPr>
        <w:pStyle w:val="Default"/>
        <w:jc w:val="both"/>
        <w:rPr>
          <w:rFonts w:asciiTheme="majorHAnsi" w:eastAsiaTheme="minorEastAsia" w:hAnsiTheme="majorHAnsi" w:cs="Calibri"/>
          <w:color w:val="auto"/>
          <w:sz w:val="22"/>
          <w:szCs w:val="22"/>
          <w:lang w:val="en-US" w:eastAsia="ja-JP"/>
        </w:rPr>
      </w:pPr>
      <w:r>
        <w:rPr>
          <w:rFonts w:asciiTheme="majorHAnsi" w:eastAsiaTheme="minorEastAsia" w:hAnsiTheme="majorHAnsi" w:cs="Times"/>
          <w:i/>
          <w:color w:val="auto"/>
          <w:sz w:val="22"/>
          <w:szCs w:val="22"/>
          <w:lang w:val="en-US" w:eastAsia="ja-JP"/>
        </w:rPr>
        <w:t>38.</w:t>
      </w:r>
      <w:r w:rsidR="00DA2558">
        <w:rPr>
          <w:rFonts w:asciiTheme="majorHAnsi" w:eastAsiaTheme="minorEastAsia" w:hAnsiTheme="majorHAnsi" w:cs="Times"/>
          <w:i/>
          <w:color w:val="auto"/>
          <w:sz w:val="22"/>
          <w:szCs w:val="22"/>
          <w:lang w:val="en-US" w:eastAsia="ja-JP"/>
        </w:rPr>
        <w:t>.</w:t>
      </w:r>
      <w:r w:rsidR="00DA2558">
        <w:rPr>
          <w:rFonts w:asciiTheme="majorHAnsi" w:eastAsiaTheme="minorEastAsia" w:hAnsiTheme="majorHAnsi" w:cs="Times"/>
          <w:i/>
          <w:color w:val="auto"/>
          <w:sz w:val="22"/>
          <w:szCs w:val="22"/>
          <w:lang w:val="en-US" w:eastAsia="ja-JP"/>
        </w:rPr>
        <w:tab/>
      </w:r>
      <w:r w:rsidR="00DA2558">
        <w:rPr>
          <w:rFonts w:asciiTheme="majorHAnsi" w:eastAsiaTheme="minorEastAsia" w:hAnsiTheme="majorHAnsi" w:cs="Calibri"/>
          <w:i/>
          <w:color w:val="auto"/>
          <w:sz w:val="22"/>
          <w:szCs w:val="22"/>
          <w:lang w:val="en-US" w:eastAsia="ja-JP"/>
        </w:rPr>
        <w:t xml:space="preserve">Transfer of Duties and Powers: </w:t>
      </w:r>
      <w:r w:rsidR="00DA2558">
        <w:rPr>
          <w:rFonts w:asciiTheme="majorHAnsi" w:eastAsiaTheme="minorEastAsia" w:hAnsiTheme="majorHAnsi" w:cs="Calibri"/>
          <w:color w:val="auto"/>
          <w:sz w:val="22"/>
          <w:szCs w:val="22"/>
          <w:lang w:val="en-US" w:eastAsia="ja-JP"/>
        </w:rPr>
        <w:t xml:space="preserve">In accordance with </w:t>
      </w:r>
      <w:r>
        <w:rPr>
          <w:rFonts w:asciiTheme="majorHAnsi" w:eastAsiaTheme="minorEastAsia" w:hAnsiTheme="majorHAnsi" w:cs="Calibri"/>
          <w:color w:val="auto"/>
          <w:sz w:val="22"/>
          <w:szCs w:val="22"/>
          <w:lang w:val="en-US" w:eastAsia="ja-JP"/>
        </w:rPr>
        <w:t>previous decisions of the Faculties of Commerce and Law, the responsibilities, duties and powers of those Faculties have been transferred to the College Council in accordance with Section E.3.d of the Principal Statute.</w:t>
      </w:r>
    </w:p>
    <w:p w:rsidR="00DA2558" w:rsidRDefault="00DA2558" w:rsidP="00DA2558">
      <w:pPr>
        <w:pStyle w:val="Default"/>
        <w:jc w:val="both"/>
        <w:rPr>
          <w:rFonts w:asciiTheme="majorHAnsi" w:eastAsiaTheme="minorEastAsia" w:hAnsiTheme="majorHAnsi" w:cs="Calibri"/>
          <w:color w:val="auto"/>
          <w:sz w:val="22"/>
          <w:szCs w:val="22"/>
          <w:lang w:val="en-US" w:eastAsia="ja-JP"/>
        </w:rPr>
      </w:pPr>
    </w:p>
    <w:p w:rsidR="00BF1D55" w:rsidRDefault="00DA2558" w:rsidP="00DA2558">
      <w:pPr>
        <w:rPr>
          <w:rFonts w:asciiTheme="majorHAnsi" w:hAnsiTheme="majorHAnsi"/>
          <w:b/>
          <w:u w:val="single"/>
        </w:rPr>
      </w:pPr>
      <w:r w:rsidRPr="00B91C67">
        <w:rPr>
          <w:rFonts w:asciiTheme="majorHAnsi" w:hAnsiTheme="majorHAnsi"/>
          <w:b/>
          <w:u w:val="single"/>
        </w:rPr>
        <w:t>Research Institutes, Centres and Units (RICU) Governance Policy Implementation</w:t>
      </w:r>
    </w:p>
    <w:p w:rsidR="00DA2558" w:rsidRPr="00BF1D55" w:rsidRDefault="00E90E54" w:rsidP="00DA2558">
      <w:pPr>
        <w:rPr>
          <w:rFonts w:asciiTheme="majorHAnsi" w:hAnsiTheme="majorHAnsi"/>
          <w:b/>
          <w:u w:val="single"/>
        </w:rPr>
      </w:pPr>
      <w:r>
        <w:rPr>
          <w:rFonts w:asciiTheme="majorHAnsi" w:hAnsiTheme="majorHAnsi"/>
        </w:rPr>
        <w:t>39</w:t>
      </w:r>
      <w:r w:rsidR="00DA2558" w:rsidRPr="00B91C67">
        <w:rPr>
          <w:rFonts w:asciiTheme="majorHAnsi" w:hAnsiTheme="majorHAnsi"/>
        </w:rPr>
        <w:t>.</w:t>
      </w:r>
      <w:r w:rsidR="00DA2558" w:rsidRPr="00B91C67">
        <w:rPr>
          <w:rFonts w:asciiTheme="majorHAnsi" w:hAnsiTheme="majorHAnsi"/>
        </w:rPr>
        <w:tab/>
      </w:r>
      <w:r w:rsidR="00DA2558" w:rsidRPr="00B91C67">
        <w:rPr>
          <w:rFonts w:asciiTheme="majorHAnsi" w:hAnsiTheme="majorHAnsi"/>
          <w:i/>
        </w:rPr>
        <w:t xml:space="preserve">Policy. </w:t>
      </w:r>
      <w:r w:rsidR="00DA2558" w:rsidRPr="00B91C67">
        <w:rPr>
          <w:rFonts w:asciiTheme="majorHAnsi" w:hAnsiTheme="majorHAnsi"/>
        </w:rPr>
        <w:t>The policies to which reference is made in this chapter of the Rules are primarily, but are not limited to, the RICU Governance Policy</w:t>
      </w:r>
      <w:r w:rsidR="00DA2558" w:rsidRPr="00B91C67">
        <w:rPr>
          <w:rFonts w:asciiTheme="majorHAnsi" w:hAnsiTheme="majorHAnsi"/>
          <w:vertAlign w:val="superscript"/>
        </w:rPr>
        <w:footnoteReference w:id="2"/>
      </w:r>
      <w:r w:rsidR="00DA2558" w:rsidRPr="00B91C67">
        <w:rPr>
          <w:rFonts w:asciiTheme="majorHAnsi" w:hAnsiTheme="majorHAnsi"/>
        </w:rPr>
        <w:t xml:space="preserve"> and Procedures for the Establishment, </w:t>
      </w:r>
      <w:r w:rsidR="00DA2558" w:rsidRPr="00B91C67">
        <w:rPr>
          <w:rFonts w:asciiTheme="majorHAnsi" w:hAnsiTheme="majorHAnsi"/>
        </w:rPr>
        <w:lastRenderedPageBreak/>
        <w:t>Review and Dis-establishment of Research Centres and Institutes</w:t>
      </w:r>
      <w:r w:rsidR="00DA2558" w:rsidRPr="00B91C67">
        <w:rPr>
          <w:rFonts w:asciiTheme="majorHAnsi" w:hAnsiTheme="majorHAnsi"/>
          <w:vertAlign w:val="superscript"/>
        </w:rPr>
        <w:footnoteReference w:id="3"/>
      </w:r>
      <w:r w:rsidR="00DA2558" w:rsidRPr="00B91C67">
        <w:rPr>
          <w:rFonts w:asciiTheme="majorHAnsi" w:hAnsiTheme="majorHAnsi"/>
        </w:rPr>
        <w:t>, as approved or amended by the Governing Body from time to time.</w:t>
      </w:r>
    </w:p>
    <w:p w:rsidR="00DA2558" w:rsidRPr="00B91C67" w:rsidRDefault="00E90E54" w:rsidP="00DA2558">
      <w:pPr>
        <w:rPr>
          <w:rFonts w:asciiTheme="majorHAnsi" w:hAnsiTheme="majorHAnsi"/>
        </w:rPr>
      </w:pPr>
      <w:r>
        <w:rPr>
          <w:rFonts w:asciiTheme="majorHAnsi" w:hAnsiTheme="majorHAnsi"/>
        </w:rPr>
        <w:t>40</w:t>
      </w:r>
      <w:r w:rsidR="00DA2558" w:rsidRPr="00B91C67">
        <w:rPr>
          <w:rFonts w:asciiTheme="majorHAnsi" w:hAnsiTheme="majorHAnsi"/>
          <w:i/>
        </w:rPr>
        <w:t xml:space="preserve">. </w:t>
      </w:r>
      <w:r w:rsidR="00DA2558" w:rsidRPr="00B91C67">
        <w:rPr>
          <w:rFonts w:asciiTheme="majorHAnsi" w:hAnsiTheme="majorHAnsi"/>
          <w:i/>
        </w:rPr>
        <w:tab/>
        <w:t>Establishment</w:t>
      </w:r>
      <w:r w:rsidR="00DA2558" w:rsidRPr="00B91C67">
        <w:rPr>
          <w:rFonts w:asciiTheme="majorHAnsi" w:hAnsiTheme="majorHAnsi"/>
        </w:rPr>
        <w:t>. A research centre or institute may be established in accordance with the relevant University policies. Such a centre may be located in a School, Department or discipline, or may support interdisciplinary research in one or more Schools or Colleges, or may be established as a university-level institute. The criteria for the establishment of research centres and institutes will conform to University policy in that regard.</w:t>
      </w:r>
    </w:p>
    <w:p w:rsidR="00DA2558" w:rsidRPr="00B91C67" w:rsidRDefault="00E90E54" w:rsidP="00DA2558">
      <w:pPr>
        <w:rPr>
          <w:rFonts w:asciiTheme="majorHAnsi" w:hAnsiTheme="majorHAnsi"/>
        </w:rPr>
      </w:pPr>
      <w:r>
        <w:rPr>
          <w:rFonts w:asciiTheme="majorHAnsi" w:hAnsiTheme="majorHAnsi"/>
        </w:rPr>
        <w:t>41</w:t>
      </w:r>
      <w:r w:rsidR="00DA2558" w:rsidRPr="00B91C67">
        <w:rPr>
          <w:rFonts w:asciiTheme="majorHAnsi" w:hAnsiTheme="majorHAnsi"/>
        </w:rPr>
        <w:t>.</w:t>
      </w:r>
      <w:r w:rsidR="00DA2558" w:rsidRPr="00B91C67">
        <w:rPr>
          <w:rFonts w:asciiTheme="majorHAnsi" w:hAnsiTheme="majorHAnsi"/>
        </w:rPr>
        <w:tab/>
      </w:r>
      <w:r w:rsidR="00DA2558" w:rsidRPr="00B91C67">
        <w:rPr>
          <w:rFonts w:asciiTheme="majorHAnsi" w:hAnsiTheme="majorHAnsi"/>
          <w:i/>
        </w:rPr>
        <w:t>Purpose</w:t>
      </w:r>
      <w:r w:rsidR="00DA2558" w:rsidRPr="00B91C67">
        <w:rPr>
          <w:rFonts w:asciiTheme="majorHAnsi" w:hAnsiTheme="majorHAnsi"/>
        </w:rPr>
        <w:t xml:space="preserve">. In establishing research centres or institutes, the University seeks to promote research excellence and to ensure the long-term sustainability of research. Research centres and institutes also allow the University to engage with research directions deemed to be of substantive and strategic importance, and to respond to key developments in research policy, research training and research funding at national and international levels. </w:t>
      </w:r>
    </w:p>
    <w:p w:rsidR="00DA2558" w:rsidRPr="00B91C67" w:rsidRDefault="00E90E54" w:rsidP="00DA2558">
      <w:pPr>
        <w:rPr>
          <w:rFonts w:asciiTheme="majorHAnsi" w:hAnsiTheme="majorHAnsi"/>
        </w:rPr>
      </w:pPr>
      <w:r>
        <w:rPr>
          <w:rFonts w:asciiTheme="majorHAnsi" w:hAnsiTheme="majorHAnsi"/>
        </w:rPr>
        <w:t>42</w:t>
      </w:r>
      <w:r w:rsidR="00DA2558" w:rsidRPr="00B91C67">
        <w:rPr>
          <w:rFonts w:asciiTheme="majorHAnsi" w:hAnsiTheme="majorHAnsi"/>
        </w:rPr>
        <w:t>.</w:t>
      </w:r>
      <w:r w:rsidR="00DA2558" w:rsidRPr="00B91C67">
        <w:rPr>
          <w:rFonts w:asciiTheme="majorHAnsi" w:hAnsiTheme="majorHAnsi"/>
        </w:rPr>
        <w:tab/>
      </w:r>
      <w:r w:rsidR="00DA2558" w:rsidRPr="00B91C67">
        <w:rPr>
          <w:rFonts w:asciiTheme="majorHAnsi" w:hAnsiTheme="majorHAnsi"/>
          <w:i/>
        </w:rPr>
        <w:t>Procedure for establishment.</w:t>
      </w:r>
      <w:r w:rsidR="00DA2558" w:rsidRPr="00B91C67">
        <w:rPr>
          <w:rFonts w:asciiTheme="majorHAnsi" w:hAnsiTheme="majorHAnsi"/>
        </w:rPr>
        <w:t xml:space="preserve"> A proposal to establish a research centre or institute will be considered by a committee established by the University for that purpose in accordance with procedures set out in the relevant University policies. All proposals to establish research centres and institutes in the College will be considered by the relevant College Management Committee, informed by the College Research Committee, prior to referral to the relevant University committee. The outcome of any proposal to establish a research centre or institute will be notified to the College Management Committee.</w:t>
      </w:r>
    </w:p>
    <w:p w:rsidR="00DA2558" w:rsidRPr="00B91C67" w:rsidRDefault="00E90E54" w:rsidP="00DA2558">
      <w:pPr>
        <w:rPr>
          <w:rFonts w:asciiTheme="majorHAnsi" w:hAnsiTheme="majorHAnsi"/>
        </w:rPr>
      </w:pPr>
      <w:r>
        <w:rPr>
          <w:rFonts w:asciiTheme="majorHAnsi" w:hAnsiTheme="majorHAnsi"/>
        </w:rPr>
        <w:t>43</w:t>
      </w:r>
      <w:r w:rsidR="00DA2558" w:rsidRPr="00B91C67">
        <w:rPr>
          <w:rFonts w:asciiTheme="majorHAnsi" w:hAnsiTheme="majorHAnsi"/>
        </w:rPr>
        <w:t xml:space="preserve">. </w:t>
      </w:r>
      <w:r w:rsidR="00DA2558" w:rsidRPr="00B91C67">
        <w:rPr>
          <w:rFonts w:asciiTheme="majorHAnsi" w:hAnsiTheme="majorHAnsi"/>
        </w:rPr>
        <w:tab/>
      </w:r>
      <w:r w:rsidR="00DA2558" w:rsidRPr="00B91C67">
        <w:rPr>
          <w:rFonts w:asciiTheme="majorHAnsi" w:hAnsiTheme="majorHAnsi"/>
          <w:i/>
        </w:rPr>
        <w:t>Types of research centre or institute.</w:t>
      </w:r>
      <w:r w:rsidR="00DA2558" w:rsidRPr="00B91C67">
        <w:rPr>
          <w:rFonts w:asciiTheme="majorHAnsi" w:hAnsiTheme="majorHAnsi"/>
        </w:rPr>
        <w:t xml:space="preserve"> Research centres or institutes fall into different types according to the scale of their operations and their level of involvement with one or more Schools or Colleges. These criteria are stated in the relevant University policies.</w:t>
      </w:r>
    </w:p>
    <w:p w:rsidR="00DA2558" w:rsidRPr="00B91C67" w:rsidRDefault="00E90E54" w:rsidP="00DA2558">
      <w:pPr>
        <w:rPr>
          <w:rFonts w:asciiTheme="majorHAnsi" w:hAnsiTheme="majorHAnsi"/>
        </w:rPr>
      </w:pPr>
      <w:r>
        <w:rPr>
          <w:rFonts w:asciiTheme="majorHAnsi" w:hAnsiTheme="majorHAnsi"/>
        </w:rPr>
        <w:t>44</w:t>
      </w:r>
      <w:r w:rsidR="00DA2558" w:rsidRPr="00B91C67">
        <w:rPr>
          <w:rFonts w:asciiTheme="majorHAnsi" w:hAnsiTheme="majorHAnsi"/>
        </w:rPr>
        <w:t>.</w:t>
      </w:r>
      <w:r w:rsidR="00DA2558" w:rsidRPr="00B91C67">
        <w:rPr>
          <w:rFonts w:asciiTheme="majorHAnsi" w:hAnsiTheme="majorHAnsi"/>
        </w:rPr>
        <w:tab/>
      </w:r>
      <w:r w:rsidR="00DA2558" w:rsidRPr="00B91C67">
        <w:rPr>
          <w:rFonts w:asciiTheme="majorHAnsi" w:hAnsiTheme="majorHAnsi"/>
          <w:i/>
        </w:rPr>
        <w:t>Appointment of Director</w:t>
      </w:r>
      <w:r w:rsidR="00DA2558" w:rsidRPr="00B91C67">
        <w:rPr>
          <w:rFonts w:asciiTheme="majorHAnsi" w:hAnsiTheme="majorHAnsi"/>
        </w:rPr>
        <w:t>. Each research centre and institute shall have a Director with academic and administrative responsibility for its strategy and operations. The Director shall be appointed according to the University policies which apply to the type of research centre or institute.</w:t>
      </w:r>
    </w:p>
    <w:p w:rsidR="00DA2558" w:rsidRPr="003E01A7" w:rsidRDefault="00E90E54" w:rsidP="00DA2558">
      <w:pPr>
        <w:rPr>
          <w:rFonts w:asciiTheme="majorHAnsi" w:hAnsiTheme="majorHAnsi"/>
        </w:rPr>
      </w:pPr>
      <w:r w:rsidRPr="003E01A7">
        <w:rPr>
          <w:rFonts w:asciiTheme="majorHAnsi" w:hAnsiTheme="majorHAnsi"/>
        </w:rPr>
        <w:t>45</w:t>
      </w:r>
      <w:r w:rsidR="00DA2558" w:rsidRPr="003E01A7">
        <w:rPr>
          <w:rFonts w:asciiTheme="majorHAnsi" w:hAnsiTheme="majorHAnsi"/>
        </w:rPr>
        <w:t>.</w:t>
      </w:r>
      <w:r w:rsidR="00DA2558" w:rsidRPr="003E01A7">
        <w:rPr>
          <w:rFonts w:asciiTheme="majorHAnsi" w:hAnsiTheme="majorHAnsi"/>
        </w:rPr>
        <w:tab/>
      </w:r>
      <w:r w:rsidR="00DA2558" w:rsidRPr="003E01A7">
        <w:rPr>
          <w:rFonts w:asciiTheme="majorHAnsi" w:hAnsiTheme="majorHAnsi"/>
          <w:i/>
        </w:rPr>
        <w:t>Duties of Director</w:t>
      </w:r>
      <w:r w:rsidR="00DA2558" w:rsidRPr="003E01A7">
        <w:rPr>
          <w:rFonts w:asciiTheme="majorHAnsi" w:hAnsiTheme="majorHAnsi"/>
        </w:rPr>
        <w:t>. The Director of a research centre or institute shall be responsible for:</w:t>
      </w:r>
    </w:p>
    <w:p w:rsidR="00DA2558" w:rsidRPr="003E01A7" w:rsidRDefault="00DA2558" w:rsidP="00DA2558">
      <w:pPr>
        <w:pStyle w:val="ListParagraph"/>
        <w:numPr>
          <w:ilvl w:val="0"/>
          <w:numId w:val="22"/>
        </w:numPr>
        <w:rPr>
          <w:rFonts w:asciiTheme="majorHAnsi" w:hAnsiTheme="majorHAnsi"/>
          <w:sz w:val="22"/>
          <w:szCs w:val="22"/>
        </w:rPr>
      </w:pPr>
      <w:r w:rsidRPr="003E01A7">
        <w:rPr>
          <w:rFonts w:asciiTheme="majorHAnsi" w:hAnsiTheme="majorHAnsi"/>
          <w:sz w:val="22"/>
          <w:szCs w:val="22"/>
        </w:rPr>
        <w:t>The efficient and proper conduct of the business of the research centre or institute;</w:t>
      </w:r>
    </w:p>
    <w:p w:rsidR="00DA2558" w:rsidRPr="003E01A7" w:rsidRDefault="00DA2558" w:rsidP="00DA2558">
      <w:pPr>
        <w:pStyle w:val="ListParagraph"/>
        <w:numPr>
          <w:ilvl w:val="0"/>
          <w:numId w:val="22"/>
        </w:numPr>
        <w:rPr>
          <w:rFonts w:asciiTheme="majorHAnsi" w:hAnsiTheme="majorHAnsi"/>
          <w:sz w:val="22"/>
          <w:szCs w:val="22"/>
        </w:rPr>
      </w:pPr>
      <w:r w:rsidRPr="003E01A7">
        <w:rPr>
          <w:rFonts w:asciiTheme="majorHAnsi" w:hAnsiTheme="majorHAnsi"/>
          <w:sz w:val="22"/>
          <w:szCs w:val="22"/>
        </w:rPr>
        <w:t>Leadership of the research centre or institute;</w:t>
      </w:r>
    </w:p>
    <w:p w:rsidR="00DA2558" w:rsidRPr="003E01A7" w:rsidRDefault="00DA2558" w:rsidP="00DA2558">
      <w:pPr>
        <w:pStyle w:val="ListParagraph"/>
        <w:numPr>
          <w:ilvl w:val="0"/>
          <w:numId w:val="22"/>
        </w:numPr>
        <w:rPr>
          <w:rFonts w:asciiTheme="majorHAnsi" w:hAnsiTheme="majorHAnsi"/>
          <w:sz w:val="22"/>
          <w:szCs w:val="22"/>
        </w:rPr>
      </w:pPr>
      <w:r w:rsidRPr="003E01A7">
        <w:rPr>
          <w:rFonts w:asciiTheme="majorHAnsi" w:hAnsiTheme="majorHAnsi"/>
          <w:sz w:val="22"/>
          <w:szCs w:val="22"/>
        </w:rPr>
        <w:t>Representation of the research centre or institute both internally and externally;</w:t>
      </w:r>
    </w:p>
    <w:p w:rsidR="00DA2558" w:rsidRPr="003E01A7" w:rsidRDefault="00DA2558" w:rsidP="00DA2558">
      <w:pPr>
        <w:pStyle w:val="ListParagraph"/>
        <w:numPr>
          <w:ilvl w:val="0"/>
          <w:numId w:val="22"/>
        </w:numPr>
        <w:rPr>
          <w:rFonts w:asciiTheme="majorHAnsi" w:hAnsiTheme="majorHAnsi"/>
          <w:sz w:val="22"/>
          <w:szCs w:val="22"/>
        </w:rPr>
      </w:pPr>
      <w:r w:rsidRPr="003E01A7">
        <w:rPr>
          <w:rFonts w:asciiTheme="majorHAnsi" w:hAnsiTheme="majorHAnsi"/>
          <w:sz w:val="22"/>
          <w:szCs w:val="22"/>
        </w:rPr>
        <w:t>The development of the research centre or institute Strategic Plan and associated operational plan and risk register;</w:t>
      </w:r>
    </w:p>
    <w:p w:rsidR="00DA2558" w:rsidRPr="003E01A7" w:rsidRDefault="00DA2558" w:rsidP="00DA2558">
      <w:pPr>
        <w:pStyle w:val="ListParagraph"/>
        <w:numPr>
          <w:ilvl w:val="0"/>
          <w:numId w:val="22"/>
        </w:numPr>
        <w:rPr>
          <w:rFonts w:asciiTheme="majorHAnsi" w:hAnsiTheme="majorHAnsi"/>
          <w:sz w:val="22"/>
          <w:szCs w:val="22"/>
        </w:rPr>
      </w:pPr>
      <w:r w:rsidRPr="003E01A7">
        <w:rPr>
          <w:rFonts w:asciiTheme="majorHAnsi" w:hAnsiTheme="majorHAnsi"/>
          <w:sz w:val="22"/>
          <w:szCs w:val="22"/>
        </w:rPr>
        <w:t>Management of financial and other resources, in accordance with the research centre or institute financial plan and University accounting practice;</w:t>
      </w:r>
    </w:p>
    <w:p w:rsidR="00DA2558" w:rsidRPr="003E01A7" w:rsidRDefault="00DA2558" w:rsidP="00DA2558">
      <w:pPr>
        <w:pStyle w:val="ListParagraph"/>
        <w:numPr>
          <w:ilvl w:val="0"/>
          <w:numId w:val="22"/>
        </w:numPr>
        <w:rPr>
          <w:rFonts w:asciiTheme="majorHAnsi" w:hAnsiTheme="majorHAnsi"/>
          <w:sz w:val="22"/>
          <w:szCs w:val="22"/>
        </w:rPr>
      </w:pPr>
      <w:r w:rsidRPr="003E01A7">
        <w:rPr>
          <w:rFonts w:asciiTheme="majorHAnsi" w:hAnsiTheme="majorHAnsi"/>
          <w:sz w:val="22"/>
          <w:szCs w:val="22"/>
        </w:rPr>
        <w:t>Ensuring the funding provided is used appropriately;</w:t>
      </w:r>
    </w:p>
    <w:p w:rsidR="00DA2558" w:rsidRPr="003E01A7" w:rsidRDefault="00DA2558" w:rsidP="00DA2558">
      <w:pPr>
        <w:pStyle w:val="ListParagraph"/>
        <w:numPr>
          <w:ilvl w:val="0"/>
          <w:numId w:val="22"/>
        </w:numPr>
        <w:rPr>
          <w:rFonts w:asciiTheme="majorHAnsi" w:hAnsiTheme="majorHAnsi"/>
          <w:sz w:val="22"/>
          <w:szCs w:val="22"/>
        </w:rPr>
      </w:pPr>
      <w:r w:rsidRPr="003E01A7">
        <w:rPr>
          <w:rFonts w:asciiTheme="majorHAnsi" w:hAnsiTheme="majorHAnsi"/>
          <w:sz w:val="22"/>
          <w:szCs w:val="22"/>
        </w:rPr>
        <w:t>The performance of each of the Principal Investigators and their function and duties within the research centre or institute;</w:t>
      </w:r>
    </w:p>
    <w:p w:rsidR="00DA2558" w:rsidRPr="003E01A7" w:rsidRDefault="00DA2558" w:rsidP="00DA2558">
      <w:pPr>
        <w:pStyle w:val="ListParagraph"/>
        <w:numPr>
          <w:ilvl w:val="0"/>
          <w:numId w:val="22"/>
        </w:numPr>
        <w:rPr>
          <w:rFonts w:asciiTheme="majorHAnsi" w:hAnsiTheme="majorHAnsi"/>
          <w:sz w:val="22"/>
          <w:szCs w:val="22"/>
        </w:rPr>
      </w:pPr>
      <w:r w:rsidRPr="003E01A7">
        <w:rPr>
          <w:rFonts w:asciiTheme="majorHAnsi" w:hAnsiTheme="majorHAnsi"/>
          <w:sz w:val="22"/>
          <w:szCs w:val="22"/>
        </w:rPr>
        <w:lastRenderedPageBreak/>
        <w:t>Compliance with University policies and procedures.</w:t>
      </w:r>
    </w:p>
    <w:p w:rsidR="00DA2558" w:rsidRPr="00B91C67" w:rsidRDefault="00E90E54" w:rsidP="00DA2558">
      <w:pPr>
        <w:rPr>
          <w:rFonts w:asciiTheme="majorHAnsi" w:hAnsiTheme="majorHAnsi"/>
        </w:rPr>
      </w:pPr>
      <w:r>
        <w:rPr>
          <w:rFonts w:asciiTheme="majorHAnsi" w:hAnsiTheme="majorHAnsi"/>
        </w:rPr>
        <w:t>46</w:t>
      </w:r>
      <w:r w:rsidR="00DA2558" w:rsidRPr="00B91C67">
        <w:rPr>
          <w:rFonts w:asciiTheme="majorHAnsi" w:hAnsiTheme="majorHAnsi"/>
        </w:rPr>
        <w:t>.</w:t>
      </w:r>
      <w:r w:rsidR="00DA2558" w:rsidRPr="00B91C67">
        <w:rPr>
          <w:rFonts w:asciiTheme="majorHAnsi" w:hAnsiTheme="majorHAnsi"/>
        </w:rPr>
        <w:tab/>
      </w:r>
      <w:r w:rsidR="00DA2558" w:rsidRPr="00B91C67">
        <w:rPr>
          <w:rFonts w:asciiTheme="majorHAnsi" w:hAnsiTheme="majorHAnsi"/>
          <w:i/>
        </w:rPr>
        <w:t>Governance structures: conformity with College rules</w:t>
      </w:r>
      <w:r w:rsidR="00DA2558" w:rsidRPr="00B91C67">
        <w:rPr>
          <w:rFonts w:asciiTheme="majorHAnsi" w:hAnsiTheme="majorHAnsi"/>
        </w:rPr>
        <w:t xml:space="preserve">. The governance structures which apply to research centres and institutes will complement roles and relationships specified in these rules as they apply to Schools, Departments and disciplines. The governance structures of centres and institutes, and the reporting relationship and duties of centre or institute directors, shall complement, and not conflict with, their respective academic responsibilities as specified in the Principal Statute and their contracts of employment.  </w:t>
      </w:r>
      <w:r w:rsidR="00DA2558" w:rsidRPr="00B91C67">
        <w:rPr>
          <w:rFonts w:asciiTheme="majorHAnsi" w:hAnsiTheme="majorHAnsi"/>
          <w:lang w:val="en-IE"/>
        </w:rPr>
        <w:t>RICU representation on relevant College committees is envisaged, as appropriate.</w:t>
      </w:r>
    </w:p>
    <w:p w:rsidR="00DA2558" w:rsidRPr="00B91C67" w:rsidRDefault="00E90E54" w:rsidP="00DA2558">
      <w:pPr>
        <w:rPr>
          <w:rFonts w:asciiTheme="majorHAnsi" w:hAnsiTheme="majorHAnsi"/>
        </w:rPr>
      </w:pPr>
      <w:r>
        <w:rPr>
          <w:rFonts w:asciiTheme="majorHAnsi" w:hAnsiTheme="majorHAnsi"/>
        </w:rPr>
        <w:t>47</w:t>
      </w:r>
      <w:r w:rsidR="00DA2558" w:rsidRPr="00B91C67">
        <w:rPr>
          <w:rFonts w:asciiTheme="majorHAnsi" w:hAnsiTheme="majorHAnsi"/>
        </w:rPr>
        <w:t>.</w:t>
      </w:r>
      <w:r w:rsidR="00DA2558" w:rsidRPr="00B91C67">
        <w:rPr>
          <w:rFonts w:asciiTheme="majorHAnsi" w:hAnsiTheme="majorHAnsi"/>
        </w:rPr>
        <w:tab/>
      </w:r>
      <w:r w:rsidR="00DA2558" w:rsidRPr="00B91C67">
        <w:rPr>
          <w:rFonts w:asciiTheme="majorHAnsi" w:hAnsiTheme="majorHAnsi"/>
          <w:i/>
        </w:rPr>
        <w:t>Executive management and advisory structures</w:t>
      </w:r>
      <w:r w:rsidR="00DA2558" w:rsidRPr="00B91C67">
        <w:rPr>
          <w:rFonts w:asciiTheme="majorHAnsi" w:hAnsiTheme="majorHAnsi"/>
        </w:rPr>
        <w:t>. Each research centre or institute in the College shall have an executive management committee, the composition of which shall be determined on the establishment of the research centre or institute, taking relevant University policies into account. A research centre or institute may also have a strategic advisory group, according to the type of centre or institute and as specified in the relevant University policies. The roles, responsibilities and functions of management and advisory groups shall be as set out in the relevant University policies.</w:t>
      </w:r>
    </w:p>
    <w:p w:rsidR="00DA2558" w:rsidRPr="00B91C67" w:rsidRDefault="00E90E54" w:rsidP="00DA2558">
      <w:pPr>
        <w:rPr>
          <w:rFonts w:asciiTheme="majorHAnsi" w:hAnsiTheme="majorHAnsi"/>
        </w:rPr>
      </w:pPr>
      <w:r>
        <w:rPr>
          <w:rFonts w:asciiTheme="majorHAnsi" w:hAnsiTheme="majorHAnsi"/>
        </w:rPr>
        <w:t>48</w:t>
      </w:r>
      <w:r w:rsidR="00DA2558" w:rsidRPr="00B91C67">
        <w:rPr>
          <w:rFonts w:asciiTheme="majorHAnsi" w:hAnsiTheme="majorHAnsi"/>
        </w:rPr>
        <w:t>.</w:t>
      </w:r>
      <w:r w:rsidR="00DA2558" w:rsidRPr="00B91C67">
        <w:rPr>
          <w:rFonts w:asciiTheme="majorHAnsi" w:hAnsiTheme="majorHAnsi"/>
        </w:rPr>
        <w:tab/>
      </w:r>
      <w:r w:rsidR="00DA2558" w:rsidRPr="00B91C67">
        <w:rPr>
          <w:rFonts w:asciiTheme="majorHAnsi" w:hAnsiTheme="majorHAnsi"/>
          <w:i/>
        </w:rPr>
        <w:t>Reporting relationships</w:t>
      </w:r>
      <w:r w:rsidR="00DA2558" w:rsidRPr="00B91C67">
        <w:rPr>
          <w:rFonts w:asciiTheme="majorHAnsi" w:hAnsiTheme="majorHAnsi"/>
        </w:rPr>
        <w:t xml:space="preserve">. The Director </w:t>
      </w:r>
      <w:r w:rsidR="00DA2558" w:rsidRPr="00B91C67">
        <w:rPr>
          <w:rFonts w:asciiTheme="majorHAnsi" w:hAnsiTheme="majorHAnsi"/>
          <w:lang w:val="en-IE"/>
        </w:rPr>
        <w:t xml:space="preserve">of a research centre or institute shall report to the designated Head of College or Head of School on all academic, resource, financial and compliance matters. In addition, the Director shall report to the senior University officer with responsibility for research and innovation in relation to compliance with funding agency requirements, and relevant University and national research policies.  </w:t>
      </w:r>
    </w:p>
    <w:p w:rsidR="00DA2558" w:rsidRPr="00B91C67" w:rsidRDefault="00E90E54" w:rsidP="00DA2558">
      <w:pPr>
        <w:rPr>
          <w:rFonts w:asciiTheme="majorHAnsi" w:hAnsiTheme="majorHAnsi"/>
        </w:rPr>
      </w:pPr>
      <w:r>
        <w:rPr>
          <w:rFonts w:asciiTheme="majorHAnsi" w:hAnsiTheme="majorHAnsi"/>
        </w:rPr>
        <w:t>49</w:t>
      </w:r>
      <w:r w:rsidR="00DA2558" w:rsidRPr="00B91C67">
        <w:rPr>
          <w:rFonts w:asciiTheme="majorHAnsi" w:hAnsiTheme="majorHAnsi"/>
        </w:rPr>
        <w:t>.</w:t>
      </w:r>
      <w:r w:rsidR="00DA2558" w:rsidRPr="00B91C67">
        <w:rPr>
          <w:rFonts w:asciiTheme="majorHAnsi" w:hAnsiTheme="majorHAnsi"/>
        </w:rPr>
        <w:tab/>
      </w:r>
      <w:r w:rsidR="00DA2558" w:rsidRPr="00B91C67">
        <w:rPr>
          <w:rFonts w:asciiTheme="majorHAnsi" w:hAnsiTheme="majorHAnsi"/>
          <w:i/>
        </w:rPr>
        <w:t xml:space="preserve">Annual report. </w:t>
      </w:r>
      <w:r w:rsidR="00DA2558" w:rsidRPr="00B91C67">
        <w:rPr>
          <w:rFonts w:asciiTheme="majorHAnsi" w:hAnsiTheme="majorHAnsi"/>
          <w:lang w:val="en-IE"/>
        </w:rPr>
        <w:t>The Director of a research centre or institute shall submit an annual report to the University through the senior University officer with responsibility for research and innovation as set out in the relevant University policies.</w:t>
      </w:r>
    </w:p>
    <w:p w:rsidR="00DA2558" w:rsidRDefault="00E90E54" w:rsidP="00DA2558">
      <w:pPr>
        <w:rPr>
          <w:rFonts w:asciiTheme="majorHAnsi" w:hAnsiTheme="majorHAnsi"/>
        </w:rPr>
      </w:pPr>
      <w:r>
        <w:rPr>
          <w:rFonts w:asciiTheme="majorHAnsi" w:hAnsiTheme="majorHAnsi"/>
        </w:rPr>
        <w:t>50</w:t>
      </w:r>
      <w:r w:rsidR="00DA2558" w:rsidRPr="00B91C67">
        <w:rPr>
          <w:rFonts w:asciiTheme="majorHAnsi" w:hAnsiTheme="majorHAnsi"/>
        </w:rPr>
        <w:t>.</w:t>
      </w:r>
      <w:r w:rsidR="00DA2558" w:rsidRPr="00B91C67">
        <w:rPr>
          <w:rFonts w:asciiTheme="majorHAnsi" w:hAnsiTheme="majorHAnsi"/>
        </w:rPr>
        <w:tab/>
      </w:r>
      <w:r w:rsidR="00DA2558" w:rsidRPr="00B91C67">
        <w:rPr>
          <w:rFonts w:asciiTheme="majorHAnsi" w:hAnsiTheme="majorHAnsi"/>
          <w:i/>
        </w:rPr>
        <w:t>Periodic review</w:t>
      </w:r>
      <w:r w:rsidR="00DA2558" w:rsidRPr="00B91C67">
        <w:rPr>
          <w:rFonts w:asciiTheme="majorHAnsi" w:hAnsiTheme="majorHAnsi"/>
        </w:rPr>
        <w:t xml:space="preserve">. Each research centre or institute shall be subject to periodic review as set out in the relevant University policies. </w:t>
      </w:r>
    </w:p>
    <w:p w:rsidR="00E90E54" w:rsidRDefault="00E90E54" w:rsidP="00DA2558">
      <w:pPr>
        <w:rPr>
          <w:rFonts w:asciiTheme="majorHAnsi" w:hAnsiTheme="majorHAnsi"/>
        </w:rPr>
      </w:pPr>
      <w:r>
        <w:rPr>
          <w:rFonts w:asciiTheme="majorHAnsi" w:hAnsiTheme="majorHAnsi"/>
          <w:b/>
          <w:u w:val="single"/>
        </w:rPr>
        <w:t>Entry into Force and Review</w:t>
      </w:r>
    </w:p>
    <w:p w:rsidR="00E90E54" w:rsidRPr="00B91C67" w:rsidRDefault="00E90E54" w:rsidP="00DA2558">
      <w:pPr>
        <w:rPr>
          <w:rFonts w:asciiTheme="majorHAnsi" w:hAnsiTheme="majorHAnsi"/>
        </w:rPr>
      </w:pPr>
      <w:r>
        <w:rPr>
          <w:rFonts w:asciiTheme="majorHAnsi" w:hAnsiTheme="majorHAnsi"/>
        </w:rPr>
        <w:t xml:space="preserve">51. These Rules shall come into force on their adoption by Governing Body when they will replace all previous Rules. They will then continue in force until amended or replaced by Governing Body. </w:t>
      </w:r>
    </w:p>
    <w:p w:rsidR="00DA2558" w:rsidRDefault="00DA2558" w:rsidP="00DA2558">
      <w:pPr>
        <w:spacing w:after="0"/>
        <w:rPr>
          <w:rFonts w:asciiTheme="majorHAnsi" w:hAnsiTheme="majorHAnsi"/>
        </w:rPr>
      </w:pPr>
      <w:r>
        <w:rPr>
          <w:rFonts w:asciiTheme="majorHAnsi" w:hAnsiTheme="majorHAnsi"/>
        </w:rPr>
        <w:br w:type="page"/>
      </w:r>
    </w:p>
    <w:p w:rsidR="00DA2558" w:rsidRPr="00BF1D55" w:rsidRDefault="00DA2558" w:rsidP="00BF1D55">
      <w:pPr>
        <w:rPr>
          <w:rFonts w:asciiTheme="majorHAnsi" w:hAnsiTheme="majorHAnsi"/>
        </w:rPr>
      </w:pPr>
      <w:r w:rsidRPr="00BF1D55">
        <w:rPr>
          <w:rFonts w:asciiTheme="majorHAnsi" w:hAnsiTheme="majorHAnsi"/>
        </w:rPr>
        <w:lastRenderedPageBreak/>
        <w:t>Appendix A</w:t>
      </w:r>
    </w:p>
    <w:p w:rsidR="00DA2558" w:rsidRPr="00BF1D55" w:rsidRDefault="00DA2558" w:rsidP="00BF1D55">
      <w:pPr>
        <w:rPr>
          <w:rFonts w:asciiTheme="majorHAnsi" w:hAnsiTheme="majorHAnsi"/>
        </w:rPr>
      </w:pPr>
    </w:p>
    <w:p w:rsidR="00DA2558" w:rsidRPr="00BF1D55" w:rsidRDefault="00DA2558" w:rsidP="00BF1D55">
      <w:pPr>
        <w:rPr>
          <w:rFonts w:asciiTheme="majorHAnsi" w:hAnsiTheme="majorHAnsi"/>
        </w:rPr>
      </w:pPr>
      <w:r w:rsidRPr="00BF1D55">
        <w:rPr>
          <w:rFonts w:asciiTheme="majorHAnsi" w:hAnsiTheme="majorHAnsi"/>
        </w:rPr>
        <w:t>For the purposes of these Rules, the following research and academic centres are noted:</w:t>
      </w:r>
    </w:p>
    <w:p w:rsidR="00DA2558" w:rsidRPr="00BF1D55" w:rsidRDefault="00DA2558" w:rsidP="00BF1D55">
      <w:pPr>
        <w:rPr>
          <w:rFonts w:asciiTheme="majorHAnsi" w:hAnsiTheme="majorHAnsi"/>
          <w:i/>
        </w:rPr>
      </w:pPr>
    </w:p>
    <w:p w:rsidR="00DA2558" w:rsidRPr="00805F2F" w:rsidRDefault="00DA2558" w:rsidP="00BF1D55">
      <w:pPr>
        <w:rPr>
          <w:rFonts w:asciiTheme="majorHAnsi" w:hAnsiTheme="majorHAnsi"/>
          <w:i/>
          <w:color w:val="000000" w:themeColor="text1"/>
        </w:rPr>
      </w:pPr>
      <w:r w:rsidRPr="00805F2F">
        <w:rPr>
          <w:rFonts w:asciiTheme="majorHAnsi" w:hAnsiTheme="majorHAnsi"/>
          <w:i/>
          <w:color w:val="000000" w:themeColor="text1"/>
        </w:rPr>
        <w:t>Research Centres</w:t>
      </w:r>
    </w:p>
    <w:p w:rsidR="008C39AB" w:rsidRPr="00805F2F" w:rsidRDefault="002C43BE" w:rsidP="008C39AB">
      <w:pPr>
        <w:autoSpaceDE w:val="0"/>
        <w:autoSpaceDN w:val="0"/>
        <w:rPr>
          <w:color w:val="000000" w:themeColor="text1"/>
          <w:lang w:eastAsia="en-GB"/>
        </w:rPr>
      </w:pPr>
      <w:r w:rsidRPr="00805F2F">
        <w:rPr>
          <w:color w:val="000000" w:themeColor="text1"/>
          <w:lang w:eastAsia="en-GB"/>
        </w:rPr>
        <w:t>Centre for Co‐operative Studies</w:t>
      </w:r>
    </w:p>
    <w:p w:rsidR="008C39AB" w:rsidRPr="00805F2F" w:rsidRDefault="008C39AB" w:rsidP="008C39AB">
      <w:pPr>
        <w:autoSpaceDE w:val="0"/>
        <w:autoSpaceDN w:val="0"/>
        <w:rPr>
          <w:color w:val="000000" w:themeColor="text1"/>
          <w:lang w:eastAsia="en-GB"/>
        </w:rPr>
      </w:pPr>
      <w:r w:rsidRPr="00805F2F">
        <w:rPr>
          <w:color w:val="000000" w:themeColor="text1"/>
          <w:lang w:eastAsia="en-GB"/>
        </w:rPr>
        <w:t>Centre for Cr</w:t>
      </w:r>
      <w:r w:rsidR="002C43BE" w:rsidRPr="00805F2F">
        <w:rPr>
          <w:color w:val="000000" w:themeColor="text1"/>
          <w:lang w:eastAsia="en-GB"/>
        </w:rPr>
        <w:t>iminal Justice and Human Rights</w:t>
      </w:r>
    </w:p>
    <w:p w:rsidR="008C39AB" w:rsidRPr="00805F2F" w:rsidRDefault="002C43BE" w:rsidP="008C39AB">
      <w:pPr>
        <w:autoSpaceDE w:val="0"/>
        <w:autoSpaceDN w:val="0"/>
        <w:rPr>
          <w:color w:val="000000" w:themeColor="text1"/>
          <w:lang w:eastAsia="en-GB"/>
        </w:rPr>
      </w:pPr>
      <w:r w:rsidRPr="00805F2F">
        <w:rPr>
          <w:color w:val="000000" w:themeColor="text1"/>
          <w:lang w:eastAsia="en-GB"/>
        </w:rPr>
        <w:t>Centre for Investment Research</w:t>
      </w:r>
    </w:p>
    <w:p w:rsidR="002C43BE" w:rsidRPr="00805F2F" w:rsidRDefault="008C39AB" w:rsidP="008C39AB">
      <w:pPr>
        <w:autoSpaceDE w:val="0"/>
        <w:autoSpaceDN w:val="0"/>
        <w:rPr>
          <w:bCs/>
          <w:color w:val="000000" w:themeColor="text1"/>
          <w:lang w:eastAsia="en-GB"/>
        </w:rPr>
      </w:pPr>
      <w:r w:rsidRPr="00805F2F">
        <w:rPr>
          <w:bCs/>
          <w:color w:val="000000" w:themeColor="text1"/>
          <w:lang w:eastAsia="en-GB"/>
        </w:rPr>
        <w:t>Cen</w:t>
      </w:r>
      <w:r w:rsidR="002C43BE" w:rsidRPr="00805F2F">
        <w:rPr>
          <w:bCs/>
          <w:color w:val="000000" w:themeColor="text1"/>
          <w:lang w:eastAsia="en-GB"/>
        </w:rPr>
        <w:t>tre for Law and the Environment</w:t>
      </w:r>
    </w:p>
    <w:p w:rsidR="008C39AB" w:rsidRPr="00805F2F" w:rsidRDefault="008C39AB" w:rsidP="008C39AB">
      <w:pPr>
        <w:autoSpaceDE w:val="0"/>
        <w:autoSpaceDN w:val="0"/>
        <w:rPr>
          <w:color w:val="000000" w:themeColor="text1"/>
          <w:lang w:eastAsia="en-GB"/>
        </w:rPr>
      </w:pPr>
      <w:r w:rsidRPr="00805F2F">
        <w:rPr>
          <w:color w:val="000000" w:themeColor="text1"/>
          <w:lang w:eastAsia="en-GB"/>
        </w:rPr>
        <w:t>Cen</w:t>
      </w:r>
      <w:r w:rsidR="002C43BE" w:rsidRPr="00805F2F">
        <w:rPr>
          <w:color w:val="000000" w:themeColor="text1"/>
          <w:lang w:eastAsia="en-GB"/>
        </w:rPr>
        <w:t>tre for Sustainable Livelihood</w:t>
      </w:r>
    </w:p>
    <w:p w:rsidR="008C39AB" w:rsidRPr="00805F2F" w:rsidRDefault="008C39AB" w:rsidP="008C39AB">
      <w:pPr>
        <w:autoSpaceDE w:val="0"/>
        <w:autoSpaceDN w:val="0"/>
        <w:rPr>
          <w:bCs/>
          <w:color w:val="000000" w:themeColor="text1"/>
          <w:lang w:eastAsia="en-GB"/>
        </w:rPr>
      </w:pPr>
      <w:r w:rsidRPr="00805F2F">
        <w:rPr>
          <w:bCs/>
          <w:color w:val="000000" w:themeColor="text1"/>
          <w:lang w:eastAsia="en-GB"/>
        </w:rPr>
        <w:t>Competitiv</w:t>
      </w:r>
      <w:r w:rsidR="002C43BE" w:rsidRPr="00805F2F">
        <w:rPr>
          <w:bCs/>
          <w:color w:val="000000" w:themeColor="text1"/>
          <w:lang w:eastAsia="en-GB"/>
        </w:rPr>
        <w:t>eness Institute</w:t>
      </w:r>
    </w:p>
    <w:p w:rsidR="008C39AB" w:rsidRPr="00805F2F" w:rsidRDefault="008C39AB" w:rsidP="008C39AB">
      <w:pPr>
        <w:autoSpaceDE w:val="0"/>
        <w:autoSpaceDN w:val="0"/>
        <w:rPr>
          <w:color w:val="000000" w:themeColor="text1"/>
          <w:lang w:eastAsia="en-GB"/>
        </w:rPr>
      </w:pPr>
      <w:r w:rsidRPr="00805F2F">
        <w:rPr>
          <w:color w:val="000000" w:themeColor="text1"/>
          <w:lang w:eastAsia="en-GB"/>
        </w:rPr>
        <w:t>Finan</w:t>
      </w:r>
      <w:r w:rsidR="002C43BE" w:rsidRPr="00805F2F">
        <w:rPr>
          <w:color w:val="000000" w:themeColor="text1"/>
          <w:lang w:eastAsia="en-GB"/>
        </w:rPr>
        <w:t>cial Services Innovation Centre</w:t>
      </w:r>
    </w:p>
    <w:p w:rsidR="008C39AB" w:rsidRPr="00805F2F" w:rsidRDefault="008C39AB" w:rsidP="008C39AB">
      <w:pPr>
        <w:autoSpaceDE w:val="0"/>
        <w:autoSpaceDN w:val="0"/>
        <w:rPr>
          <w:color w:val="000000" w:themeColor="text1"/>
          <w:lang w:eastAsia="en-GB"/>
        </w:rPr>
      </w:pPr>
      <w:r w:rsidRPr="00805F2F">
        <w:rPr>
          <w:color w:val="000000" w:themeColor="text1"/>
          <w:lang w:eastAsia="en-GB"/>
        </w:rPr>
        <w:t>Governance, Risk and Compl</w:t>
      </w:r>
      <w:r w:rsidR="002C43BE" w:rsidRPr="00805F2F">
        <w:rPr>
          <w:color w:val="000000" w:themeColor="text1"/>
          <w:lang w:eastAsia="en-GB"/>
        </w:rPr>
        <w:t>iance Technology Centre</w:t>
      </w:r>
    </w:p>
    <w:p w:rsidR="008C39AB" w:rsidRPr="00805F2F" w:rsidRDefault="008C39AB" w:rsidP="008C39AB">
      <w:pPr>
        <w:autoSpaceDE w:val="0"/>
        <w:autoSpaceDN w:val="0"/>
        <w:rPr>
          <w:color w:val="000000" w:themeColor="text1"/>
          <w:lang w:eastAsia="en-GB"/>
        </w:rPr>
      </w:pPr>
      <w:r w:rsidRPr="00805F2F">
        <w:rPr>
          <w:color w:val="000000" w:themeColor="text1"/>
          <w:lang w:eastAsia="en-GB"/>
        </w:rPr>
        <w:t xml:space="preserve">Health Information Systems Research Centre </w:t>
      </w:r>
    </w:p>
    <w:p w:rsidR="008C39AB" w:rsidRDefault="008C39AB" w:rsidP="008C39AB">
      <w:pPr>
        <w:rPr>
          <w:bCs/>
          <w:color w:val="000000" w:themeColor="text1"/>
          <w:lang w:eastAsia="en-GB"/>
        </w:rPr>
      </w:pPr>
      <w:r w:rsidRPr="00805F2F">
        <w:rPr>
          <w:bCs/>
          <w:color w:val="000000" w:themeColor="text1"/>
          <w:lang w:eastAsia="en-GB"/>
        </w:rPr>
        <w:t xml:space="preserve">The Keynes Centre </w:t>
      </w:r>
    </w:p>
    <w:p w:rsidR="00C90712" w:rsidRPr="008F188E" w:rsidRDefault="00C90712" w:rsidP="00C90712">
      <w:pPr>
        <w:rPr>
          <w:bCs/>
          <w:color w:val="000000" w:themeColor="text1"/>
        </w:rPr>
      </w:pPr>
      <w:r w:rsidRPr="008F188E">
        <w:rPr>
          <w:color w:val="000000" w:themeColor="text1"/>
        </w:rPr>
        <w:t>Centre for Resilience and Business Continuity</w:t>
      </w:r>
    </w:p>
    <w:p w:rsidR="00DA2558" w:rsidRPr="00805F2F" w:rsidRDefault="00DA2558" w:rsidP="00BF1D55">
      <w:pPr>
        <w:rPr>
          <w:rFonts w:asciiTheme="majorHAnsi" w:hAnsiTheme="majorHAnsi"/>
          <w:i/>
          <w:color w:val="000000" w:themeColor="text1"/>
        </w:rPr>
      </w:pPr>
      <w:r w:rsidRPr="00805F2F">
        <w:rPr>
          <w:rFonts w:asciiTheme="majorHAnsi" w:hAnsiTheme="majorHAnsi"/>
          <w:i/>
          <w:color w:val="000000" w:themeColor="text1"/>
        </w:rPr>
        <w:t>Academic Centres</w:t>
      </w:r>
    </w:p>
    <w:p w:rsidR="00DA2558" w:rsidRPr="00805F2F" w:rsidRDefault="00DA2558" w:rsidP="00BF1D55">
      <w:pPr>
        <w:rPr>
          <w:color w:val="000000" w:themeColor="text1"/>
        </w:rPr>
      </w:pPr>
      <w:r w:rsidRPr="00805F2F">
        <w:rPr>
          <w:rFonts w:asciiTheme="majorHAnsi" w:hAnsiTheme="majorHAnsi"/>
          <w:color w:val="000000" w:themeColor="text1"/>
        </w:rPr>
        <w:t>Centre for Policy Studies</w:t>
      </w:r>
      <w:r w:rsidRPr="00805F2F">
        <w:rPr>
          <w:color w:val="000000" w:themeColor="text1"/>
        </w:rPr>
        <w:t>.</w:t>
      </w:r>
    </w:p>
    <w:p w:rsidR="00DA2558" w:rsidRPr="00805F2F" w:rsidRDefault="00DA2558" w:rsidP="00DA2558">
      <w:pPr>
        <w:spacing w:after="0"/>
        <w:rPr>
          <w:rFonts w:asciiTheme="majorHAnsi" w:hAnsiTheme="majorHAnsi"/>
          <w:color w:val="000000" w:themeColor="text1"/>
        </w:rPr>
      </w:pPr>
    </w:p>
    <w:p w:rsidR="00DA2558" w:rsidRDefault="00DA2558" w:rsidP="00DA2558">
      <w:pPr>
        <w:spacing w:after="0"/>
        <w:rPr>
          <w:rFonts w:asciiTheme="majorHAnsi" w:hAnsiTheme="majorHAnsi"/>
        </w:rPr>
      </w:pPr>
    </w:p>
    <w:p w:rsidR="0033669D" w:rsidRDefault="00933B67"/>
    <w:sectPr w:rsidR="003366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B67" w:rsidRDefault="00933B67" w:rsidP="00DA2558">
      <w:pPr>
        <w:spacing w:after="0" w:line="240" w:lineRule="auto"/>
      </w:pPr>
      <w:r>
        <w:separator/>
      </w:r>
    </w:p>
  </w:endnote>
  <w:endnote w:type="continuationSeparator" w:id="0">
    <w:p w:rsidR="00933B67" w:rsidRDefault="00933B67" w:rsidP="00DA2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B67" w:rsidRDefault="00933B67" w:rsidP="00DA2558">
      <w:pPr>
        <w:spacing w:after="0" w:line="240" w:lineRule="auto"/>
      </w:pPr>
      <w:r>
        <w:separator/>
      </w:r>
    </w:p>
  </w:footnote>
  <w:footnote w:type="continuationSeparator" w:id="0">
    <w:p w:rsidR="00933B67" w:rsidRDefault="00933B67" w:rsidP="00DA2558">
      <w:pPr>
        <w:spacing w:after="0" w:line="240" w:lineRule="auto"/>
      </w:pPr>
      <w:r>
        <w:continuationSeparator/>
      </w:r>
    </w:p>
  </w:footnote>
  <w:footnote w:id="1">
    <w:p w:rsidR="00DA2558" w:rsidRDefault="00DA2558" w:rsidP="00DA2558">
      <w:pPr>
        <w:pStyle w:val="FootnoteText"/>
        <w:rPr>
          <w:rFonts w:asciiTheme="majorHAnsi" w:hAnsiTheme="majorHAnsi"/>
          <w:sz w:val="20"/>
        </w:rPr>
      </w:pPr>
      <w:r>
        <w:rPr>
          <w:rStyle w:val="FootnoteReference"/>
          <w:rFonts w:asciiTheme="majorHAnsi" w:hAnsiTheme="majorHAnsi"/>
          <w:sz w:val="20"/>
        </w:rPr>
        <w:footnoteRef/>
      </w:r>
      <w:r>
        <w:rPr>
          <w:rFonts w:asciiTheme="majorHAnsi" w:hAnsiTheme="majorHAnsi"/>
          <w:sz w:val="20"/>
        </w:rPr>
        <w:t xml:space="preserve"> References to the Principal Statute are given in parentheses by chapter (A–H), section and sub-section. Cross-references within these rules are by</w:t>
      </w:r>
      <w:r>
        <w:rPr>
          <w:rFonts w:asciiTheme="majorHAnsi" w:hAnsiTheme="majorHAnsi"/>
          <w:b/>
          <w:sz w:val="20"/>
        </w:rPr>
        <w:t xml:space="preserve"> </w:t>
      </w:r>
      <w:r>
        <w:rPr>
          <w:rFonts w:asciiTheme="majorHAnsi" w:hAnsiTheme="majorHAnsi"/>
          <w:sz w:val="20"/>
        </w:rPr>
        <w:t>chapter and paragraph number.</w:t>
      </w:r>
    </w:p>
  </w:footnote>
  <w:footnote w:id="2">
    <w:p w:rsidR="00DA2558" w:rsidRDefault="00DA2558" w:rsidP="00DA2558">
      <w:pPr>
        <w:pStyle w:val="FootnoteText"/>
      </w:pPr>
      <w:r>
        <w:rPr>
          <w:rStyle w:val="FootnoteReference"/>
        </w:rPr>
        <w:footnoteRef/>
      </w:r>
      <w:r w:rsidR="008C39AB">
        <w:t xml:space="preserve"> University College Cork, Policy on the Governance of Research Institutes, Centres and Units, 16 December 2014</w:t>
      </w:r>
      <w:hyperlink r:id="rId1" w:history="1">
        <w:r w:rsidR="008C39AB" w:rsidRPr="008C39AB">
          <w:rPr>
            <w:rStyle w:val="Hyperlink"/>
          </w:rPr>
          <w:t>http://www.ucc.ie/en/media/research/researchatucc/policiesdocuments/RICUGovernancePolicy-FinalVersion.pdf</w:t>
        </w:r>
      </w:hyperlink>
      <w:r>
        <w:rPr>
          <w:i/>
        </w:rPr>
        <w:t xml:space="preserve"> </w:t>
      </w:r>
    </w:p>
  </w:footnote>
  <w:footnote w:id="3">
    <w:p w:rsidR="00DA2558" w:rsidRDefault="00DA2558" w:rsidP="00DA2558">
      <w:pPr>
        <w:pStyle w:val="FootnoteText"/>
      </w:pPr>
      <w:r>
        <w:rPr>
          <w:rStyle w:val="FootnoteReference"/>
        </w:rPr>
        <w:footnoteRef/>
      </w:r>
      <w:r>
        <w:t xml:space="preserve"> </w:t>
      </w:r>
      <w:r w:rsidR="008C39AB">
        <w:t xml:space="preserve">University College Cork, Procedures for the Establishment, Review and Dis-establishment of Research Centres and Institutes, 16 December 2014 </w:t>
      </w:r>
      <w:r w:rsidR="008C39AB" w:rsidRPr="008C39AB">
        <w:t>http://www.ucc.ie/en/media/research/researchatucc/policiesdocuments/RICUProcedures-FinalVersion.pdf</w:t>
      </w: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0266CF4"/>
    <w:multiLevelType w:val="hybridMultilevel"/>
    <w:tmpl w:val="3980510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9A70AD1"/>
    <w:multiLevelType w:val="hybridMultilevel"/>
    <w:tmpl w:val="3752B400"/>
    <w:lvl w:ilvl="0" w:tplc="2BB2AD20">
      <w:start w:val="1"/>
      <w:numFmt w:val="lowerLetter"/>
      <w:lvlText w:val="(%1)"/>
      <w:lvlJc w:val="left"/>
      <w:pPr>
        <w:ind w:left="720" w:hanging="360"/>
      </w:pPr>
      <w:rPr>
        <w:rFonts w:asciiTheme="majorHAnsi" w:eastAsiaTheme="minorEastAsia" w:hAnsiTheme="majorHAns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734F48"/>
    <w:multiLevelType w:val="hybridMultilevel"/>
    <w:tmpl w:val="63205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0405E2"/>
    <w:multiLevelType w:val="hybridMultilevel"/>
    <w:tmpl w:val="F19455B0"/>
    <w:lvl w:ilvl="0" w:tplc="BBFAF95C">
      <w:start w:val="6"/>
      <w:numFmt w:val="decimal"/>
      <w:lvlText w:val="%1."/>
      <w:lvlJc w:val="left"/>
      <w:pPr>
        <w:ind w:left="360" w:hanging="360"/>
      </w:pPr>
      <w:rPr>
        <w:b/>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89F0836"/>
    <w:multiLevelType w:val="hybridMultilevel"/>
    <w:tmpl w:val="69EAC9D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BF46B17"/>
    <w:multiLevelType w:val="hybridMultilevel"/>
    <w:tmpl w:val="DB723F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455A82"/>
    <w:multiLevelType w:val="hybridMultilevel"/>
    <w:tmpl w:val="D2C097E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379C0C05"/>
    <w:multiLevelType w:val="hybridMultilevel"/>
    <w:tmpl w:val="FAB20236"/>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 w15:restartNumberingAfterBreak="0">
    <w:nsid w:val="3AC72936"/>
    <w:multiLevelType w:val="hybridMultilevel"/>
    <w:tmpl w:val="5582E1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70B13"/>
    <w:multiLevelType w:val="hybridMultilevel"/>
    <w:tmpl w:val="19066F2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CC16C12"/>
    <w:multiLevelType w:val="hybridMultilevel"/>
    <w:tmpl w:val="99D86DA4"/>
    <w:lvl w:ilvl="0" w:tplc="BBFAF95C">
      <w:start w:val="6"/>
      <w:numFmt w:val="decimal"/>
      <w:lvlText w:val="%1."/>
      <w:lvlJc w:val="left"/>
      <w:pPr>
        <w:ind w:left="360" w:hanging="360"/>
      </w:pPr>
      <w:rPr>
        <w:b/>
        <w:sz w:val="24"/>
        <w:szCs w:val="24"/>
      </w:r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42BA1316"/>
    <w:multiLevelType w:val="hybridMultilevel"/>
    <w:tmpl w:val="ECE846C6"/>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68069CD"/>
    <w:multiLevelType w:val="hybridMultilevel"/>
    <w:tmpl w:val="671657E6"/>
    <w:lvl w:ilvl="0" w:tplc="F8CC6F0C">
      <w:start w:val="24"/>
      <w:numFmt w:val="decimal"/>
      <w:lvlText w:val="%1."/>
      <w:lvlJc w:val="left"/>
      <w:pPr>
        <w:ind w:left="360" w:hanging="360"/>
      </w:pPr>
      <w:rPr>
        <w:b/>
      </w:rPr>
    </w:lvl>
    <w:lvl w:ilvl="1" w:tplc="08090019">
      <w:start w:val="1"/>
      <w:numFmt w:val="lowerLetter"/>
      <w:lvlText w:val="%2."/>
      <w:lvlJc w:val="left"/>
      <w:pPr>
        <w:ind w:left="1080" w:hanging="360"/>
      </w:pPr>
    </w:lvl>
    <w:lvl w:ilvl="2" w:tplc="9EEAED94">
      <w:start w:val="1"/>
      <w:numFmt w:val="decimal"/>
      <w:lvlText w:val="(%3)"/>
      <w:lvlJc w:val="left"/>
      <w:pPr>
        <w:ind w:left="1980" w:hanging="36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4ADA5CA3"/>
    <w:multiLevelType w:val="hybridMultilevel"/>
    <w:tmpl w:val="36FCDE82"/>
    <w:lvl w:ilvl="0" w:tplc="BBFAF95C">
      <w:start w:val="6"/>
      <w:numFmt w:val="decimal"/>
      <w:lvlText w:val="%1."/>
      <w:lvlJc w:val="left"/>
      <w:pPr>
        <w:ind w:left="360" w:hanging="360"/>
      </w:pPr>
      <w:rPr>
        <w:b/>
        <w:sz w:val="24"/>
        <w:szCs w:val="24"/>
      </w:r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4B901F70"/>
    <w:multiLevelType w:val="hybridMultilevel"/>
    <w:tmpl w:val="E390C944"/>
    <w:lvl w:ilvl="0" w:tplc="23B42F24">
      <w:start w:val="1"/>
      <w:numFmt w:val="decimal"/>
      <w:lvlText w:val="%1."/>
      <w:lvlJc w:val="left"/>
      <w:pPr>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728695F"/>
    <w:multiLevelType w:val="hybridMultilevel"/>
    <w:tmpl w:val="54BC1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DAC4ECA"/>
    <w:multiLevelType w:val="hybridMultilevel"/>
    <w:tmpl w:val="CAAE04AE"/>
    <w:lvl w:ilvl="0" w:tplc="F8CC6F0C">
      <w:start w:val="24"/>
      <w:numFmt w:val="decimal"/>
      <w:lvlText w:val="%1."/>
      <w:lvlJc w:val="left"/>
      <w:pPr>
        <w:ind w:left="360" w:hanging="360"/>
      </w:pPr>
      <w:rPr>
        <w:b/>
      </w:r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5FAC26E9"/>
    <w:multiLevelType w:val="multilevel"/>
    <w:tmpl w:val="9FB2F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376B84"/>
    <w:multiLevelType w:val="hybridMultilevel"/>
    <w:tmpl w:val="0C4E7DF0"/>
    <w:lvl w:ilvl="0" w:tplc="BBFAF95C">
      <w:start w:val="6"/>
      <w:numFmt w:val="decimal"/>
      <w:lvlText w:val="%1."/>
      <w:lvlJc w:val="left"/>
      <w:pPr>
        <w:ind w:left="360" w:hanging="360"/>
      </w:pPr>
      <w:rPr>
        <w:b/>
        <w:sz w:val="24"/>
        <w:szCs w:val="24"/>
      </w:r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759D69AE"/>
    <w:multiLevelType w:val="hybridMultilevel"/>
    <w:tmpl w:val="1AA6B3A0"/>
    <w:lvl w:ilvl="0" w:tplc="F8CC6F0C">
      <w:start w:val="24"/>
      <w:numFmt w:val="decimal"/>
      <w:lvlText w:val="%1."/>
      <w:lvlJc w:val="left"/>
      <w:pPr>
        <w:ind w:left="360" w:hanging="360"/>
      </w:pPr>
      <w:rPr>
        <w:b/>
      </w:r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7B7B7523"/>
    <w:multiLevelType w:val="hybridMultilevel"/>
    <w:tmpl w:val="38C6846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5"/>
  </w:num>
  <w:num w:numId="19">
    <w:abstractNumId w:val="11"/>
  </w:num>
  <w:num w:numId="20">
    <w:abstractNumId w:val="2"/>
  </w:num>
  <w:num w:numId="21">
    <w:abstractNumId w:val="0"/>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58"/>
    <w:rsid w:val="00035CE1"/>
    <w:rsid w:val="000B69E6"/>
    <w:rsid w:val="00151A02"/>
    <w:rsid w:val="001D2B5B"/>
    <w:rsid w:val="00206E24"/>
    <w:rsid w:val="002B1D41"/>
    <w:rsid w:val="002B79FC"/>
    <w:rsid w:val="002C43BE"/>
    <w:rsid w:val="002F3026"/>
    <w:rsid w:val="003E01A7"/>
    <w:rsid w:val="004553B7"/>
    <w:rsid w:val="00474DE4"/>
    <w:rsid w:val="0047686C"/>
    <w:rsid w:val="004D71ED"/>
    <w:rsid w:val="005C2933"/>
    <w:rsid w:val="006408B2"/>
    <w:rsid w:val="006650FE"/>
    <w:rsid w:val="006A4AE2"/>
    <w:rsid w:val="006B2628"/>
    <w:rsid w:val="006F3594"/>
    <w:rsid w:val="00712D9D"/>
    <w:rsid w:val="00776A63"/>
    <w:rsid w:val="00805F2F"/>
    <w:rsid w:val="00805FE3"/>
    <w:rsid w:val="00817AFA"/>
    <w:rsid w:val="008C39AB"/>
    <w:rsid w:val="008E146C"/>
    <w:rsid w:val="008F188E"/>
    <w:rsid w:val="0092724C"/>
    <w:rsid w:val="00933B67"/>
    <w:rsid w:val="00953619"/>
    <w:rsid w:val="009A03F5"/>
    <w:rsid w:val="00A630D9"/>
    <w:rsid w:val="00A81845"/>
    <w:rsid w:val="00AE3E09"/>
    <w:rsid w:val="00B27067"/>
    <w:rsid w:val="00B668EC"/>
    <w:rsid w:val="00B751D5"/>
    <w:rsid w:val="00B75BAF"/>
    <w:rsid w:val="00B91C67"/>
    <w:rsid w:val="00BA530B"/>
    <w:rsid w:val="00BC08C2"/>
    <w:rsid w:val="00BF1D55"/>
    <w:rsid w:val="00C374CB"/>
    <w:rsid w:val="00C703B7"/>
    <w:rsid w:val="00C90712"/>
    <w:rsid w:val="00C955B7"/>
    <w:rsid w:val="00CD5027"/>
    <w:rsid w:val="00D25428"/>
    <w:rsid w:val="00DA2558"/>
    <w:rsid w:val="00E07FB0"/>
    <w:rsid w:val="00E90E54"/>
    <w:rsid w:val="00EB0D8B"/>
    <w:rsid w:val="00F01182"/>
    <w:rsid w:val="00F27279"/>
    <w:rsid w:val="00F44D7B"/>
    <w:rsid w:val="00F7781F"/>
    <w:rsid w:val="00F80ADB"/>
    <w:rsid w:val="00F80F77"/>
    <w:rsid w:val="00F9219A"/>
    <w:rsid w:val="00FF4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F6D82"/>
  <w15:docId w15:val="{E80A0EA3-5A5A-45DB-999C-001D9690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558"/>
    <w:rPr>
      <w:color w:val="0000FF" w:themeColor="hyperlink"/>
      <w:u w:val="single"/>
    </w:rPr>
  </w:style>
  <w:style w:type="paragraph" w:styleId="FootnoteText">
    <w:name w:val="footnote text"/>
    <w:basedOn w:val="Normal"/>
    <w:link w:val="FootnoteTextChar"/>
    <w:uiPriority w:val="99"/>
    <w:semiHidden/>
    <w:unhideWhenUsed/>
    <w:rsid w:val="00DA2558"/>
    <w:pPr>
      <w:spacing w:after="0" w:line="240" w:lineRule="auto"/>
    </w:pPr>
    <w:rPr>
      <w:rFonts w:ascii="Times New Roman" w:eastAsia="Times New Roman" w:hAnsi="Times New Roman" w:cs="Times New Roman"/>
      <w:sz w:val="24"/>
      <w:szCs w:val="24"/>
      <w:lang w:val="en-IE" w:eastAsia="en-IE"/>
    </w:rPr>
  </w:style>
  <w:style w:type="character" w:customStyle="1" w:styleId="FootnoteTextChar">
    <w:name w:val="Footnote Text Char"/>
    <w:basedOn w:val="DefaultParagraphFont"/>
    <w:link w:val="FootnoteText"/>
    <w:uiPriority w:val="99"/>
    <w:semiHidden/>
    <w:rsid w:val="00DA2558"/>
    <w:rPr>
      <w:rFonts w:ascii="Times New Roman" w:eastAsia="Times New Roman" w:hAnsi="Times New Roman" w:cs="Times New Roman"/>
      <w:sz w:val="24"/>
      <w:szCs w:val="24"/>
      <w:lang w:val="en-IE" w:eastAsia="en-IE"/>
    </w:rPr>
  </w:style>
  <w:style w:type="paragraph" w:styleId="Subtitle">
    <w:name w:val="Subtitle"/>
    <w:basedOn w:val="Normal"/>
    <w:link w:val="SubtitleChar"/>
    <w:qFormat/>
    <w:rsid w:val="00DA2558"/>
    <w:pPr>
      <w:spacing w:after="0" w:line="240" w:lineRule="auto"/>
      <w:jc w:val="center"/>
    </w:pPr>
    <w:rPr>
      <w:rFonts w:ascii="Times New Roman" w:eastAsia="Times New Roman" w:hAnsi="Times New Roman" w:cs="Times New Roman"/>
      <w:b/>
      <w:bCs/>
      <w:szCs w:val="24"/>
      <w:lang w:val="en-IE" w:eastAsia="en-IE"/>
    </w:rPr>
  </w:style>
  <w:style w:type="character" w:customStyle="1" w:styleId="SubtitleChar">
    <w:name w:val="Subtitle Char"/>
    <w:basedOn w:val="DefaultParagraphFont"/>
    <w:link w:val="Subtitle"/>
    <w:rsid w:val="00DA2558"/>
    <w:rPr>
      <w:rFonts w:ascii="Times New Roman" w:eastAsia="Times New Roman" w:hAnsi="Times New Roman" w:cs="Times New Roman"/>
      <w:b/>
      <w:bCs/>
      <w:szCs w:val="24"/>
      <w:lang w:val="en-IE" w:eastAsia="en-IE"/>
    </w:rPr>
  </w:style>
  <w:style w:type="paragraph" w:styleId="ListParagraph">
    <w:name w:val="List Paragraph"/>
    <w:basedOn w:val="Normal"/>
    <w:uiPriority w:val="34"/>
    <w:qFormat/>
    <w:rsid w:val="00DA2558"/>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DA2558"/>
    <w:pPr>
      <w:autoSpaceDE w:val="0"/>
      <w:autoSpaceDN w:val="0"/>
      <w:adjustRightInd w:val="0"/>
      <w:spacing w:after="0" w:line="240" w:lineRule="auto"/>
    </w:pPr>
    <w:rPr>
      <w:rFonts w:ascii="Times New Roman" w:hAnsi="Times New Roman" w:cs="Times New Roman"/>
      <w:color w:val="000000"/>
      <w:sz w:val="24"/>
      <w:szCs w:val="24"/>
      <w:lang w:val="en-IE"/>
    </w:rPr>
  </w:style>
  <w:style w:type="character" w:styleId="FootnoteReference">
    <w:name w:val="footnote reference"/>
    <w:uiPriority w:val="99"/>
    <w:unhideWhenUsed/>
    <w:rsid w:val="00DA2558"/>
    <w:rPr>
      <w:vertAlign w:val="superscript"/>
    </w:rPr>
  </w:style>
  <w:style w:type="paragraph" w:styleId="BalloonText">
    <w:name w:val="Balloon Text"/>
    <w:basedOn w:val="Normal"/>
    <w:link w:val="BalloonTextChar"/>
    <w:uiPriority w:val="99"/>
    <w:semiHidden/>
    <w:unhideWhenUsed/>
    <w:rsid w:val="00E07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FB0"/>
    <w:rPr>
      <w:rFonts w:ascii="Segoe UI" w:hAnsi="Segoe UI" w:cs="Segoe UI"/>
      <w:sz w:val="18"/>
      <w:szCs w:val="18"/>
    </w:rPr>
  </w:style>
  <w:style w:type="character" w:styleId="CommentReference">
    <w:name w:val="annotation reference"/>
    <w:basedOn w:val="DefaultParagraphFont"/>
    <w:uiPriority w:val="99"/>
    <w:semiHidden/>
    <w:unhideWhenUsed/>
    <w:rsid w:val="00B668EC"/>
    <w:rPr>
      <w:sz w:val="16"/>
      <w:szCs w:val="16"/>
    </w:rPr>
  </w:style>
  <w:style w:type="paragraph" w:styleId="CommentText">
    <w:name w:val="annotation text"/>
    <w:basedOn w:val="Normal"/>
    <w:link w:val="CommentTextChar"/>
    <w:uiPriority w:val="99"/>
    <w:semiHidden/>
    <w:unhideWhenUsed/>
    <w:rsid w:val="00B668EC"/>
    <w:pPr>
      <w:spacing w:line="240" w:lineRule="auto"/>
    </w:pPr>
    <w:rPr>
      <w:sz w:val="20"/>
      <w:szCs w:val="20"/>
    </w:rPr>
  </w:style>
  <w:style w:type="character" w:customStyle="1" w:styleId="CommentTextChar">
    <w:name w:val="Comment Text Char"/>
    <w:basedOn w:val="DefaultParagraphFont"/>
    <w:link w:val="CommentText"/>
    <w:uiPriority w:val="99"/>
    <w:semiHidden/>
    <w:rsid w:val="00B668EC"/>
    <w:rPr>
      <w:sz w:val="20"/>
      <w:szCs w:val="20"/>
    </w:rPr>
  </w:style>
  <w:style w:type="paragraph" w:styleId="CommentSubject">
    <w:name w:val="annotation subject"/>
    <w:basedOn w:val="CommentText"/>
    <w:next w:val="CommentText"/>
    <w:link w:val="CommentSubjectChar"/>
    <w:uiPriority w:val="99"/>
    <w:semiHidden/>
    <w:unhideWhenUsed/>
    <w:rsid w:val="00B668EC"/>
    <w:rPr>
      <w:b/>
      <w:bCs/>
    </w:rPr>
  </w:style>
  <w:style w:type="character" w:customStyle="1" w:styleId="CommentSubjectChar">
    <w:name w:val="Comment Subject Char"/>
    <w:basedOn w:val="CommentTextChar"/>
    <w:link w:val="CommentSubject"/>
    <w:uiPriority w:val="99"/>
    <w:semiHidden/>
    <w:rsid w:val="00B668EC"/>
    <w:rPr>
      <w:b/>
      <w:bCs/>
      <w:sz w:val="20"/>
      <w:szCs w:val="20"/>
    </w:rPr>
  </w:style>
  <w:style w:type="character" w:styleId="FollowedHyperlink">
    <w:name w:val="FollowedHyperlink"/>
    <w:basedOn w:val="DefaultParagraphFont"/>
    <w:uiPriority w:val="99"/>
    <w:semiHidden/>
    <w:unhideWhenUsed/>
    <w:rsid w:val="008C39AB"/>
    <w:rPr>
      <w:color w:val="800080" w:themeColor="followedHyperlink"/>
      <w:u w:val="single"/>
    </w:rPr>
  </w:style>
  <w:style w:type="paragraph" w:styleId="Revision">
    <w:name w:val="Revision"/>
    <w:hidden/>
    <w:uiPriority w:val="99"/>
    <w:semiHidden/>
    <w:rsid w:val="003E01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789497">
      <w:bodyDiv w:val="1"/>
      <w:marLeft w:val="0"/>
      <w:marRight w:val="0"/>
      <w:marTop w:val="0"/>
      <w:marBottom w:val="0"/>
      <w:divBdr>
        <w:top w:val="none" w:sz="0" w:space="0" w:color="auto"/>
        <w:left w:val="none" w:sz="0" w:space="0" w:color="auto"/>
        <w:bottom w:val="none" w:sz="0" w:space="0" w:color="auto"/>
        <w:right w:val="none" w:sz="0" w:space="0" w:color="auto"/>
      </w:divBdr>
    </w:div>
    <w:div w:id="14848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cc.ie/en/media/research/researchatucc/policiesdocuments/RICUGovernancePolicy-Final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24950-7D6C-4B23-9E68-3F12665ED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3287</Words>
  <Characters>18740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21984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Quain, Colman</dc:creator>
  <cp:lastModifiedBy>Quain, Colman</cp:lastModifiedBy>
  <cp:revision>2</cp:revision>
  <cp:lastPrinted>2015-11-17T13:11:00Z</cp:lastPrinted>
  <dcterms:created xsi:type="dcterms:W3CDTF">2017-08-02T13:45:00Z</dcterms:created>
  <dcterms:modified xsi:type="dcterms:W3CDTF">2017-08-02T13:45:00Z</dcterms:modified>
</cp:coreProperties>
</file>