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457" w:rsidRPr="00DC448B" w:rsidRDefault="00AB0457" w:rsidP="00AB0457">
      <w:pPr>
        <w:spacing w:after="200" w:line="276" w:lineRule="auto"/>
        <w:rPr>
          <w:b/>
          <w:sz w:val="28"/>
          <w:szCs w:val="28"/>
        </w:rPr>
      </w:pPr>
      <w:r w:rsidRPr="00DC448B">
        <w:rPr>
          <w:b/>
          <w:sz w:val="28"/>
          <w:szCs w:val="28"/>
        </w:rPr>
        <w:t xml:space="preserve">Schedule </w:t>
      </w:r>
    </w:p>
    <w:p w:rsidR="00AB0457" w:rsidRPr="00C82339" w:rsidRDefault="00AB0457" w:rsidP="00AB0457">
      <w:r>
        <w:t>We</w:t>
      </w:r>
      <w:r w:rsidRPr="00C82339">
        <w:t xml:space="preserve"> envisage the following schedule will need to be closely adhered to in order to have completed the </w:t>
      </w:r>
      <w:r>
        <w:t>RQ</w:t>
      </w:r>
      <w:r w:rsidRPr="00C82339">
        <w:t>REE process in early 2015.</w:t>
      </w:r>
      <w:r>
        <w:t xml:space="preserve"> The schedule will continue to be updated and detail added as we move through the stages of the review.</w:t>
      </w:r>
    </w:p>
    <w:p w:rsidR="00AB0457" w:rsidRPr="00571806" w:rsidRDefault="00AB0457" w:rsidP="00AB0457">
      <w:pPr>
        <w:numPr>
          <w:ilvl w:val="0"/>
          <w:numId w:val="1"/>
        </w:numPr>
        <w:rPr>
          <w:b/>
          <w:lang w:val="en-GB"/>
        </w:rPr>
      </w:pPr>
      <w:r w:rsidRPr="00571806">
        <w:rPr>
          <w:b/>
          <w:lang w:val="en-GB"/>
        </w:rPr>
        <w:t>2013</w:t>
      </w:r>
    </w:p>
    <w:p w:rsidR="00AB0457" w:rsidRPr="00571806" w:rsidRDefault="00AB0457" w:rsidP="00AB0457">
      <w:pPr>
        <w:pStyle w:val="ListParagraph"/>
        <w:numPr>
          <w:ilvl w:val="1"/>
          <w:numId w:val="1"/>
        </w:numPr>
        <w:spacing w:after="200"/>
      </w:pPr>
      <w:r w:rsidRPr="00571806">
        <w:rPr>
          <w:b/>
        </w:rPr>
        <w:t>May 2013 Proposal on the operation of the review approved by QPC</w:t>
      </w:r>
    </w:p>
    <w:p w:rsidR="00AB0457" w:rsidRPr="00571806" w:rsidRDefault="00AB0457" w:rsidP="00AB0457">
      <w:pPr>
        <w:pStyle w:val="ListParagraph"/>
        <w:numPr>
          <w:ilvl w:val="1"/>
          <w:numId w:val="1"/>
        </w:numPr>
        <w:spacing w:after="200"/>
      </w:pPr>
      <w:r w:rsidRPr="00571806">
        <w:rPr>
          <w:b/>
        </w:rPr>
        <w:t>UMT(O) scrutiny of proposal</w:t>
      </w:r>
    </w:p>
    <w:p w:rsidR="00AB0457" w:rsidRPr="00571806" w:rsidRDefault="00AB0457" w:rsidP="00AB0457">
      <w:pPr>
        <w:pStyle w:val="ListParagraph"/>
        <w:numPr>
          <w:ilvl w:val="1"/>
          <w:numId w:val="1"/>
        </w:numPr>
        <w:spacing w:after="200"/>
      </w:pPr>
      <w:r>
        <w:rPr>
          <w:b/>
        </w:rPr>
        <w:t>Chair of ACRIC brings revisions to document back to AC June 2013 meeting</w:t>
      </w:r>
    </w:p>
    <w:p w:rsidR="00AB0457" w:rsidRPr="00571806" w:rsidRDefault="00AB0457" w:rsidP="00AB0457">
      <w:pPr>
        <w:spacing w:after="200"/>
        <w:ind w:left="1080"/>
      </w:pPr>
      <w:r>
        <w:rPr>
          <w:b/>
        </w:rPr>
        <w:t>July to December</w:t>
      </w:r>
      <w:r w:rsidRPr="00125DA7">
        <w:rPr>
          <w:b/>
        </w:rPr>
        <w:t xml:space="preserve"> 2013: </w:t>
      </w:r>
    </w:p>
    <w:p w:rsidR="00AB0457" w:rsidRDefault="00AB0457" w:rsidP="00AB0457">
      <w:pPr>
        <w:spacing w:after="200"/>
        <w:ind w:left="1080"/>
      </w:pPr>
      <w:r w:rsidRPr="00571806">
        <w:t>Units to be agreed</w:t>
      </w:r>
    </w:p>
    <w:p w:rsidR="00AB0457" w:rsidRPr="008428C0" w:rsidRDefault="00AB0457" w:rsidP="00AB0457">
      <w:pPr>
        <w:ind w:left="1080"/>
      </w:pPr>
      <w:r>
        <w:tab/>
      </w:r>
      <w:proofErr w:type="gramStart"/>
      <w:r w:rsidRPr="008428C0">
        <w:rPr>
          <w:u w:val="single"/>
        </w:rPr>
        <w:t>August  2013</w:t>
      </w:r>
      <w:proofErr w:type="gramEnd"/>
      <w:r>
        <w:t>:</w:t>
      </w:r>
      <w:r w:rsidRPr="008428C0">
        <w:t xml:space="preserve"> recommendations sought for external experts sought from units</w:t>
      </w:r>
      <w:r>
        <w:t>;</w:t>
      </w:r>
    </w:p>
    <w:p w:rsidR="00AB0457" w:rsidRPr="008428C0" w:rsidRDefault="00AB0457" w:rsidP="00AB0457">
      <w:pPr>
        <w:spacing w:after="200"/>
        <w:ind w:left="1440"/>
      </w:pPr>
      <w:r w:rsidRPr="0070303C">
        <w:rPr>
          <w:u w:val="single"/>
        </w:rPr>
        <w:t>September 2013</w:t>
      </w:r>
      <w:r>
        <w:t>:</w:t>
      </w:r>
      <w:r w:rsidRPr="008428C0">
        <w:t xml:space="preserve">  External experts nominated, a</w:t>
      </w:r>
      <w:r>
        <w:t>pproved</w:t>
      </w:r>
      <w:r w:rsidRPr="008428C0">
        <w:t xml:space="preserve"> by Steering Committee and contacted</w:t>
      </w:r>
      <w:r>
        <w:t>.</w:t>
      </w:r>
    </w:p>
    <w:p w:rsidR="00AB0457" w:rsidRPr="008428C0" w:rsidRDefault="00AB0457" w:rsidP="00AB0457">
      <w:pPr>
        <w:spacing w:after="200"/>
        <w:ind w:left="1440"/>
        <w:rPr>
          <w:i/>
        </w:rPr>
      </w:pPr>
      <w:r w:rsidRPr="008428C0">
        <w:tab/>
      </w:r>
      <w:r>
        <w:rPr>
          <w:i/>
        </w:rPr>
        <w:t>Steering Committee approves electronically in</w:t>
      </w:r>
      <w:r w:rsidRPr="008428C0">
        <w:rPr>
          <w:i/>
        </w:rPr>
        <w:t xml:space="preserve"> September</w:t>
      </w:r>
    </w:p>
    <w:p w:rsidR="00AB0457" w:rsidRDefault="00AB0457" w:rsidP="00AB0457">
      <w:pPr>
        <w:spacing w:after="200" w:line="240" w:lineRule="auto"/>
        <w:ind w:left="1080"/>
      </w:pPr>
      <w:bookmarkStart w:id="0" w:name="_GoBack"/>
      <w:r>
        <w:t xml:space="preserve">Long list of Reviewers, including indications of possible Chairs, </w:t>
      </w:r>
      <w:r w:rsidRPr="00571806">
        <w:t>to be provided by external experts</w:t>
      </w:r>
      <w:r>
        <w:t>;</w:t>
      </w:r>
    </w:p>
    <w:p w:rsidR="00AB0457" w:rsidRDefault="00AB0457" w:rsidP="00AB0457">
      <w:pPr>
        <w:spacing w:after="200" w:line="240" w:lineRule="auto"/>
        <w:ind w:left="1080"/>
      </w:pPr>
      <w:r w:rsidRPr="00571806">
        <w:t>Long list of reviewers to be sent to Units for declaration of conflicts of interest</w:t>
      </w:r>
      <w:r>
        <w:t>;</w:t>
      </w:r>
    </w:p>
    <w:p w:rsidR="00AB0457" w:rsidRPr="008428C0" w:rsidRDefault="00AB0457" w:rsidP="00AB0457">
      <w:pPr>
        <w:spacing w:after="200"/>
        <w:ind w:left="1440"/>
      </w:pPr>
      <w:r>
        <w:rPr>
          <w:u w:val="single"/>
        </w:rPr>
        <w:t>November</w:t>
      </w:r>
      <w:r w:rsidRPr="008428C0">
        <w:rPr>
          <w:u w:val="single"/>
        </w:rPr>
        <w:t xml:space="preserve"> 2013</w:t>
      </w:r>
      <w:r w:rsidRPr="008428C0">
        <w:t xml:space="preserve">: </w:t>
      </w:r>
      <w:r>
        <w:t xml:space="preserve">nominations for </w:t>
      </w:r>
      <w:r w:rsidRPr="008428C0">
        <w:t>reviewers agreed by units (any conflicts of interest noted and acted upon) and signed off by Steering Committee</w:t>
      </w:r>
      <w:r>
        <w:t xml:space="preserve">. </w:t>
      </w:r>
      <w:r>
        <w:t xml:space="preserve">Chairs approved by Steering Committee. </w:t>
      </w:r>
      <w:proofErr w:type="gramStart"/>
      <w:r>
        <w:t>Guidelines for exercise approved by Steering Committee.</w:t>
      </w:r>
      <w:proofErr w:type="gramEnd"/>
    </w:p>
    <w:bookmarkEnd w:id="0"/>
    <w:p w:rsidR="00AB0457" w:rsidRPr="008428C0" w:rsidRDefault="00AB0457" w:rsidP="00AB0457">
      <w:pPr>
        <w:spacing w:after="200"/>
        <w:ind w:left="1440" w:firstLine="720"/>
        <w:rPr>
          <w:i/>
        </w:rPr>
      </w:pPr>
      <w:proofErr w:type="gramStart"/>
      <w:r w:rsidRPr="008428C0">
        <w:rPr>
          <w:i/>
        </w:rPr>
        <w:t xml:space="preserve">Steering Committee meeting in </w:t>
      </w:r>
      <w:r>
        <w:rPr>
          <w:i/>
        </w:rPr>
        <w:t>November</w:t>
      </w:r>
      <w:r w:rsidRPr="008428C0">
        <w:rPr>
          <w:i/>
        </w:rPr>
        <w:t>.</w:t>
      </w:r>
      <w:proofErr w:type="gramEnd"/>
    </w:p>
    <w:p w:rsidR="00AB0457" w:rsidRDefault="00AB0457" w:rsidP="00AB0457">
      <w:pPr>
        <w:spacing w:after="200"/>
        <w:ind w:left="1440"/>
      </w:pPr>
      <w:r w:rsidRPr="008428C0">
        <w:rPr>
          <w:u w:val="single"/>
        </w:rPr>
        <w:t>November 2013</w:t>
      </w:r>
      <w:r w:rsidRPr="008428C0">
        <w:t>:</w:t>
      </w:r>
      <w:r>
        <w:t xml:space="preserve"> </w:t>
      </w:r>
      <w:r w:rsidRPr="008428C0">
        <w:t xml:space="preserve"> </w:t>
      </w:r>
      <w:r>
        <w:t>Chairs of panels</w:t>
      </w:r>
      <w:r w:rsidRPr="008428C0">
        <w:t xml:space="preserve"> approached/appointed.</w:t>
      </w:r>
    </w:p>
    <w:p w:rsidR="00AB0457" w:rsidRDefault="00AB0457" w:rsidP="00AB0457">
      <w:pPr>
        <w:spacing w:after="200"/>
        <w:ind w:left="1080" w:firstLine="360"/>
      </w:pPr>
      <w:r>
        <w:rPr>
          <w:u w:val="single"/>
        </w:rPr>
        <w:t xml:space="preserve">December 2013: </w:t>
      </w:r>
      <w:r w:rsidRPr="00571806">
        <w:t xml:space="preserve">Panel Chairs </w:t>
      </w:r>
      <w:r>
        <w:t>are sent the long list of panel members.</w:t>
      </w:r>
    </w:p>
    <w:p w:rsidR="00AB0457" w:rsidRDefault="00AB0457" w:rsidP="00AB0457">
      <w:pPr>
        <w:spacing w:after="200"/>
        <w:ind w:left="1440"/>
      </w:pPr>
      <w:r>
        <w:rPr>
          <w:u w:val="single"/>
        </w:rPr>
        <w:t>December 2013/January 2014:</w:t>
      </w:r>
      <w:r>
        <w:t xml:space="preserve"> Chairs send back their views on panel members and disciplinary vice chairs.</w:t>
      </w:r>
    </w:p>
    <w:p w:rsidR="00AB0457" w:rsidRDefault="00AB0457" w:rsidP="00AB0457">
      <w:pPr>
        <w:spacing w:after="200"/>
        <w:ind w:left="1080"/>
      </w:pPr>
      <w:r>
        <w:tab/>
      </w:r>
      <w:r>
        <w:tab/>
      </w:r>
      <w:r>
        <w:tab/>
      </w:r>
    </w:p>
    <w:p w:rsidR="00AB0457" w:rsidRDefault="00AB0457" w:rsidP="00AB0457">
      <w:pPr>
        <w:spacing w:after="200"/>
        <w:ind w:left="360" w:firstLine="360"/>
        <w:rPr>
          <w:b/>
        </w:rPr>
      </w:pPr>
    </w:p>
    <w:p w:rsidR="00AB0457" w:rsidRDefault="00AB0457" w:rsidP="00AB0457">
      <w:pPr>
        <w:spacing w:after="200"/>
        <w:ind w:left="360" w:firstLine="360"/>
        <w:rPr>
          <w:b/>
        </w:rPr>
      </w:pPr>
      <w:r w:rsidRPr="0070303C">
        <w:rPr>
          <w:b/>
        </w:rPr>
        <w:t>2014</w:t>
      </w:r>
    </w:p>
    <w:p w:rsidR="00AB0457" w:rsidRDefault="00AB0457" w:rsidP="00AB0457">
      <w:pPr>
        <w:spacing w:after="200"/>
        <w:ind w:left="1440"/>
      </w:pPr>
      <w:r>
        <w:rPr>
          <w:u w:val="single"/>
        </w:rPr>
        <w:lastRenderedPageBreak/>
        <w:t>January 2014:</w:t>
      </w:r>
      <w:r>
        <w:t xml:space="preserve"> Views of chairs on panel members and disciplinary vice chairs are approved by the Steering Committee and are approached and appointed.</w:t>
      </w:r>
    </w:p>
    <w:p w:rsidR="00AB0457" w:rsidRPr="0070303C" w:rsidRDefault="00AB0457" w:rsidP="00AB0457">
      <w:pPr>
        <w:spacing w:after="200"/>
        <w:ind w:left="360" w:firstLine="360"/>
        <w:rPr>
          <w:i/>
        </w:rPr>
      </w:pPr>
      <w:r>
        <w:tab/>
      </w:r>
      <w:r>
        <w:tab/>
      </w:r>
      <w:proofErr w:type="gramStart"/>
      <w:r>
        <w:rPr>
          <w:i/>
        </w:rPr>
        <w:t>Steering Committee meeting in January.</w:t>
      </w:r>
      <w:proofErr w:type="gramEnd"/>
    </w:p>
    <w:p w:rsidR="00AB0457" w:rsidRPr="00C82339" w:rsidRDefault="00AB0457" w:rsidP="00AB0457">
      <w:pPr>
        <w:pStyle w:val="ListParagraph"/>
        <w:numPr>
          <w:ilvl w:val="1"/>
          <w:numId w:val="1"/>
        </w:numPr>
        <w:spacing w:after="200"/>
      </w:pPr>
      <w:r w:rsidRPr="00C82339">
        <w:rPr>
          <w:b/>
        </w:rPr>
        <w:t xml:space="preserve">September 2014  </w:t>
      </w:r>
      <w:r w:rsidRPr="00C82339">
        <w:t>Census of Units, Review Panels and staff</w:t>
      </w:r>
    </w:p>
    <w:p w:rsidR="00AB0457" w:rsidRPr="00C82339" w:rsidRDefault="00AB0457" w:rsidP="00AB0457">
      <w:pPr>
        <w:pStyle w:val="ListParagraph"/>
        <w:numPr>
          <w:ilvl w:val="1"/>
          <w:numId w:val="1"/>
        </w:numPr>
        <w:spacing w:after="200"/>
      </w:pPr>
      <w:r w:rsidRPr="00C82339">
        <w:rPr>
          <w:b/>
        </w:rPr>
        <w:t xml:space="preserve">October/November 2014  </w:t>
      </w:r>
      <w:r w:rsidRPr="00C82339">
        <w:t>Meeting in UCC of Review Panel Chairs with Steering Committee</w:t>
      </w:r>
    </w:p>
    <w:p w:rsidR="00AB0457" w:rsidRPr="00C82339" w:rsidRDefault="00AB0457" w:rsidP="00AB0457">
      <w:pPr>
        <w:pStyle w:val="ListParagraph"/>
        <w:numPr>
          <w:ilvl w:val="1"/>
          <w:numId w:val="1"/>
        </w:numPr>
        <w:spacing w:after="200"/>
      </w:pPr>
      <w:r w:rsidRPr="00C82339">
        <w:rPr>
          <w:b/>
        </w:rPr>
        <w:t>31</w:t>
      </w:r>
      <w:r w:rsidRPr="00C82339">
        <w:rPr>
          <w:b/>
          <w:vertAlign w:val="superscript"/>
        </w:rPr>
        <w:t>st</w:t>
      </w:r>
      <w:r w:rsidRPr="00C82339">
        <w:rPr>
          <w:b/>
        </w:rPr>
        <w:t xml:space="preserve"> December 2014</w:t>
      </w:r>
      <w:r w:rsidRPr="00C82339">
        <w:t xml:space="preserve">  End of period under review</w:t>
      </w:r>
    </w:p>
    <w:p w:rsidR="00AB0457" w:rsidRPr="00C82339" w:rsidRDefault="00AB0457" w:rsidP="00AB0457">
      <w:pPr>
        <w:pStyle w:val="ListParagraph"/>
        <w:numPr>
          <w:ilvl w:val="1"/>
          <w:numId w:val="1"/>
        </w:numPr>
        <w:spacing w:after="200"/>
      </w:pPr>
      <w:r w:rsidRPr="00C82339">
        <w:rPr>
          <w:b/>
        </w:rPr>
        <w:t>31</w:t>
      </w:r>
      <w:r w:rsidRPr="00C82339">
        <w:rPr>
          <w:b/>
          <w:vertAlign w:val="superscript"/>
        </w:rPr>
        <w:t>st</w:t>
      </w:r>
      <w:r w:rsidRPr="00C82339">
        <w:rPr>
          <w:b/>
        </w:rPr>
        <w:t xml:space="preserve"> December 2014</w:t>
      </w:r>
      <w:r w:rsidRPr="00C82339">
        <w:t xml:space="preserve">  Completion and Submission of Research Statement</w:t>
      </w:r>
    </w:p>
    <w:p w:rsidR="00AB0457" w:rsidRPr="00C82339" w:rsidRDefault="00AB0457" w:rsidP="00AB0457">
      <w:pPr>
        <w:pStyle w:val="ListParagraph"/>
        <w:numPr>
          <w:ilvl w:val="0"/>
          <w:numId w:val="1"/>
        </w:numPr>
        <w:spacing w:after="200"/>
      </w:pPr>
      <w:r w:rsidRPr="00C82339">
        <w:rPr>
          <w:b/>
        </w:rPr>
        <w:t>2015</w:t>
      </w:r>
    </w:p>
    <w:p w:rsidR="00AB0457" w:rsidRPr="00C82339" w:rsidRDefault="00AB0457" w:rsidP="00AB0457">
      <w:pPr>
        <w:pStyle w:val="ListParagraph"/>
        <w:numPr>
          <w:ilvl w:val="1"/>
          <w:numId w:val="1"/>
        </w:numPr>
        <w:spacing w:after="200"/>
      </w:pPr>
      <w:r w:rsidRPr="00C82339">
        <w:rPr>
          <w:b/>
        </w:rPr>
        <w:t>31</w:t>
      </w:r>
      <w:r w:rsidRPr="00C82339">
        <w:rPr>
          <w:b/>
          <w:vertAlign w:val="superscript"/>
        </w:rPr>
        <w:t>st</w:t>
      </w:r>
      <w:r w:rsidRPr="00C82339">
        <w:rPr>
          <w:b/>
        </w:rPr>
        <w:t xml:space="preserve"> January  2015  </w:t>
      </w:r>
      <w:r w:rsidRPr="00C82339">
        <w:t>Submission of electronic and hardcopy items for review</w:t>
      </w:r>
    </w:p>
    <w:p w:rsidR="00AB0457" w:rsidRPr="00C82339" w:rsidRDefault="00AB0457" w:rsidP="00AB0457">
      <w:pPr>
        <w:pStyle w:val="ListParagraph"/>
        <w:numPr>
          <w:ilvl w:val="1"/>
          <w:numId w:val="1"/>
        </w:numPr>
        <w:spacing w:after="200"/>
      </w:pPr>
      <w:r w:rsidRPr="00C82339">
        <w:rPr>
          <w:b/>
        </w:rPr>
        <w:t>31</w:t>
      </w:r>
      <w:r w:rsidRPr="00C82339">
        <w:rPr>
          <w:b/>
          <w:vertAlign w:val="superscript"/>
        </w:rPr>
        <w:t>st</w:t>
      </w:r>
      <w:r w:rsidRPr="00C82339">
        <w:rPr>
          <w:b/>
        </w:rPr>
        <w:t xml:space="preserve"> January 2015 </w:t>
      </w:r>
      <w:r w:rsidRPr="00C82339">
        <w:t>Submission of data appendix, derived from UCC records, finance, data warehouse, etc.</w:t>
      </w:r>
    </w:p>
    <w:p w:rsidR="00AB0457" w:rsidRPr="00C82339" w:rsidRDefault="00AB0457" w:rsidP="00AB0457">
      <w:pPr>
        <w:pStyle w:val="ListParagraph"/>
        <w:numPr>
          <w:ilvl w:val="1"/>
          <w:numId w:val="1"/>
        </w:numPr>
        <w:spacing w:after="200"/>
      </w:pPr>
      <w:r w:rsidRPr="00C82339">
        <w:rPr>
          <w:b/>
        </w:rPr>
        <w:t xml:space="preserve">March/April 2015  </w:t>
      </w:r>
      <w:r w:rsidRPr="00C82339">
        <w:t>Evaluations Completed</w:t>
      </w:r>
    </w:p>
    <w:p w:rsidR="00AB0457" w:rsidRPr="00C82339" w:rsidRDefault="00AB0457" w:rsidP="00AB0457">
      <w:pPr>
        <w:pStyle w:val="ListParagraph"/>
        <w:numPr>
          <w:ilvl w:val="1"/>
          <w:numId w:val="1"/>
        </w:numPr>
        <w:spacing w:after="200"/>
        <w:rPr>
          <w:b/>
        </w:rPr>
      </w:pPr>
      <w:r w:rsidRPr="00C82339">
        <w:rPr>
          <w:b/>
        </w:rPr>
        <w:t>May/July 2015</w:t>
      </w:r>
      <w:r w:rsidRPr="00C82339">
        <w:tab/>
        <w:t xml:space="preserve">Chairs of Review Panels visit UCC for meeting with REE Steering Committee and Disciplinary Vice-Chairs (along with </w:t>
      </w:r>
      <w:proofErr w:type="spellStart"/>
      <w:r w:rsidRPr="00C82339">
        <w:t>HoCs</w:t>
      </w:r>
      <w:proofErr w:type="spellEnd"/>
      <w:r w:rsidRPr="00C82339">
        <w:t>, ACRIC)</w:t>
      </w:r>
    </w:p>
    <w:p w:rsidR="00AB0457" w:rsidRPr="00571806" w:rsidRDefault="00AB0457" w:rsidP="00AB0457">
      <w:pPr>
        <w:pStyle w:val="ListParagraph"/>
        <w:numPr>
          <w:ilvl w:val="1"/>
          <w:numId w:val="1"/>
        </w:numPr>
        <w:spacing w:after="200"/>
      </w:pPr>
      <w:r w:rsidRPr="00C82339">
        <w:rPr>
          <w:b/>
        </w:rPr>
        <w:t xml:space="preserve">September 2015 </w:t>
      </w:r>
      <w:r w:rsidRPr="00C82339">
        <w:t>Release of REE Outcomes, including ORE and Review Panel Reports</w:t>
      </w:r>
    </w:p>
    <w:p w:rsidR="004B16C6" w:rsidRDefault="00AB0457"/>
    <w:sectPr w:rsidR="004B16C6" w:rsidSect="003633AF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85B" w:rsidRDefault="00AB0457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</w:p>
  <w:p w:rsidR="005E585B" w:rsidRDefault="00AB0457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22D3A"/>
    <w:multiLevelType w:val="hybridMultilevel"/>
    <w:tmpl w:val="374CDAA6"/>
    <w:lvl w:ilvl="0" w:tplc="8EE8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54BA04">
      <w:start w:val="80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28E33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6CF4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749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825F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747F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AF7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B86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457"/>
    <w:rsid w:val="002F328A"/>
    <w:rsid w:val="00AB0457"/>
    <w:rsid w:val="00F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57"/>
    <w:pPr>
      <w:spacing w:after="0" w:line="360" w:lineRule="auto"/>
    </w:pPr>
    <w:rPr>
      <w:rFonts w:ascii="Calibri" w:eastAsia="Times New Roman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4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B04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57"/>
    <w:rPr>
      <w:rFonts w:ascii="Calibri" w:eastAsia="Times New Roman" w:hAnsi="Calibri" w:cs="Times New Roman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457"/>
    <w:pPr>
      <w:spacing w:after="0" w:line="360" w:lineRule="auto"/>
    </w:pPr>
    <w:rPr>
      <w:rFonts w:ascii="Calibri" w:eastAsia="Times New Roman" w:hAnsi="Calibri" w:cs="Times New Roman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B045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AB0457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0457"/>
    <w:rPr>
      <w:rFonts w:ascii="Calibri" w:eastAsia="Times New Roman" w:hAnsi="Calibri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Crozier, Fiona</dc:creator>
  <cp:lastModifiedBy>Crozier, Fiona</cp:lastModifiedBy>
  <cp:revision>1</cp:revision>
  <dcterms:created xsi:type="dcterms:W3CDTF">2013-08-09T09:20:00Z</dcterms:created>
  <dcterms:modified xsi:type="dcterms:W3CDTF">2013-08-09T09:27:00Z</dcterms:modified>
</cp:coreProperties>
</file>