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caps/>
          <w:lang w:val="en-IE" w:eastAsia="en-US"/>
        </w:rPr>
        <w:id w:val="-91548429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26"/>
          </w:tblGrid>
          <w:tr w:rsidR="00C7358A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n-IE" w:eastAsia="en-US"/>
                </w:rPr>
                <w:alias w:val="Company"/>
                <w:id w:val="15524243"/>
                <w:placeholder>
                  <w:docPart w:val="3E7A0389F0D54121A913CAA36DA15E0B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:rsidR="00C7358A" w:rsidRDefault="00C7358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  <w:lang w:val="en-GB"/>
                      </w:rPr>
                      <w:t>University College Cork</w:t>
                    </w:r>
                  </w:p>
                </w:tc>
              </w:sdtContent>
            </w:sdt>
          </w:tr>
          <w:tr w:rsidR="00C7358A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Title"/>
                <w:id w:val="15524250"/>
                <w:placeholder>
                  <w:docPart w:val="96E0A65E90964B9CAD03F0664E2CFC1A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1E1E1E" w:themeColor="accent1"/>
                    </w:tcBorders>
                    <w:vAlign w:val="center"/>
                  </w:tcPr>
                  <w:p w:rsidR="00C7358A" w:rsidRDefault="00C7358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[Type the document title]</w:t>
                    </w:r>
                  </w:p>
                </w:tc>
              </w:sdtContent>
            </w:sdt>
          </w:tr>
          <w:tr w:rsidR="00C7358A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Subtitle"/>
                <w:id w:val="15524255"/>
                <w:placeholder>
                  <w:docPart w:val="663163D5713A4650AE25F898EC922BFC"/>
                </w:placeholder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1E1E1E" w:themeColor="accent1"/>
                    </w:tcBorders>
                    <w:vAlign w:val="center"/>
                  </w:tcPr>
                  <w:p w:rsidR="00C7358A" w:rsidRDefault="00C7358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[Type the document subtitle]</w:t>
                    </w:r>
                  </w:p>
                </w:tc>
              </w:sdtContent>
            </w:sdt>
          </w:tr>
          <w:tr w:rsidR="00C7358A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C7358A" w:rsidRDefault="00C7358A">
                <w:pPr>
                  <w:pStyle w:val="NoSpacing"/>
                  <w:jc w:val="center"/>
                </w:pPr>
              </w:p>
            </w:tc>
          </w:tr>
          <w:tr w:rsidR="00C7358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ocument Version Number"/>
                <w:tag w:val="Document Version Number"/>
                <w:id w:val="1980262093"/>
                <w:placeholder>
                  <w:docPart w:val="03E36E94EF904E099EB3693608ED17E4"/>
                </w:placeholder>
                <w:showingPlcHdr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C7358A" w:rsidRDefault="00E73A74" w:rsidP="008A7CE3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 w:rsidRPr="00DF365F">
                      <w:rPr>
                        <w:rStyle w:val="PlaceholderText"/>
                      </w:rPr>
                      <w:t>Click here to enter</w:t>
                    </w:r>
                    <w:r w:rsidR="008A7CE3">
                      <w:rPr>
                        <w:rStyle w:val="PlaceholderText"/>
                      </w:rPr>
                      <w:t xml:space="preserve"> version number</w:t>
                    </w:r>
                    <w:r w:rsidRPr="00DF365F">
                      <w:rPr>
                        <w:rStyle w:val="PlaceholderText"/>
                      </w:rPr>
                      <w:t>.</w:t>
                    </w:r>
                  </w:p>
                </w:tc>
              </w:sdtContent>
            </w:sdt>
          </w:tr>
          <w:tr w:rsidR="00C7358A">
            <w:trPr>
              <w:trHeight w:val="360"/>
              <w:jc w:val="center"/>
            </w:trPr>
            <w:sdt>
              <w:sdtPr>
                <w:rPr>
                  <w:b/>
                  <w:bCs/>
                </w:rPr>
                <w:alias w:val="Date"/>
                <w:id w:val="516659546"/>
                <w:placeholder>
                  <w:docPart w:val="6FB1105BFFC042FAA9907B37ED1D3743"/>
                </w:placeholder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lid w:val="en-U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C7358A" w:rsidRDefault="00C7358A">
                    <w:pPr>
                      <w:pStyle w:val="NoSpacing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[Pick the date]</w:t>
                    </w:r>
                  </w:p>
                </w:tc>
              </w:sdtContent>
            </w:sdt>
          </w:tr>
        </w:tbl>
        <w:p w:rsidR="00C7358A" w:rsidRDefault="00C7358A"/>
        <w:p w:rsidR="00C7358A" w:rsidRDefault="00C7358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26"/>
          </w:tblGrid>
          <w:tr w:rsidR="00C7358A">
            <w:sdt>
              <w:sdtPr>
                <w:alias w:val="Abstract"/>
                <w:id w:val="8276291"/>
                <w:showingPlcHdr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C7358A" w:rsidRDefault="00C7358A">
                    <w:pPr>
                      <w:pStyle w:val="NoSpacing"/>
                    </w:pPr>
                    <w:r>
                      <w:t xml:space="preserve">[Type the abstract of the document here. The abstract is typically a short summary of the contents of the document. Type the abstract of the document </w:t>
                    </w:r>
                    <w:r>
                      <w:lastRenderedPageBreak/>
                      <w:t>here. The abstract is typically a short summary of the contents of the document.]</w:t>
                    </w:r>
                  </w:p>
                </w:tc>
              </w:sdtContent>
            </w:sdt>
          </w:tr>
        </w:tbl>
        <w:p w:rsidR="00C7358A" w:rsidRDefault="00C7358A">
          <w:r>
            <w:rPr>
              <w:noProof/>
              <w:lang w:val="en-GB" w:eastAsia="en-GB"/>
            </w:rPr>
            <w:lastRenderedPageBreak/>
            <w:drawing>
              <wp:anchor distT="0" distB="0" distL="114300" distR="114300" simplePos="0" relativeHeight="251659264" behindDoc="0" locked="0" layoutInCell="1" allowOverlap="1" wp14:anchorId="7819F32D" wp14:editId="1692EC1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2886075" cy="1339215"/>
                <wp:effectExtent l="0" t="0" r="952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CC Logo RGB_NEW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6075" cy="13392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C7358A" w:rsidRDefault="00C7358A">
          <w:pPr>
            <w:sectPr w:rsidR="00C7358A" w:rsidSect="00C7358A">
              <w:footerReference w:type="default" r:id="rId9"/>
              <w:pgSz w:w="11906" w:h="16838"/>
              <w:pgMar w:top="1440" w:right="1440" w:bottom="1440" w:left="1440" w:header="708" w:footer="708" w:gutter="0"/>
              <w:pgNumType w:start="0"/>
              <w:cols w:space="708"/>
              <w:titlePg/>
              <w:docGrid w:linePitch="360"/>
            </w:sectPr>
          </w:pPr>
        </w:p>
        <w:sdt>
          <w:sdtPr>
            <w:rPr>
              <w:rFonts w:asciiTheme="minorHAnsi" w:eastAsiaTheme="minorHAnsi" w:hAnsiTheme="minorHAnsi" w:cstheme="minorBidi"/>
              <w:b w:val="0"/>
              <w:bCs w:val="0"/>
              <w:color w:val="auto"/>
              <w:sz w:val="22"/>
              <w:szCs w:val="22"/>
              <w:lang w:val="en-IE" w:eastAsia="en-US"/>
            </w:rPr>
            <w:id w:val="1327165667"/>
            <w:docPartObj>
              <w:docPartGallery w:val="Table of Contents"/>
              <w:docPartUnique/>
            </w:docPartObj>
          </w:sdtPr>
          <w:sdtEndPr>
            <w:rPr>
              <w:noProof/>
            </w:rPr>
          </w:sdtEndPr>
          <w:sdtContent>
            <w:p w:rsidR="00C7358A" w:rsidRDefault="00C7358A">
              <w:pPr>
                <w:pStyle w:val="TOCHeading"/>
              </w:pPr>
              <w:r>
                <w:t>Table of Contents</w:t>
              </w:r>
            </w:p>
            <w:p w:rsidR="003D4637" w:rsidRDefault="00C7358A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341451457" w:history="1">
                <w:r w:rsidR="003D4637" w:rsidRPr="00474D3A">
                  <w:rPr>
                    <w:rStyle w:val="Hyperlink"/>
                    <w:noProof/>
                  </w:rPr>
                  <w:t>Policy Information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_Toc341451457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2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3D4637" w:rsidRDefault="00AA2BF7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hyperlink w:anchor="_Toc341451458" w:history="1">
                <w:r w:rsidR="003D4637" w:rsidRPr="00474D3A">
                  <w:rPr>
                    <w:rStyle w:val="Hyperlink"/>
                    <w:noProof/>
                  </w:rPr>
                  <w:t>Document Location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_Toc341451458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2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3D4637" w:rsidRDefault="00AA2BF7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hyperlink w:anchor="_Toc341451459" w:history="1">
                <w:r w:rsidR="003D4637" w:rsidRPr="00474D3A">
                  <w:rPr>
                    <w:rStyle w:val="Hyperlink"/>
                    <w:noProof/>
                  </w:rPr>
                  <w:t>Revision History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_Toc341451459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2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3D4637" w:rsidRDefault="00AA2BF7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hyperlink w:anchor="_Toc341451460" w:history="1">
                <w:r w:rsidR="003D4637" w:rsidRPr="00474D3A">
                  <w:rPr>
                    <w:rStyle w:val="Hyperlink"/>
                    <w:noProof/>
                  </w:rPr>
                  <w:t>Consultation History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_Toc341451460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2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3D4637" w:rsidRDefault="00AA2BF7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hyperlink w:anchor="_Toc341451461" w:history="1">
                <w:r w:rsidR="003D4637" w:rsidRPr="00474D3A">
                  <w:rPr>
                    <w:rStyle w:val="Hyperlink"/>
                    <w:noProof/>
                  </w:rPr>
                  <w:t>Approval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_Toc341451461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2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3D4637" w:rsidRDefault="00AA2BF7">
              <w:pPr>
                <w:pStyle w:val="TOC2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hyperlink w:anchor="_Toc341451462" w:history="1">
                <w:r w:rsidR="003D4637" w:rsidRPr="00474D3A">
                  <w:rPr>
                    <w:rStyle w:val="Hyperlink"/>
                    <w:noProof/>
                  </w:rPr>
                  <w:t>Revision Cycle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_Toc341451462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2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3D4637" w:rsidRDefault="00AA2BF7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hyperlink w:anchor="_Toc341451463" w:history="1">
                <w:r w:rsidR="003D4637" w:rsidRPr="00474D3A">
                  <w:rPr>
                    <w:rStyle w:val="Hyperlink"/>
                    <w:noProof/>
                  </w:rPr>
                  <w:t>Purpose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_Toc341451463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3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3D4637" w:rsidRDefault="00AA2BF7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hyperlink w:anchor="_Toc341451464" w:history="1">
                <w:r w:rsidR="003D4637" w:rsidRPr="00474D3A">
                  <w:rPr>
                    <w:rStyle w:val="Hyperlink"/>
                    <w:noProof/>
                  </w:rPr>
                  <w:t>Definitions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_Toc341451464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3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3D4637" w:rsidRDefault="00AA2BF7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hyperlink w:anchor="_Toc341451465" w:history="1">
                <w:r w:rsidR="003D4637" w:rsidRPr="00474D3A">
                  <w:rPr>
                    <w:rStyle w:val="Hyperlink"/>
                    <w:noProof/>
                  </w:rPr>
                  <w:t>Scope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_Toc341451465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3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3D4637" w:rsidRDefault="00AA2BF7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hyperlink w:anchor="_Toc341451466" w:history="1">
                <w:r w:rsidR="003D4637" w:rsidRPr="00474D3A">
                  <w:rPr>
                    <w:rStyle w:val="Hyperlink"/>
                    <w:noProof/>
                  </w:rPr>
                  <w:t>Hierarchy of Compliance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_Toc341451466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4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3D4637" w:rsidRDefault="00AA2BF7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hyperlink w:anchor="_Toc341451467" w:history="1">
                <w:r w:rsidR="003D4637" w:rsidRPr="00474D3A">
                  <w:rPr>
                    <w:rStyle w:val="Hyperlink"/>
                    <w:noProof/>
                  </w:rPr>
                  <w:t>Supporting Standards and Procedures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_Toc341451467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5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3D4637" w:rsidRDefault="00AA2BF7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hyperlink w:anchor="_Toc341451468" w:history="1">
                <w:r w:rsidR="003D4637" w:rsidRPr="00474D3A">
                  <w:rPr>
                    <w:rStyle w:val="Hyperlink"/>
                    <w:noProof/>
                  </w:rPr>
                  <w:t>The Policy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_Toc341451468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5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3D4637" w:rsidRDefault="00AA2BF7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hyperlink w:anchor="_Toc341451469" w:history="1">
                <w:r w:rsidR="003D4637" w:rsidRPr="00474D3A">
                  <w:rPr>
                    <w:rStyle w:val="Hyperlink"/>
                    <w:noProof/>
                  </w:rPr>
                  <w:t>Policy Violation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_Toc341451469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5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3D4637" w:rsidRDefault="00AA2BF7">
              <w:pPr>
                <w:pStyle w:val="TOC1"/>
                <w:tabs>
                  <w:tab w:val="right" w:leader="dot" w:pos="9016"/>
                </w:tabs>
                <w:rPr>
                  <w:rFonts w:eastAsiaTheme="minorEastAsia"/>
                  <w:noProof/>
                  <w:lang w:val="en-GB" w:eastAsia="en-GB"/>
                </w:rPr>
              </w:pPr>
              <w:hyperlink w:anchor="_Toc341451470" w:history="1">
                <w:r w:rsidR="003D4637" w:rsidRPr="00474D3A">
                  <w:rPr>
                    <w:rStyle w:val="Hyperlink"/>
                    <w:noProof/>
                  </w:rPr>
                  <w:t>Further Information</w:t>
                </w:r>
                <w:r w:rsidR="003D4637">
                  <w:rPr>
                    <w:noProof/>
                    <w:webHidden/>
                  </w:rPr>
                  <w:tab/>
                </w:r>
                <w:r w:rsidR="003D4637">
                  <w:rPr>
                    <w:noProof/>
                    <w:webHidden/>
                  </w:rPr>
                  <w:fldChar w:fldCharType="begin"/>
                </w:r>
                <w:r w:rsidR="003D4637">
                  <w:rPr>
                    <w:noProof/>
                    <w:webHidden/>
                  </w:rPr>
                  <w:instrText xml:space="preserve"> PAGEREF _Toc341451470 \h </w:instrText>
                </w:r>
                <w:r w:rsidR="003D4637">
                  <w:rPr>
                    <w:noProof/>
                    <w:webHidden/>
                  </w:rPr>
                </w:r>
                <w:r w:rsidR="003D4637">
                  <w:rPr>
                    <w:noProof/>
                    <w:webHidden/>
                  </w:rPr>
                  <w:fldChar w:fldCharType="separate"/>
                </w:r>
                <w:r w:rsidR="003E5A78">
                  <w:rPr>
                    <w:noProof/>
                    <w:webHidden/>
                  </w:rPr>
                  <w:t>5</w:t>
                </w:r>
                <w:r w:rsidR="003D4637">
                  <w:rPr>
                    <w:noProof/>
                    <w:webHidden/>
                  </w:rPr>
                  <w:fldChar w:fldCharType="end"/>
                </w:r>
              </w:hyperlink>
            </w:p>
            <w:p w:rsidR="00C7358A" w:rsidRDefault="00C7358A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  <w:p w:rsidR="00C7358A" w:rsidRDefault="00AA2BF7"/>
      </w:sdtContent>
    </w:sdt>
    <w:p w:rsidR="00C7358A" w:rsidRDefault="00C7358A">
      <w:r>
        <w:br w:type="page"/>
      </w:r>
    </w:p>
    <w:p w:rsidR="003D4637" w:rsidRDefault="003D4637" w:rsidP="00C7358A">
      <w:pPr>
        <w:pStyle w:val="Heading1"/>
      </w:pPr>
      <w:bookmarkStart w:id="0" w:name="_Toc341451457"/>
      <w:r>
        <w:lastRenderedPageBreak/>
        <w:t>Policy Information</w:t>
      </w:r>
      <w:bookmarkEnd w:id="0"/>
    </w:p>
    <w:p w:rsidR="0018064B" w:rsidRDefault="00C7358A" w:rsidP="003D4637">
      <w:pPr>
        <w:pStyle w:val="Heading2"/>
      </w:pPr>
      <w:bookmarkStart w:id="1" w:name="_Toc341451458"/>
      <w:r>
        <w:t>Document Location</w:t>
      </w:r>
      <w:bookmarkEnd w:id="1"/>
    </w:p>
    <w:p w:rsidR="00C7358A" w:rsidRDefault="00C7358A" w:rsidP="003D4637">
      <w:pPr>
        <w:pStyle w:val="Heading2"/>
      </w:pPr>
      <w:bookmarkStart w:id="2" w:name="_Toc341451459"/>
      <w:r>
        <w:t>Revision History</w:t>
      </w:r>
      <w:bookmarkEnd w:id="2"/>
    </w:p>
    <w:p w:rsidR="00C7358A" w:rsidRPr="00C7358A" w:rsidRDefault="00C7358A" w:rsidP="00C7358A"/>
    <w:tbl>
      <w:tblPr>
        <w:tblStyle w:val="GridTable4-Accent5"/>
        <w:tblW w:w="0" w:type="auto"/>
        <w:tblLook w:val="04A0" w:firstRow="1" w:lastRow="0" w:firstColumn="1" w:lastColumn="0" w:noHBand="0" w:noVBand="1"/>
      </w:tblPr>
      <w:tblGrid>
        <w:gridCol w:w="4511"/>
        <w:gridCol w:w="4505"/>
      </w:tblGrid>
      <w:tr w:rsidR="00C7358A" w:rsidTr="00410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7358A" w:rsidRDefault="00C7358A" w:rsidP="00C7358A">
            <w:r>
              <w:t>Date of this Revision</w:t>
            </w:r>
          </w:p>
        </w:tc>
        <w:tc>
          <w:tcPr>
            <w:tcW w:w="4621" w:type="dxa"/>
          </w:tcPr>
          <w:p w:rsidR="00C7358A" w:rsidRDefault="00C7358A" w:rsidP="00C7358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 of Next Review</w:t>
            </w:r>
          </w:p>
        </w:tc>
      </w:tr>
      <w:tr w:rsidR="00C7358A" w:rsidTr="0041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21" w:type="dxa"/>
          </w:tcPr>
          <w:p w:rsidR="00C7358A" w:rsidRDefault="00C7358A" w:rsidP="00C7358A"/>
        </w:tc>
        <w:tc>
          <w:tcPr>
            <w:tcW w:w="4621" w:type="dxa"/>
          </w:tcPr>
          <w:p w:rsidR="00C7358A" w:rsidRDefault="00C7358A" w:rsidP="00C735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C7358A" w:rsidRDefault="00C7358A" w:rsidP="00C7358A"/>
    <w:tbl>
      <w:tblPr>
        <w:tblStyle w:val="GridTable5Dark-Accent5"/>
        <w:tblW w:w="0" w:type="auto"/>
        <w:tblLook w:val="0420" w:firstRow="1" w:lastRow="0" w:firstColumn="0" w:lastColumn="0" w:noHBand="0" w:noVBand="1"/>
      </w:tblPr>
      <w:tblGrid>
        <w:gridCol w:w="3043"/>
        <w:gridCol w:w="2983"/>
        <w:gridCol w:w="2990"/>
      </w:tblGrid>
      <w:tr w:rsidR="00C7358A" w:rsidTr="00410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0" w:type="dxa"/>
          </w:tcPr>
          <w:p w:rsidR="00C7358A" w:rsidRDefault="00C7358A" w:rsidP="00C7358A">
            <w:r>
              <w:t>Version Number/Revision Number</w:t>
            </w:r>
          </w:p>
        </w:tc>
        <w:tc>
          <w:tcPr>
            <w:tcW w:w="3081" w:type="dxa"/>
          </w:tcPr>
          <w:p w:rsidR="00C7358A" w:rsidRDefault="00C7358A" w:rsidP="00C7358A">
            <w:r>
              <w:t>Revision Date</w:t>
            </w:r>
          </w:p>
        </w:tc>
        <w:tc>
          <w:tcPr>
            <w:tcW w:w="3081" w:type="dxa"/>
          </w:tcPr>
          <w:p w:rsidR="00C7358A" w:rsidRDefault="00C7358A" w:rsidP="00C7358A">
            <w:r>
              <w:t>Summary of Changes</w:t>
            </w:r>
          </w:p>
        </w:tc>
      </w:tr>
      <w:tr w:rsidR="00C7358A" w:rsidTr="0041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0" w:type="dxa"/>
          </w:tcPr>
          <w:p w:rsidR="00C7358A" w:rsidRDefault="00C7358A" w:rsidP="00C7358A"/>
        </w:tc>
        <w:tc>
          <w:tcPr>
            <w:tcW w:w="3081" w:type="dxa"/>
          </w:tcPr>
          <w:p w:rsidR="00C7358A" w:rsidRDefault="00C7358A" w:rsidP="00C7358A"/>
        </w:tc>
        <w:tc>
          <w:tcPr>
            <w:tcW w:w="3081" w:type="dxa"/>
          </w:tcPr>
          <w:p w:rsidR="00C7358A" w:rsidRDefault="00C7358A" w:rsidP="00C7358A"/>
        </w:tc>
      </w:tr>
    </w:tbl>
    <w:p w:rsidR="00C7358A" w:rsidRDefault="00C7358A" w:rsidP="00C7358A"/>
    <w:p w:rsidR="00C7358A" w:rsidRDefault="00C7358A" w:rsidP="003D4637">
      <w:pPr>
        <w:pStyle w:val="Heading2"/>
      </w:pPr>
      <w:bookmarkStart w:id="3" w:name="_Toc341451460"/>
      <w:r w:rsidRPr="00C7358A">
        <w:t>Consultation History</w:t>
      </w:r>
      <w:bookmarkEnd w:id="3"/>
    </w:p>
    <w:p w:rsidR="003D4637" w:rsidRPr="003D4637" w:rsidRDefault="003D4637" w:rsidP="003D4637"/>
    <w:tbl>
      <w:tblPr>
        <w:tblStyle w:val="GridTable5Dark-Accent5"/>
        <w:tblW w:w="0" w:type="auto"/>
        <w:tblLook w:val="0420" w:firstRow="1" w:lastRow="0" w:firstColumn="0" w:lastColumn="0" w:noHBand="0" w:noVBand="1"/>
      </w:tblPr>
      <w:tblGrid>
        <w:gridCol w:w="2232"/>
        <w:gridCol w:w="2270"/>
        <w:gridCol w:w="2271"/>
        <w:gridCol w:w="2243"/>
      </w:tblGrid>
      <w:tr w:rsidR="00C7358A" w:rsidTr="00410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10" w:type="dxa"/>
          </w:tcPr>
          <w:p w:rsidR="00C7358A" w:rsidRDefault="00C7358A" w:rsidP="00C7358A">
            <w:r>
              <w:t>Revision Number</w:t>
            </w:r>
          </w:p>
        </w:tc>
        <w:tc>
          <w:tcPr>
            <w:tcW w:w="2310" w:type="dxa"/>
          </w:tcPr>
          <w:p w:rsidR="00C7358A" w:rsidRDefault="00C7358A" w:rsidP="00C7358A">
            <w:r>
              <w:t>Consultation Date</w:t>
            </w:r>
          </w:p>
        </w:tc>
        <w:tc>
          <w:tcPr>
            <w:tcW w:w="2311" w:type="dxa"/>
          </w:tcPr>
          <w:p w:rsidR="00C7358A" w:rsidRDefault="00C7358A" w:rsidP="00C7358A">
            <w:r>
              <w:t>Names of Parties in Consultation</w:t>
            </w:r>
          </w:p>
        </w:tc>
        <w:tc>
          <w:tcPr>
            <w:tcW w:w="2311" w:type="dxa"/>
          </w:tcPr>
          <w:p w:rsidR="00C7358A" w:rsidRDefault="00C7358A" w:rsidP="00C7358A">
            <w:r>
              <w:t>Summary of Changes</w:t>
            </w:r>
          </w:p>
        </w:tc>
      </w:tr>
      <w:tr w:rsidR="00C7358A" w:rsidTr="0041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310" w:type="dxa"/>
          </w:tcPr>
          <w:p w:rsidR="00C7358A" w:rsidRDefault="00C7358A" w:rsidP="00C7358A"/>
        </w:tc>
        <w:tc>
          <w:tcPr>
            <w:tcW w:w="2310" w:type="dxa"/>
          </w:tcPr>
          <w:p w:rsidR="00C7358A" w:rsidRDefault="00C7358A" w:rsidP="00C7358A"/>
        </w:tc>
        <w:tc>
          <w:tcPr>
            <w:tcW w:w="2311" w:type="dxa"/>
          </w:tcPr>
          <w:p w:rsidR="00C7358A" w:rsidRDefault="00C7358A" w:rsidP="00C7358A"/>
        </w:tc>
        <w:tc>
          <w:tcPr>
            <w:tcW w:w="2311" w:type="dxa"/>
          </w:tcPr>
          <w:p w:rsidR="00C7358A" w:rsidRDefault="00C7358A" w:rsidP="00C7358A"/>
        </w:tc>
      </w:tr>
    </w:tbl>
    <w:p w:rsidR="00C7358A" w:rsidRDefault="00C7358A" w:rsidP="00C7358A"/>
    <w:p w:rsidR="00C7358A" w:rsidRDefault="00C7358A" w:rsidP="003D4637">
      <w:pPr>
        <w:pStyle w:val="Heading2"/>
      </w:pPr>
      <w:bookmarkStart w:id="4" w:name="_Toc341451461"/>
      <w:r>
        <w:t>Approval</w:t>
      </w:r>
      <w:bookmarkEnd w:id="4"/>
    </w:p>
    <w:p w:rsidR="003D4637" w:rsidRPr="003D4637" w:rsidRDefault="003D4637" w:rsidP="003D4637">
      <w:r>
        <w:t>This policy document requires the following approvals:</w:t>
      </w:r>
    </w:p>
    <w:tbl>
      <w:tblPr>
        <w:tblStyle w:val="GridTable5Dark-Accent5"/>
        <w:tblW w:w="0" w:type="auto"/>
        <w:tblLook w:val="0420" w:firstRow="1" w:lastRow="0" w:firstColumn="0" w:lastColumn="0" w:noHBand="0" w:noVBand="1"/>
      </w:tblPr>
      <w:tblGrid>
        <w:gridCol w:w="3009"/>
        <w:gridCol w:w="3003"/>
        <w:gridCol w:w="3004"/>
      </w:tblGrid>
      <w:tr w:rsidR="00C7358A" w:rsidTr="004109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80" w:type="dxa"/>
          </w:tcPr>
          <w:p w:rsidR="00C7358A" w:rsidRDefault="00C7358A" w:rsidP="00C7358A">
            <w:r>
              <w:t>Name</w:t>
            </w:r>
          </w:p>
        </w:tc>
        <w:tc>
          <w:tcPr>
            <w:tcW w:w="3081" w:type="dxa"/>
          </w:tcPr>
          <w:p w:rsidR="00C7358A" w:rsidRDefault="00C7358A" w:rsidP="00C7358A">
            <w:r>
              <w:t>Title</w:t>
            </w:r>
          </w:p>
        </w:tc>
        <w:tc>
          <w:tcPr>
            <w:tcW w:w="3081" w:type="dxa"/>
          </w:tcPr>
          <w:p w:rsidR="00C7358A" w:rsidRDefault="00C7358A" w:rsidP="00C7358A">
            <w:r>
              <w:t>Date</w:t>
            </w:r>
          </w:p>
        </w:tc>
      </w:tr>
      <w:tr w:rsidR="00C7358A" w:rsidTr="004109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80" w:type="dxa"/>
          </w:tcPr>
          <w:p w:rsidR="00C7358A" w:rsidRDefault="00C7358A" w:rsidP="00C7358A"/>
        </w:tc>
        <w:tc>
          <w:tcPr>
            <w:tcW w:w="3081" w:type="dxa"/>
          </w:tcPr>
          <w:p w:rsidR="00C7358A" w:rsidRDefault="00C7358A" w:rsidP="00C7358A"/>
        </w:tc>
        <w:tc>
          <w:tcPr>
            <w:tcW w:w="3081" w:type="dxa"/>
          </w:tcPr>
          <w:p w:rsidR="00C7358A" w:rsidRDefault="00C7358A" w:rsidP="00C7358A"/>
        </w:tc>
      </w:tr>
    </w:tbl>
    <w:p w:rsidR="00C7358A" w:rsidRDefault="00C7358A" w:rsidP="00C7358A"/>
    <w:p w:rsidR="003D4637" w:rsidRDefault="003D4637" w:rsidP="003D4637">
      <w:pPr>
        <w:pStyle w:val="Heading2"/>
      </w:pPr>
      <w:bookmarkStart w:id="5" w:name="_Toc341451462"/>
      <w:r>
        <w:t>Revision Cycle</w:t>
      </w:r>
      <w:bookmarkEnd w:id="5"/>
    </w:p>
    <w:p w:rsidR="003D4637" w:rsidRDefault="003D4637" w:rsidP="003D4637">
      <w:r>
        <w:t>This policy shall be reviewed and updated every X years</w:t>
      </w:r>
      <w:r>
        <w:br w:type="page"/>
      </w:r>
    </w:p>
    <w:p w:rsidR="003D4637" w:rsidRDefault="003D4637" w:rsidP="003D4637">
      <w:pPr>
        <w:pStyle w:val="Heading1"/>
      </w:pPr>
      <w:bookmarkStart w:id="6" w:name="_Toc341451463"/>
      <w:r>
        <w:lastRenderedPageBreak/>
        <w:t>Purpose</w:t>
      </w:r>
      <w:bookmarkEnd w:id="6"/>
      <w:r>
        <w:t xml:space="preserve"> </w:t>
      </w:r>
    </w:p>
    <w:p w:rsidR="003D4637" w:rsidRDefault="003D4637" w:rsidP="003D4637"/>
    <w:p w:rsidR="003D4637" w:rsidRDefault="003D4637" w:rsidP="003D4637">
      <w:pPr>
        <w:pStyle w:val="Heading1"/>
      </w:pPr>
      <w:bookmarkStart w:id="7" w:name="_Toc341451464"/>
      <w:r>
        <w:t>Definitions</w:t>
      </w:r>
      <w:bookmarkEnd w:id="7"/>
      <w:r>
        <w:t xml:space="preserve"> </w:t>
      </w:r>
    </w:p>
    <w:p w:rsidR="003D4637" w:rsidRDefault="003D4637" w:rsidP="003D4637"/>
    <w:p w:rsidR="003D4637" w:rsidRDefault="003D4637" w:rsidP="003D4637">
      <w:pPr>
        <w:pStyle w:val="Heading1"/>
      </w:pPr>
      <w:bookmarkStart w:id="8" w:name="_Toc341451465"/>
      <w:r>
        <w:t>Scope</w:t>
      </w:r>
      <w:bookmarkEnd w:id="8"/>
    </w:p>
    <w:p w:rsidR="003D4637" w:rsidRDefault="003D4637" w:rsidP="003D4637">
      <w:pPr>
        <w:pStyle w:val="Heading1"/>
      </w:pPr>
      <w:r>
        <w:br w:type="page"/>
      </w:r>
    </w:p>
    <w:p w:rsidR="004A0F69" w:rsidRDefault="003D4637" w:rsidP="003D4637">
      <w:pPr>
        <w:pStyle w:val="Heading1"/>
      </w:pPr>
      <w:bookmarkStart w:id="9" w:name="_Toc341451466"/>
      <w:r>
        <w:lastRenderedPageBreak/>
        <w:t>Hierarchy of Compliance</w:t>
      </w:r>
      <w:bookmarkEnd w:id="9"/>
    </w:p>
    <w:p w:rsidR="004A0F69" w:rsidRDefault="004A0F69" w:rsidP="004A0F69"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8300CC1" wp14:editId="66663FEC">
                <wp:simplePos x="0" y="0"/>
                <wp:positionH relativeFrom="column">
                  <wp:posOffset>-85725</wp:posOffset>
                </wp:positionH>
                <wp:positionV relativeFrom="paragraph">
                  <wp:posOffset>151765</wp:posOffset>
                </wp:positionV>
                <wp:extent cx="5876925" cy="673417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6925" cy="6734175"/>
                          <a:chOff x="0" y="0"/>
                          <a:chExt cx="5876925" cy="5452952"/>
                        </a:xfrm>
                      </wpg:grpSpPr>
                      <wps:wsp>
                        <wps:cNvPr id="2" name="Rectangle 2"/>
                        <wps:cNvSpPr>
                          <a:spLocks/>
                        </wps:cNvSpPr>
                        <wps:spPr>
                          <a:xfrm>
                            <a:off x="520995" y="0"/>
                            <a:ext cx="4895850" cy="8382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F69" w:rsidRPr="0035238D" w:rsidRDefault="004A0F69" w:rsidP="004A0F69">
                              <w:pPr>
                                <w:jc w:val="center"/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Level</w:t>
                              </w:r>
                              <w:r w:rsidRPr="0035238D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 One</w:t>
                              </w:r>
                            </w:p>
                            <w:p w:rsidR="004A0F69" w:rsidRDefault="004A0F69" w:rsidP="004A0F6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Irish and European Legislation </w:t>
                              </w:r>
                            </w:p>
                            <w:p w:rsidR="004A0F69" w:rsidRPr="0035238D" w:rsidRDefault="004A0F69" w:rsidP="004A0F6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>
                          <a:spLocks/>
                        </wps:cNvSpPr>
                        <wps:spPr>
                          <a:xfrm>
                            <a:off x="457200" y="1286540"/>
                            <a:ext cx="4895850" cy="1447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F69" w:rsidRPr="0035238D" w:rsidRDefault="004A0F69" w:rsidP="004A0F69">
                              <w:pPr>
                                <w:jc w:val="center"/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Level</w:t>
                              </w:r>
                              <w:r w:rsidRPr="0035238D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 Two</w:t>
                              </w:r>
                            </w:p>
                            <w:p w:rsidR="004A0F69" w:rsidRDefault="004A0F69" w:rsidP="004A0F6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Policies</w:t>
                              </w:r>
                            </w:p>
                            <w:p w:rsidR="004A0F69" w:rsidRPr="0035238D" w:rsidRDefault="004A0F69" w:rsidP="004A0F69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</w:t>
                              </w:r>
                              <w:r w:rsidRPr="0035238D">
                                <w:rPr>
                                  <w:b/>
                                  <w:i/>
                                  <w:sz w:val="24"/>
                                </w:rPr>
                                <w:t xml:space="preserve">olicies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which, amongst other things, </w:t>
                              </w:r>
                              <w:r w:rsidRPr="0035238D">
                                <w:rPr>
                                  <w:b/>
                                  <w:i/>
                                  <w:sz w:val="24"/>
                                </w:rPr>
                                <w:t>give effect to leg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islation within the University, </w:t>
                              </w:r>
                              <w:r w:rsidRPr="0035238D">
                                <w:rPr>
                                  <w:b/>
                                  <w:i/>
                                  <w:sz w:val="24"/>
                                </w:rPr>
                                <w:t>m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a</w:t>
                              </w:r>
                              <w:r w:rsidRPr="0035238D">
                                <w:rPr>
                                  <w:b/>
                                  <w:i/>
                                  <w:sz w:val="24"/>
                                </w:rPr>
                                <w:t xml:space="preserve">y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warrant Level One </w:t>
                              </w:r>
                              <w:r w:rsidRPr="0035238D">
                                <w:rPr>
                                  <w:b/>
                                  <w:i/>
                                  <w:sz w:val="24"/>
                                </w:rPr>
                                <w:t>compliance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.</w:t>
                              </w:r>
                            </w:p>
                            <w:p w:rsidR="004A0F69" w:rsidRDefault="004A0F69" w:rsidP="004A0F6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:rsidR="004A0F69" w:rsidRPr="0035238D" w:rsidRDefault="004A0F69" w:rsidP="004A0F6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cxnSpLocks/>
                        </wps:cNvCnPr>
                        <wps:spPr>
                          <a:xfrm>
                            <a:off x="2892056" y="839972"/>
                            <a:ext cx="9525" cy="447675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>
                          <a:cxnSpLocks/>
                        </wps:cNvCnPr>
                        <wps:spPr>
                          <a:xfrm>
                            <a:off x="2892056" y="2732567"/>
                            <a:ext cx="0" cy="3333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Rectangle 5"/>
                        <wps:cNvSpPr>
                          <a:spLocks/>
                        </wps:cNvSpPr>
                        <wps:spPr>
                          <a:xfrm>
                            <a:off x="0" y="3062177"/>
                            <a:ext cx="5876925" cy="2390775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A0F69" w:rsidRPr="0035238D" w:rsidRDefault="004A0F69" w:rsidP="004A0F69">
                              <w:pPr>
                                <w:jc w:val="center"/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Level</w:t>
                              </w:r>
                              <w:r w:rsidRPr="0035238D">
                                <w:rPr>
                                  <w:b/>
                                  <w:sz w:val="32"/>
                                  <w:u w:val="single"/>
                                </w:rPr>
                                <w:t xml:space="preserve"> Three</w:t>
                              </w:r>
                            </w:p>
                            <w:p w:rsidR="004A0F69" w:rsidRDefault="004A0F69" w:rsidP="004A0F6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Standards &amp; Procedures</w:t>
                              </w:r>
                            </w:p>
                            <w:p w:rsidR="004A0F69" w:rsidRDefault="004A0F69" w:rsidP="004A0F69">
                              <w:pPr>
                                <w:jc w:val="center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The University standards and procedures provide the implementation framework for the University’s polices. However it should be acknowledged that even where practices do not adhere to every specific element of a standard or procedure overall policy compliance may still be achieved.</w:t>
                              </w:r>
                            </w:p>
                            <w:p w:rsidR="004A0F69" w:rsidRDefault="004A0F69" w:rsidP="004A0F6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 xml:space="preserve">In addition, the University may provide end user guidelines which aim to provide detail on good processes and practices.  </w:t>
                              </w:r>
                            </w:p>
                            <w:p w:rsidR="004A0F69" w:rsidRPr="0035238D" w:rsidRDefault="004A0F69" w:rsidP="004A0F69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300CC1" id="Group 7" o:spid="_x0000_s1026" style="position:absolute;margin-left:-6.75pt;margin-top:11.95pt;width:462.75pt;height:530.25pt;z-index:251665408;mso-height-relative:margin" coordsize="58769,54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">
                <v:rect id="Rectangle 2" o:spid="_x0000_s1027" style="position:absolute;left:5209;width:48959;height:83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l8acIA&#10;AADaAAAADwAAAGRycy9kb3ducmV2LnhtbESPQYvCMBSE78L+h/AW9qbpyipajbIogl4Eqyzs7dE8&#10;22LzUpJY6783guBxmJlvmPmyM7VoyfnKsoLvQQKCOLe64kLB6bjpT0D4gKyxtkwK7uRhufjozTHV&#10;9sYHarNQiAhhn6KCMoQmldLnJRn0A9sQR+9sncEQpSukdniLcFPLYZKMpcGK40KJDa1Kyi/Z1SjY&#10;/U/Xe/c3Wo+Nv/60fnrJjD4p9fXZ/c5ABOrCO/xqb7WCITyvxBs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XxpwgAAANoAAAAPAAAAAAAAAAAAAAAAAJgCAABkcnMvZG93&#10;bnJldi54bWxQSwUGAAAAAAQABAD1AAAAhwMAAAAA&#10;" fillcolor="#acb9ca [1311]" strokecolor="black [3213]" strokeweight="1pt">
                  <v:path arrowok="t"/>
                  <v:textbox>
                    <w:txbxContent>
                      <w:p w:rsidR="004A0F69" w:rsidRPr="0035238D" w:rsidRDefault="004A0F69" w:rsidP="004A0F69">
                        <w:pPr>
                          <w:jc w:val="center"/>
                          <w:rPr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Level</w:t>
                        </w:r>
                        <w:r w:rsidRPr="0035238D">
                          <w:rPr>
                            <w:b/>
                            <w:sz w:val="32"/>
                            <w:u w:val="single"/>
                          </w:rPr>
                          <w:t xml:space="preserve"> One</w:t>
                        </w:r>
                      </w:p>
                      <w:p w:rsidR="004A0F69" w:rsidRDefault="004A0F69" w:rsidP="004A0F6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Irish and European Legislation </w:t>
                        </w:r>
                      </w:p>
                      <w:p w:rsidR="004A0F69" w:rsidRPr="0035238D" w:rsidRDefault="004A0F69" w:rsidP="004A0F6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  <v:rect id="Rectangle 4" o:spid="_x0000_s1028" style="position:absolute;left:4572;top:12865;width:48958;height:144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BhsMA&#10;AADaAAAADwAAAGRycy9kb3ducmV2LnhtbESPQWvCQBSE7wX/w/KE3urGYkONrkEaCvZSaCqCt0f2&#10;mQSzb8PumsR/3y0Uehxm5htmm0+mEwM531pWsFwkIIgrq1uuFRy/359eQfiArLGzTAru5CHfzR62&#10;mGk78hcNZahFhLDPUEETQp9J6auGDPqF7Ymjd7HOYIjS1VI7HCPcdPI5SVJpsOW40GBPbw1V1/Jm&#10;FHyc18WnO70UqfG31eDX19Loo1KP82m/ARFoCv/hv/ZBK1j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xBhsMAAADaAAAADwAAAAAAAAAAAAAAAACYAgAAZHJzL2Rv&#10;d25yZXYueG1sUEsFBgAAAAAEAAQA9QAAAIgDAAAAAA==&#10;" fillcolor="#acb9ca [1311]" strokecolor="black [3213]" strokeweight="1pt">
                  <v:path arrowok="t"/>
                  <v:textbox>
                    <w:txbxContent>
                      <w:p w:rsidR="004A0F69" w:rsidRPr="0035238D" w:rsidRDefault="004A0F69" w:rsidP="004A0F69">
                        <w:pPr>
                          <w:jc w:val="center"/>
                          <w:rPr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Level</w:t>
                        </w:r>
                        <w:r w:rsidRPr="0035238D">
                          <w:rPr>
                            <w:b/>
                            <w:sz w:val="32"/>
                            <w:u w:val="single"/>
                          </w:rPr>
                          <w:t xml:space="preserve"> Two</w:t>
                        </w:r>
                      </w:p>
                      <w:p w:rsidR="004A0F69" w:rsidRDefault="004A0F69" w:rsidP="004A0F6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Policies</w:t>
                        </w:r>
                      </w:p>
                      <w:p w:rsidR="004A0F69" w:rsidRPr="0035238D" w:rsidRDefault="004A0F69" w:rsidP="004A0F69">
                        <w:pPr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P</w:t>
                        </w:r>
                        <w:r w:rsidRPr="0035238D">
                          <w:rPr>
                            <w:b/>
                            <w:i/>
                            <w:sz w:val="24"/>
                          </w:rPr>
                          <w:t xml:space="preserve">olicies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which, amongst other things, </w:t>
                        </w:r>
                        <w:r w:rsidRPr="0035238D">
                          <w:rPr>
                            <w:b/>
                            <w:i/>
                            <w:sz w:val="24"/>
                          </w:rPr>
                          <w:t>give effect to leg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islation within the University, </w:t>
                        </w:r>
                        <w:r w:rsidRPr="0035238D">
                          <w:rPr>
                            <w:b/>
                            <w:i/>
                            <w:sz w:val="24"/>
                          </w:rPr>
                          <w:t>m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a</w:t>
                        </w:r>
                        <w:r w:rsidRPr="0035238D">
                          <w:rPr>
                            <w:b/>
                            <w:i/>
                            <w:sz w:val="24"/>
                          </w:rPr>
                          <w:t xml:space="preserve">y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 xml:space="preserve">warrant Level One </w:t>
                        </w:r>
                        <w:r w:rsidRPr="0035238D">
                          <w:rPr>
                            <w:b/>
                            <w:i/>
                            <w:sz w:val="24"/>
                          </w:rPr>
                          <w:t>compliance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.</w:t>
                        </w:r>
                      </w:p>
                      <w:p w:rsidR="004A0F69" w:rsidRDefault="004A0F69" w:rsidP="004A0F6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</w:p>
                      <w:p w:rsidR="004A0F69" w:rsidRPr="0035238D" w:rsidRDefault="004A0F69" w:rsidP="004A0F6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9" type="#_x0000_t32" style="position:absolute;left:28920;top:8399;width:95;height:44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fMjcQAAADaAAAADwAAAGRycy9kb3ducmV2LnhtbESPQWsCMRSE7wX/Q3hCL1KzKkpZjdKK&#10;pSJI0fagt+fmubu6eVmSVNd/3whCj8PMfMNMZo2pxIWcLy0r6HUTEMSZ1SXnCn6+P15eQfiArLGy&#10;TApu5GE2bT1NMNX2yhu6bEMuIoR9igqKEOpUSp8VZNB3bU0cvaN1BkOULpfa4TXCTSX7STKSBkuO&#10;CwXWNC8oO29/jYLOu9/dzp+n4WG/WPsvt+LlWrJSz+3mbQwiUBP+w4/2UisYwP1KvAF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R8yNxAAAANoAAAAPAAAAAAAAAAAA&#10;AAAAAKECAABkcnMvZG93bnJldi54bWxQSwUGAAAAAAQABAD5AAAAkgMAAAAA&#10;" strokecolor="black [3213]" strokeweight=".5pt">
                  <v:stroke endarrow="open" joinstyle="miter"/>
                  <o:lock v:ext="edit" shapetype="f"/>
                </v:shape>
                <v:shape id="Straight Arrow Connector 6" o:spid="_x0000_s1030" type="#_x0000_t32" style="position:absolute;left:28920;top:27325;width:0;height:33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mf2cMAAADaAAAADwAAAGRycy9kb3ducmV2LnhtbESPQWvCQBSE7wX/w/KE3urGHkSiq0hA&#10;EArFphGvz+wzG82+DdmtRn+9WxA8DjPzDTNf9rYRF+p87VjBeJSAIC6drrlSUPyuP6YgfEDW2Dgm&#10;BTfysFwM3uaYanflH7rkoRIRwj5FBSaENpXSl4Ys+pFriaN3dJ3FEGVXSd3hNcJtIz+TZCIt1hwX&#10;DLaUGSrP+Z9V8JUV98IU212enA6n7Han7X71rdT7sF/NQATqwyv8bG+0ggn8X4k3QC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5n9nDAAAA2gAAAA8AAAAAAAAAAAAA&#10;AAAAoQIAAGRycy9kb3ducmV2LnhtbFBLBQYAAAAABAAEAPkAAACRAwAAAAA=&#10;" strokecolor="#1e1e1e [3204]" strokeweight=".5pt">
                  <v:stroke endarrow="open" joinstyle="miter"/>
                  <o:lock v:ext="edit" shapetype="f"/>
                </v:shape>
                <v:rect id="Rectangle 5" o:spid="_x0000_s1031" style="position:absolute;top:30621;width:58769;height:2390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DkHcIA&#10;AADaAAAADwAAAGRycy9kb3ducmV2LnhtbESPQYvCMBSE78L+h/AW9qbpiopWoyyKsF4Eqyzs7dE8&#10;22LzUpJY6783guBxmJlvmMWqM7VoyfnKsoLvQQKCOLe64kLB6bjtT0H4gKyxtkwK7uRhtfzoLTDV&#10;9sYHarNQiAhhn6KCMoQmldLnJRn0A9sQR+9sncEQpSukdniLcFPLYZJMpMGK40KJDa1Lyi/Z1SjY&#10;/c82e/c33kyMv45aP7tkRp+U+vrsfuYgAnXhHX61f7WCMTyvxBs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4OQdwgAAANoAAAAPAAAAAAAAAAAAAAAAAJgCAABkcnMvZG93&#10;bnJldi54bWxQSwUGAAAAAAQABAD1AAAAhwMAAAAA&#10;" fillcolor="#acb9ca [1311]" strokecolor="black [3213]" strokeweight="1pt">
                  <v:path arrowok="t"/>
                  <v:textbox>
                    <w:txbxContent>
                      <w:p w:rsidR="004A0F69" w:rsidRPr="0035238D" w:rsidRDefault="004A0F69" w:rsidP="004A0F69">
                        <w:pPr>
                          <w:jc w:val="center"/>
                          <w:rPr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Level</w:t>
                        </w:r>
                        <w:r w:rsidRPr="0035238D">
                          <w:rPr>
                            <w:b/>
                            <w:sz w:val="32"/>
                            <w:u w:val="single"/>
                          </w:rPr>
                          <w:t xml:space="preserve"> Three</w:t>
                        </w:r>
                      </w:p>
                      <w:p w:rsidR="004A0F69" w:rsidRDefault="004A0F69" w:rsidP="004A0F6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Standards &amp; Procedures</w:t>
                        </w:r>
                      </w:p>
                      <w:p w:rsidR="004A0F69" w:rsidRDefault="004A0F69" w:rsidP="004A0F69">
                        <w:pPr>
                          <w:jc w:val="center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The University standards and procedures provide the implementation framework for the University’s polices. However it should be acknowledged that even where practices do not adhere to every specific element of a standard or procedure overall policy compliance may still be achieved.</w:t>
                        </w:r>
                      </w:p>
                      <w:p w:rsidR="004A0F69" w:rsidRDefault="004A0F69" w:rsidP="004A0F6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 xml:space="preserve">In addition, the University may provide end user guidelines which aim to provide detail on good processes and practices.  </w:t>
                        </w:r>
                      </w:p>
                      <w:p w:rsidR="004A0F69" w:rsidRPr="0035238D" w:rsidRDefault="004A0F69" w:rsidP="004A0F69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4A0F69" w:rsidRDefault="004A0F69" w:rsidP="004A0F69"/>
    <w:p w:rsidR="004A0F69" w:rsidRDefault="004A0F69" w:rsidP="004A0F69"/>
    <w:p w:rsidR="004A0F69" w:rsidRDefault="004A0F69" w:rsidP="004A0F69"/>
    <w:p w:rsidR="004A0F69" w:rsidRPr="0035238D" w:rsidRDefault="004A0F69" w:rsidP="004A0F69"/>
    <w:p w:rsidR="004A0F69" w:rsidRDefault="004A0F69" w:rsidP="004A0F69"/>
    <w:p w:rsidR="004A0F69" w:rsidRDefault="004A0F69" w:rsidP="004A0F69"/>
    <w:p w:rsidR="004A0F69" w:rsidRDefault="004A0F69" w:rsidP="004A0F69"/>
    <w:p w:rsidR="004A0F69" w:rsidRDefault="004A0F69" w:rsidP="004A0F69">
      <w:bookmarkStart w:id="10" w:name="_GoBack"/>
      <w:bookmarkEnd w:id="10"/>
    </w:p>
    <w:p w:rsidR="004A0F69" w:rsidRDefault="004A0F69" w:rsidP="004A0F69"/>
    <w:p w:rsidR="003D4637" w:rsidRDefault="003D4637" w:rsidP="003D4637">
      <w:pPr>
        <w:pStyle w:val="Heading1"/>
      </w:pPr>
      <w:r>
        <w:br w:type="page"/>
      </w:r>
    </w:p>
    <w:p w:rsidR="003D4637" w:rsidRDefault="003D4637" w:rsidP="003D4637">
      <w:pPr>
        <w:pStyle w:val="Heading1"/>
      </w:pPr>
      <w:bookmarkStart w:id="11" w:name="_Toc341451467"/>
      <w:r>
        <w:lastRenderedPageBreak/>
        <w:t>Supporting Standards and Procedures</w:t>
      </w:r>
      <w:bookmarkEnd w:id="11"/>
    </w:p>
    <w:p w:rsidR="003D4637" w:rsidRDefault="003D4637" w:rsidP="003D4637"/>
    <w:p w:rsidR="003D4637" w:rsidRDefault="003D4637" w:rsidP="003D4637">
      <w:pPr>
        <w:pStyle w:val="Heading1"/>
      </w:pPr>
      <w:bookmarkStart w:id="12" w:name="_Toc341451468"/>
      <w:r>
        <w:t>The Policy</w:t>
      </w:r>
      <w:bookmarkEnd w:id="12"/>
    </w:p>
    <w:p w:rsidR="003D4637" w:rsidRDefault="003D4637" w:rsidP="003D4637"/>
    <w:p w:rsidR="003D4637" w:rsidRDefault="003D4637" w:rsidP="003D4637">
      <w:pPr>
        <w:pStyle w:val="Heading1"/>
      </w:pPr>
      <w:bookmarkStart w:id="13" w:name="_Toc341451469"/>
      <w:r>
        <w:t>Policy Violation</w:t>
      </w:r>
      <w:bookmarkEnd w:id="13"/>
    </w:p>
    <w:p w:rsidR="003D4637" w:rsidRPr="003D4637" w:rsidRDefault="003D4637" w:rsidP="003D4637"/>
    <w:p w:rsidR="003D4637" w:rsidRPr="003D4637" w:rsidRDefault="003D4637" w:rsidP="003D4637">
      <w:pPr>
        <w:pStyle w:val="Heading1"/>
      </w:pPr>
      <w:bookmarkStart w:id="14" w:name="_Toc341451470"/>
      <w:r>
        <w:t>Further Information</w:t>
      </w:r>
      <w:bookmarkEnd w:id="14"/>
    </w:p>
    <w:sectPr w:rsidR="003D4637" w:rsidRPr="003D4637" w:rsidSect="008F3833">
      <w:headerReference w:type="default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A78" w:rsidRDefault="003E5A78" w:rsidP="003D4637">
      <w:pPr>
        <w:spacing w:after="0" w:line="240" w:lineRule="auto"/>
      </w:pPr>
      <w:r>
        <w:separator/>
      </w:r>
    </w:p>
  </w:endnote>
  <w:endnote w:type="continuationSeparator" w:id="0">
    <w:p w:rsidR="003E5A78" w:rsidRDefault="003E5A78" w:rsidP="003D4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33" w:rsidRDefault="008F3833" w:rsidP="008F3833">
    <w:pPr>
      <w:pStyle w:val="Footer"/>
      <w:pBdr>
        <w:top w:val="single" w:sz="4" w:space="1" w:color="auto"/>
      </w:pBdr>
    </w:pPr>
    <w:r>
      <w:t>Policy Name V 0.0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E96474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E96474">
      <w:rPr>
        <w:b/>
        <w:noProof/>
      </w:rPr>
      <w:t>6</w:t>
    </w:r>
    <w:r>
      <w:rPr>
        <w:b/>
      </w:rPr>
      <w:fldChar w:fldCharType="end"/>
    </w:r>
  </w:p>
  <w:p w:rsidR="008F3833" w:rsidRDefault="008F38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833" w:rsidRDefault="004A0F69" w:rsidP="008F3833">
    <w:pPr>
      <w:pStyle w:val="Footer"/>
      <w:pBdr>
        <w:top w:val="single" w:sz="4" w:space="1" w:color="auto"/>
      </w:pBdr>
    </w:pPr>
    <w:r>
      <w:tab/>
    </w:r>
    <w:r w:rsidR="008F3833">
      <w:t xml:space="preserve">Page </w:t>
    </w:r>
    <w:r w:rsidR="008F3833">
      <w:rPr>
        <w:b/>
      </w:rPr>
      <w:fldChar w:fldCharType="begin"/>
    </w:r>
    <w:r w:rsidR="008F3833">
      <w:rPr>
        <w:b/>
      </w:rPr>
      <w:instrText xml:space="preserve"> PAGE  \* Arabic  \* MERGEFORMAT </w:instrText>
    </w:r>
    <w:r w:rsidR="008F3833">
      <w:rPr>
        <w:b/>
      </w:rPr>
      <w:fldChar w:fldCharType="separate"/>
    </w:r>
    <w:r w:rsidR="00AA2BF7">
      <w:rPr>
        <w:b/>
        <w:noProof/>
      </w:rPr>
      <w:t>5</w:t>
    </w:r>
    <w:r w:rsidR="008F3833">
      <w:rPr>
        <w:b/>
      </w:rPr>
      <w:fldChar w:fldCharType="end"/>
    </w:r>
    <w:r w:rsidR="008F3833">
      <w:t xml:space="preserve"> of </w:t>
    </w:r>
    <w:r w:rsidR="008F3833">
      <w:rPr>
        <w:b/>
      </w:rPr>
      <w:fldChar w:fldCharType="begin"/>
    </w:r>
    <w:r w:rsidR="008F3833">
      <w:rPr>
        <w:b/>
      </w:rPr>
      <w:instrText xml:space="preserve"> NUMPAGES  \* Arabic  \* MERGEFORMAT </w:instrText>
    </w:r>
    <w:r w:rsidR="008F3833">
      <w:rPr>
        <w:b/>
      </w:rPr>
      <w:fldChar w:fldCharType="separate"/>
    </w:r>
    <w:r w:rsidR="00AA2BF7">
      <w:rPr>
        <w:b/>
        <w:noProof/>
      </w:rPr>
      <w:t>6</w:t>
    </w:r>
    <w:r w:rsidR="008F3833">
      <w:rPr>
        <w:b/>
      </w:rPr>
      <w:fldChar w:fldCharType="end"/>
    </w:r>
  </w:p>
  <w:p w:rsidR="008F3833" w:rsidRDefault="008F383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637" w:rsidRDefault="003D4637" w:rsidP="003D4637">
    <w:pPr>
      <w:pStyle w:val="Footer"/>
      <w:pBdr>
        <w:top w:val="single" w:sz="4" w:space="1" w:color="auto"/>
      </w:pBdr>
    </w:pPr>
    <w:r>
      <w:t>Policy Name V 0.0</w:t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8F3833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E5A78">
      <w:rPr>
        <w:b/>
        <w:noProof/>
      </w:rPr>
      <w:t>5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A78" w:rsidRDefault="003E5A78" w:rsidP="003D4637">
      <w:pPr>
        <w:spacing w:after="0" w:line="240" w:lineRule="auto"/>
      </w:pPr>
      <w:r>
        <w:separator/>
      </w:r>
    </w:p>
  </w:footnote>
  <w:footnote w:type="continuationSeparator" w:id="0">
    <w:p w:rsidR="003E5A78" w:rsidRDefault="003E5A78" w:rsidP="003D4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F69" w:rsidRDefault="004A0F69" w:rsidP="004A0F69">
    <w:pPr>
      <w:pStyle w:val="Header"/>
      <w:pBdr>
        <w:bottom w:val="single" w:sz="4" w:space="1" w:color="auto"/>
      </w:pBdr>
    </w:pPr>
    <w:r>
      <w:t>University College Cork Double Click to add Policy Name</w:t>
    </w:r>
    <w:r>
      <w:tab/>
      <w:t>Version 0.0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74B82"/>
    <w:multiLevelType w:val="hybridMultilevel"/>
    <w:tmpl w:val="1FB25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A78"/>
    <w:rsid w:val="0018064B"/>
    <w:rsid w:val="002A5E85"/>
    <w:rsid w:val="003D4637"/>
    <w:rsid w:val="003E5A78"/>
    <w:rsid w:val="003F37F5"/>
    <w:rsid w:val="00410960"/>
    <w:rsid w:val="004A0F69"/>
    <w:rsid w:val="0055266A"/>
    <w:rsid w:val="005A0E27"/>
    <w:rsid w:val="005E490F"/>
    <w:rsid w:val="007B615D"/>
    <w:rsid w:val="008366FB"/>
    <w:rsid w:val="008A7CE3"/>
    <w:rsid w:val="008F3833"/>
    <w:rsid w:val="0090541C"/>
    <w:rsid w:val="009656C2"/>
    <w:rsid w:val="009A7C13"/>
    <w:rsid w:val="00AA2BF7"/>
    <w:rsid w:val="00BB7ADA"/>
    <w:rsid w:val="00C7358A"/>
    <w:rsid w:val="00E34870"/>
    <w:rsid w:val="00E73A74"/>
    <w:rsid w:val="00E9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E59AE-D228-41DE-A6FD-62858639B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3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16161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46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E1E1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7358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7358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58A"/>
    <w:rPr>
      <w:rFonts w:ascii="Tahoma" w:hAnsi="Tahoma" w:cs="Tahoma"/>
      <w:sz w:val="16"/>
      <w:szCs w:val="16"/>
      <w:lang w:val="en-IE"/>
    </w:rPr>
  </w:style>
  <w:style w:type="character" w:customStyle="1" w:styleId="Heading1Char">
    <w:name w:val="Heading 1 Char"/>
    <w:basedOn w:val="DefaultParagraphFont"/>
    <w:link w:val="Heading1"/>
    <w:uiPriority w:val="9"/>
    <w:rsid w:val="00C7358A"/>
    <w:rPr>
      <w:rFonts w:asciiTheme="majorHAnsi" w:eastAsiaTheme="majorEastAsia" w:hAnsiTheme="majorHAnsi" w:cstheme="majorBidi"/>
      <w:b/>
      <w:bCs/>
      <w:color w:val="161616" w:themeColor="accent1" w:themeShade="BF"/>
      <w:sz w:val="28"/>
      <w:szCs w:val="28"/>
      <w:lang w:val="en-I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58A"/>
    <w:pPr>
      <w:outlineLvl w:val="9"/>
    </w:pPr>
    <w:rPr>
      <w:lang w:val="en-US" w:eastAsia="ja-JP"/>
    </w:rPr>
  </w:style>
  <w:style w:type="table" w:styleId="TableGrid">
    <w:name w:val="Table Grid"/>
    <w:basedOn w:val="TableNormal"/>
    <w:uiPriority w:val="59"/>
    <w:rsid w:val="00C73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C7358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65656" w:themeColor="accent1" w:themeTint="BF"/>
        <w:left w:val="single" w:sz="8" w:space="0" w:color="565656" w:themeColor="accent1" w:themeTint="BF"/>
        <w:bottom w:val="single" w:sz="8" w:space="0" w:color="565656" w:themeColor="accent1" w:themeTint="BF"/>
        <w:right w:val="single" w:sz="8" w:space="0" w:color="565656" w:themeColor="accent1" w:themeTint="BF"/>
        <w:insideH w:val="single" w:sz="8" w:space="0" w:color="565656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5656" w:themeColor="accent1" w:themeTint="BF"/>
          <w:left w:val="single" w:sz="8" w:space="0" w:color="565656" w:themeColor="accent1" w:themeTint="BF"/>
          <w:bottom w:val="single" w:sz="8" w:space="0" w:color="565656" w:themeColor="accent1" w:themeTint="BF"/>
          <w:right w:val="single" w:sz="8" w:space="0" w:color="565656" w:themeColor="accent1" w:themeTint="BF"/>
          <w:insideH w:val="nil"/>
          <w:insideV w:val="nil"/>
        </w:tcBorders>
        <w:shd w:val="clear" w:color="auto" w:fill="1E1E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5656" w:themeColor="accent1" w:themeTint="BF"/>
          <w:left w:val="single" w:sz="8" w:space="0" w:color="565656" w:themeColor="accent1" w:themeTint="BF"/>
          <w:bottom w:val="single" w:sz="8" w:space="0" w:color="565656" w:themeColor="accent1" w:themeTint="BF"/>
          <w:right w:val="single" w:sz="8" w:space="0" w:color="5656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C7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C7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rsid w:val="003D463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D4637"/>
    <w:rPr>
      <w:color w:val="C6893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D4637"/>
    <w:rPr>
      <w:rFonts w:asciiTheme="majorHAnsi" w:eastAsiaTheme="majorEastAsia" w:hAnsiTheme="majorHAnsi" w:cstheme="majorBidi"/>
      <w:b/>
      <w:bCs/>
      <w:color w:val="1E1E1E" w:themeColor="accent1"/>
      <w:sz w:val="26"/>
      <w:szCs w:val="26"/>
      <w:lang w:val="en-IE"/>
    </w:rPr>
  </w:style>
  <w:style w:type="paragraph" w:styleId="TOC2">
    <w:name w:val="toc 2"/>
    <w:basedOn w:val="Normal"/>
    <w:next w:val="Normal"/>
    <w:autoRedefine/>
    <w:uiPriority w:val="39"/>
    <w:unhideWhenUsed/>
    <w:rsid w:val="003D4637"/>
    <w:pPr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3D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637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3D4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637"/>
    <w:rPr>
      <w:lang w:val="en-IE"/>
    </w:rPr>
  </w:style>
  <w:style w:type="paragraph" w:styleId="ListParagraph">
    <w:name w:val="List Paragraph"/>
    <w:basedOn w:val="Normal"/>
    <w:uiPriority w:val="34"/>
    <w:qFormat/>
    <w:rsid w:val="003D463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73A74"/>
    <w:rPr>
      <w:color w:val="808080"/>
    </w:rPr>
  </w:style>
  <w:style w:type="table" w:styleId="GridTable5Dark-Accent3">
    <w:name w:val="Grid Table 5 Dark Accent 3"/>
    <w:basedOn w:val="TableNormal"/>
    <w:uiPriority w:val="50"/>
    <w:rsid w:val="004109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3E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AA5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AA5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AA5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AA50" w:themeFill="accent3"/>
      </w:tcPr>
    </w:tblStylePr>
    <w:tblStylePr w:type="band1Vert">
      <w:tblPr/>
      <w:tcPr>
        <w:shd w:val="clear" w:color="auto" w:fill="C7DDB8" w:themeFill="accent3" w:themeFillTint="66"/>
      </w:tcPr>
    </w:tblStylePr>
    <w:tblStylePr w:type="band1Horz">
      <w:tblPr/>
      <w:tcPr>
        <w:shd w:val="clear" w:color="auto" w:fill="C7DDB8" w:themeFill="accent3" w:themeFillTint="66"/>
      </w:tcPr>
    </w:tblStylePr>
  </w:style>
  <w:style w:type="table" w:styleId="GridTable4-Accent6">
    <w:name w:val="Grid Table 4 Accent 6"/>
    <w:basedOn w:val="TableNormal"/>
    <w:uiPriority w:val="49"/>
    <w:rsid w:val="004109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CB78B" w:themeColor="accent6" w:themeTint="99"/>
        <w:left w:val="single" w:sz="4" w:space="0" w:color="DCB78B" w:themeColor="accent6" w:themeTint="99"/>
        <w:bottom w:val="single" w:sz="4" w:space="0" w:color="DCB78B" w:themeColor="accent6" w:themeTint="99"/>
        <w:right w:val="single" w:sz="4" w:space="0" w:color="DCB78B" w:themeColor="accent6" w:themeTint="99"/>
        <w:insideH w:val="single" w:sz="4" w:space="0" w:color="DCB78B" w:themeColor="accent6" w:themeTint="99"/>
        <w:insideV w:val="single" w:sz="4" w:space="0" w:color="DCB78B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893F" w:themeColor="accent6"/>
          <w:left w:val="single" w:sz="4" w:space="0" w:color="C6893F" w:themeColor="accent6"/>
          <w:bottom w:val="single" w:sz="4" w:space="0" w:color="C6893F" w:themeColor="accent6"/>
          <w:right w:val="single" w:sz="4" w:space="0" w:color="C6893F" w:themeColor="accent6"/>
          <w:insideH w:val="nil"/>
          <w:insideV w:val="nil"/>
        </w:tcBorders>
        <w:shd w:val="clear" w:color="auto" w:fill="C6893F" w:themeFill="accent6"/>
      </w:tcPr>
    </w:tblStylePr>
    <w:tblStylePr w:type="lastRow">
      <w:rPr>
        <w:b/>
        <w:bCs/>
      </w:rPr>
      <w:tblPr/>
      <w:tcPr>
        <w:tcBorders>
          <w:top w:val="double" w:sz="4" w:space="0" w:color="C6893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7D8" w:themeFill="accent6" w:themeFillTint="33"/>
      </w:tcPr>
    </w:tblStylePr>
    <w:tblStylePr w:type="band1Horz">
      <w:tblPr/>
      <w:tcPr>
        <w:shd w:val="clear" w:color="auto" w:fill="F3E7D8" w:themeFill="accent6" w:themeFillTint="33"/>
      </w:tcPr>
    </w:tblStylePr>
  </w:style>
  <w:style w:type="table" w:styleId="GridTable4-Accent5">
    <w:name w:val="Grid Table 4 Accent 5"/>
    <w:basedOn w:val="TableNormal"/>
    <w:uiPriority w:val="49"/>
    <w:rsid w:val="004109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4D1F0" w:themeColor="accent5" w:themeTint="99"/>
        <w:left w:val="single" w:sz="4" w:space="0" w:color="A4D1F0" w:themeColor="accent5" w:themeTint="99"/>
        <w:bottom w:val="single" w:sz="4" w:space="0" w:color="A4D1F0" w:themeColor="accent5" w:themeTint="99"/>
        <w:right w:val="single" w:sz="4" w:space="0" w:color="A4D1F0" w:themeColor="accent5" w:themeTint="99"/>
        <w:insideH w:val="single" w:sz="4" w:space="0" w:color="A4D1F0" w:themeColor="accent5" w:themeTint="99"/>
        <w:insideV w:val="single" w:sz="4" w:space="0" w:color="A4D1F0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B3E7" w:themeColor="accent5"/>
          <w:left w:val="single" w:sz="4" w:space="0" w:color="69B3E7" w:themeColor="accent5"/>
          <w:bottom w:val="single" w:sz="4" w:space="0" w:color="69B3E7" w:themeColor="accent5"/>
          <w:right w:val="single" w:sz="4" w:space="0" w:color="69B3E7" w:themeColor="accent5"/>
          <w:insideH w:val="nil"/>
          <w:insideV w:val="nil"/>
        </w:tcBorders>
        <w:shd w:val="clear" w:color="auto" w:fill="69B3E7" w:themeFill="accent5"/>
      </w:tcPr>
    </w:tblStylePr>
    <w:tblStylePr w:type="lastRow">
      <w:rPr>
        <w:b/>
        <w:bCs/>
      </w:rPr>
      <w:tblPr/>
      <w:tcPr>
        <w:tcBorders>
          <w:top w:val="double" w:sz="4" w:space="0" w:color="69B3E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A" w:themeFill="accent5" w:themeFillTint="33"/>
      </w:tcPr>
    </w:tblStylePr>
    <w:tblStylePr w:type="band1Horz">
      <w:tblPr/>
      <w:tcPr>
        <w:shd w:val="clear" w:color="auto" w:fill="E0EFFA" w:themeFill="accent5" w:themeFillTint="33"/>
      </w:tcPr>
    </w:tblStylePr>
  </w:style>
  <w:style w:type="table" w:styleId="ListTable3-Accent5">
    <w:name w:val="List Table 3 Accent 5"/>
    <w:basedOn w:val="TableNormal"/>
    <w:uiPriority w:val="48"/>
    <w:rsid w:val="004109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9B3E7" w:themeColor="accent5"/>
        <w:left w:val="single" w:sz="4" w:space="0" w:color="69B3E7" w:themeColor="accent5"/>
        <w:bottom w:val="single" w:sz="4" w:space="0" w:color="69B3E7" w:themeColor="accent5"/>
        <w:right w:val="single" w:sz="4" w:space="0" w:color="69B3E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9B3E7" w:themeFill="accent5"/>
      </w:tcPr>
    </w:tblStylePr>
    <w:tblStylePr w:type="lastRow">
      <w:rPr>
        <w:b/>
        <w:bCs/>
      </w:rPr>
      <w:tblPr/>
      <w:tcPr>
        <w:tcBorders>
          <w:top w:val="double" w:sz="4" w:space="0" w:color="69B3E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B3E7" w:themeColor="accent5"/>
          <w:right w:val="single" w:sz="4" w:space="0" w:color="69B3E7" w:themeColor="accent5"/>
        </w:tcBorders>
      </w:tcPr>
    </w:tblStylePr>
    <w:tblStylePr w:type="band1Horz">
      <w:tblPr/>
      <w:tcPr>
        <w:tcBorders>
          <w:top w:val="single" w:sz="4" w:space="0" w:color="69B3E7" w:themeColor="accent5"/>
          <w:bottom w:val="single" w:sz="4" w:space="0" w:color="69B3E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B3E7" w:themeColor="accent5"/>
          <w:left w:val="nil"/>
        </w:tcBorders>
      </w:tcPr>
    </w:tblStylePr>
    <w:tblStylePr w:type="swCell">
      <w:tblPr/>
      <w:tcPr>
        <w:tcBorders>
          <w:top w:val="double" w:sz="4" w:space="0" w:color="69B3E7" w:themeColor="accent5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4109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0EFF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B3E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B3E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B3E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B3E7" w:themeFill="accent5"/>
      </w:tcPr>
    </w:tblStylePr>
    <w:tblStylePr w:type="band1Vert">
      <w:tblPr/>
      <w:tcPr>
        <w:shd w:val="clear" w:color="auto" w:fill="C2E0F5" w:themeFill="accent5" w:themeFillTint="66"/>
      </w:tcPr>
    </w:tblStylePr>
    <w:tblStylePr w:type="band1Horz">
      <w:tblPr/>
      <w:tcPr>
        <w:shd w:val="clear" w:color="auto" w:fill="C2E0F5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7A0389F0D54121A913CAA36DA15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21967-DEA3-4A26-A849-AD4FCA8620C2}"/>
      </w:docPartPr>
      <w:docPartBody>
        <w:p w:rsidR="00000000" w:rsidRDefault="00BB47E2">
          <w:pPr>
            <w:pStyle w:val="3E7A0389F0D54121A913CAA36DA15E0B"/>
          </w:pPr>
          <w:r>
            <w:rPr>
              <w:rFonts w:asciiTheme="majorHAnsi" w:eastAsiaTheme="majorEastAsia" w:hAnsiTheme="majorHAnsi" w:cstheme="majorBidi"/>
              <w:caps/>
            </w:rPr>
            <w:t>[Type the company name]</w:t>
          </w:r>
        </w:p>
      </w:docPartBody>
    </w:docPart>
    <w:docPart>
      <w:docPartPr>
        <w:name w:val="96E0A65E90964B9CAD03F0664E2CF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A24FA-98A8-4F20-95DD-9C5D9610CE9A}"/>
      </w:docPartPr>
      <w:docPartBody>
        <w:p w:rsidR="00000000" w:rsidRDefault="005C110B">
          <w:pPr>
            <w:pStyle w:val="96E0A65E90964B9CAD03F0664E2CFC1A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[Type the document title]</w:t>
          </w:r>
        </w:p>
      </w:docPartBody>
    </w:docPart>
    <w:docPart>
      <w:docPartPr>
        <w:name w:val="663163D5713A4650AE25F898EC922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7C8C-1638-48AA-B809-F2C154D59240}"/>
      </w:docPartPr>
      <w:docPartBody>
        <w:p w:rsidR="00000000" w:rsidRDefault="005C110B">
          <w:pPr>
            <w:pStyle w:val="663163D5713A4650AE25F898EC922BFC"/>
          </w:pPr>
          <w:r>
            <w:rPr>
              <w:rFonts w:asciiTheme="majorHAnsi" w:eastAsiaTheme="majorEastAsia" w:hAnsiTheme="majorHAnsi" w:cstheme="majorBidi"/>
              <w:sz w:val="44"/>
              <w:szCs w:val="44"/>
            </w:rPr>
            <w:t>[Type the document subtitle]</w:t>
          </w:r>
        </w:p>
      </w:docPartBody>
    </w:docPart>
    <w:docPart>
      <w:docPartPr>
        <w:name w:val="03E36E94EF904E099EB3693608ED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A229F-A52C-4CFF-A32E-A5BFFFC0E305}"/>
      </w:docPartPr>
      <w:docPartBody>
        <w:p w:rsidR="00000000" w:rsidRDefault="005C110B">
          <w:pPr>
            <w:pStyle w:val="03E36E94EF904E099EB3693608ED17E4"/>
          </w:pPr>
          <w:r w:rsidRPr="00DF365F">
            <w:rPr>
              <w:rStyle w:val="PlaceholderText"/>
            </w:rPr>
            <w:t>Click here to enter</w:t>
          </w:r>
          <w:r>
            <w:rPr>
              <w:rStyle w:val="PlaceholderText"/>
            </w:rPr>
            <w:t xml:space="preserve"> version number</w:t>
          </w:r>
          <w:r w:rsidRPr="00DF365F">
            <w:rPr>
              <w:rStyle w:val="PlaceholderText"/>
            </w:rPr>
            <w:t>.</w:t>
          </w:r>
        </w:p>
      </w:docPartBody>
    </w:docPart>
    <w:docPart>
      <w:docPartPr>
        <w:name w:val="6FB1105BFFC042FAA9907B37ED1D3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57F4E-A79A-4833-8533-C565B28E71CA}"/>
      </w:docPartPr>
      <w:docPartBody>
        <w:p w:rsidR="00000000" w:rsidRDefault="005C110B">
          <w:pPr>
            <w:pStyle w:val="6FB1105BFFC042FAA9907B37ED1D3743"/>
          </w:pPr>
          <w:r>
            <w:rPr>
              <w:b/>
              <w:bCs/>
            </w:rP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7A0389F0D54121A913CAA36DA15E0B">
    <w:name w:val="3E7A0389F0D54121A913CAA36DA15E0B"/>
  </w:style>
  <w:style w:type="paragraph" w:customStyle="1" w:styleId="96E0A65E90964B9CAD03F0664E2CFC1A">
    <w:name w:val="96E0A65E90964B9CAD03F0664E2CFC1A"/>
  </w:style>
  <w:style w:type="paragraph" w:customStyle="1" w:styleId="663163D5713A4650AE25F898EC922BFC">
    <w:name w:val="663163D5713A4650AE25F898EC922BF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3E36E94EF904E099EB3693608ED17E4">
    <w:name w:val="03E36E94EF904E099EB3693608ED17E4"/>
  </w:style>
  <w:style w:type="paragraph" w:customStyle="1" w:styleId="6FB1105BFFC042FAA9907B37ED1D3743">
    <w:name w:val="6FB1105BFFC042FAA9907B37ED1D37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UCCVerdanaHeadings">
  <a:themeElements>
    <a:clrScheme name="UCC Fin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1E1E"/>
      </a:accent1>
      <a:accent2>
        <a:srgbClr val="7566DC"/>
      </a:accent2>
      <a:accent3>
        <a:srgbClr val="74AA50"/>
      </a:accent3>
      <a:accent4>
        <a:srgbClr val="BBBCBC"/>
      </a:accent4>
      <a:accent5>
        <a:srgbClr val="69B3E7"/>
      </a:accent5>
      <a:accent6>
        <a:srgbClr val="C6893F"/>
      </a:accent6>
      <a:hlink>
        <a:srgbClr val="C6893F"/>
      </a:hlink>
      <a:folHlink>
        <a:srgbClr val="B46A55"/>
      </a:folHlink>
    </a:clrScheme>
    <a:fontScheme name="UCC 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C4FE1-670C-4EAA-85E3-7F058CC6C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Hurley, Noelette</dc:creator>
  <cp:lastModifiedBy>Hurley, Noelette</cp:lastModifiedBy>
  <cp:revision>2</cp:revision>
  <dcterms:created xsi:type="dcterms:W3CDTF">2015-01-27T11:11:00Z</dcterms:created>
  <dcterms:modified xsi:type="dcterms:W3CDTF">2015-01-27T11:11:00Z</dcterms:modified>
</cp:coreProperties>
</file>